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5DCA" w:rsidRDefault="00205DCA" w:rsidP="00205DC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Herdeiro com dívidas pode renunciar à herança? Entenda como funciona</w:t>
      </w:r>
    </w:p>
    <w:p w:rsidR="00AE72BA" w:rsidRDefault="00AE72BA" w:rsidP="00205DC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</w:p>
    <w:p w:rsidR="00AE72BA" w:rsidRPr="00205DCA" w:rsidRDefault="00AE72BA" w:rsidP="00205DC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>
        <w:fldChar w:fldCharType="begin"/>
      </w:r>
      <w:r>
        <w:instrText xml:space="preserve"> INCLUDEPICTURE "/Users/marciacarvalho/Library/Group Containers/UBF8T346G9.ms/WebArchiveCopyPasteTempFiles/com.microsoft.Word/exclusao-da-heranca-partilha-de-bens_1.webp"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2999105"/>
            <wp:effectExtent l="0" t="0" r="0" b="0"/>
            <wp:docPr id="179724328" name="Imagem 2" descr="Herança e Sucessões: Quem Pode Ser Excluído da Herança? - Advogada Émilin  Ro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erança e Sucessões: Quem Pode Ser Excluído da Herança? - Advogada Émilin  Roch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205DCA" w:rsidRPr="00205DCA" w:rsidRDefault="00205DCA" w:rsidP="00205DC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Perder alguém da família já é um momento difícil — e, junto com o luto, costumam surgir dúvidas práticas sobre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inventário, herança e dívidas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 Uma das perguntas mais comuns é: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se o herdeiro tem dívidas, ele pode abrir mão da herança?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E, ainda: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 que acontece com as dívidas do falecido nesse cenário?</w:t>
      </w:r>
    </w:p>
    <w:p w:rsidR="00205DCA" w:rsidRPr="00205DCA" w:rsidRDefault="00205DCA" w:rsidP="00205DC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seguir, explic</w:t>
      </w:r>
      <w:r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amos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 de forma clara (e em linguagem simples) como a lei trata o assunto.</w:t>
      </w:r>
    </w:p>
    <w:p w:rsidR="00205DCA" w:rsidRPr="00205DCA" w:rsidRDefault="00205DCA" w:rsidP="00205DCA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05DCA" w:rsidRPr="00205DCA" w:rsidRDefault="00205DCA" w:rsidP="00205DC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1) Herança não é só “bens”: também envolve dívidas</w:t>
      </w:r>
    </w:p>
    <w:p w:rsidR="00205DCA" w:rsidRPr="00205DCA" w:rsidRDefault="00205DCA" w:rsidP="00205DC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No inventário, entra tudo que o falecido deixou: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patrimônio positivo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(bens e direitos) e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patrimônio negativo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(dívidas).</w:t>
      </w:r>
    </w:p>
    <w:p w:rsidR="00205DCA" w:rsidRPr="00205DCA" w:rsidRDefault="00205DCA" w:rsidP="00205DC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regra geral é: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as dívidas do falecido devem ser pagas com o espólio/herança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e só depois disso é que se define o que sobra para partilhar. O CPC deixa claro que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 espólio responde pelas dívidas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e, após a partilha,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cada herdeiro responde apenas dentro das forças da herança e na proporção do que recebeu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205DCA" w:rsidRPr="00205DCA" w:rsidRDefault="00205DCA" w:rsidP="00205DC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Código Civil vai na mesma linha ao afirmar que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“a herança responde pelo pagamento das dívidas do falecido”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que, feita a partilha, a responsabilidade é proporcional. </w:t>
      </w:r>
    </w:p>
    <w:p w:rsidR="00205DCA" w:rsidRPr="00205DCA" w:rsidRDefault="00205DCA" w:rsidP="00205DCA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05DCA" w:rsidRPr="00205DCA" w:rsidRDefault="00205DCA" w:rsidP="00205DC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2) Renúncia de herança: o que é e qual o efeito?</w:t>
      </w:r>
    </w:p>
    <w:p w:rsidR="00205DCA" w:rsidRPr="00205DCA" w:rsidRDefault="00205DCA" w:rsidP="00205DC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Renunciar é, basicamente,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declarar formalmente que você não quer receber a herança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 E isso tem efeito importante: a lei prevê que, quando há renúncia,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 transmissão ao herdeiro é considerada como não ocorrida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205DCA" w:rsidRPr="00205DCA" w:rsidRDefault="00205DCA" w:rsidP="00205DC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Ou seja: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ninguém é obrigado a “aceitar herança”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 Mas a renúncia precisa seguir regras.</w:t>
      </w:r>
    </w:p>
    <w:p w:rsidR="00205DCA" w:rsidRPr="00205DCA" w:rsidRDefault="00205DCA" w:rsidP="00205DCA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05DCA" w:rsidRPr="00205DCA" w:rsidRDefault="00205DCA" w:rsidP="00205DC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3) Dá para renunciar mesmo tendo dívidas pessoais?</w:t>
      </w:r>
    </w:p>
    <w:p w:rsidR="00205DCA" w:rsidRPr="00205DCA" w:rsidRDefault="00205DCA" w:rsidP="00205DC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Pode — mas renúncia não é “blindagem automática”.</w:t>
      </w:r>
    </w:p>
    <w:p w:rsidR="00205DCA" w:rsidRPr="00205DCA" w:rsidRDefault="00205DCA" w:rsidP="00205DC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o herdeiro renuncia e isso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prejudica credores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o Código Civil permite que esses credores,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 autorização do juiz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possam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aceitar a herança em nome do renunciante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limitada ao valor necessário para pagar as dívidas. A lei ainda traz um ponto-chave: a habilitação dos credores tem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prazo de 30 dias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a partir do conhecimento da renúncia, e, quitadas as dívidas,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 renúncia continua válida sobre o restante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205DCA" w:rsidRPr="00205DCA" w:rsidRDefault="00205DCA" w:rsidP="00205DC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Na prática: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se a renúncia for usada para “escapar” de dívidas próprias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pode haver reação judicial dos credores.</w:t>
      </w:r>
    </w:p>
    <w:p w:rsidR="00205DCA" w:rsidRPr="00205DCA" w:rsidRDefault="00205DCA" w:rsidP="00205DCA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05DCA" w:rsidRPr="00205DCA" w:rsidRDefault="00205DCA" w:rsidP="00205DC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4) Como renunciar à herança do jeito certo?</w:t>
      </w:r>
    </w:p>
    <w:p w:rsidR="00205DCA" w:rsidRPr="00205DCA" w:rsidRDefault="00205DCA" w:rsidP="00205DC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renúncia é um ato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formal e solene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 Ela deve constar expressamente de:</w:t>
      </w:r>
    </w:p>
    <w:p w:rsidR="00205DCA" w:rsidRPr="00205DCA" w:rsidRDefault="00205DCA" w:rsidP="00205D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instrumento público (escritura)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; ou</w:t>
      </w:r>
    </w:p>
    <w:p w:rsidR="00205DCA" w:rsidRPr="00205DCA" w:rsidRDefault="00205DCA" w:rsidP="00205D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termo judicial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nos autos do inventário. </w:t>
      </w:r>
    </w:p>
    <w:p w:rsidR="00205DCA" w:rsidRPr="00205DCA" w:rsidRDefault="00205DCA" w:rsidP="00205DC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Além disso, há regras importantes:</w:t>
      </w:r>
    </w:p>
    <w:p w:rsidR="00205DCA" w:rsidRPr="00205DCA" w:rsidRDefault="00205DCA" w:rsidP="00205DC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Não dá para renunciar “em parte”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nem colocar condição ou prazo (“renuncio se…” / “renuncio até…”). </w:t>
      </w:r>
    </w:p>
    <w:p w:rsidR="00205DCA" w:rsidRPr="00205DCA" w:rsidRDefault="00205DCA" w:rsidP="00205DC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Aceitação e renúncia são irrevogáveis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depois de feito, não é algo para “testar e voltar atrás”. </w:t>
      </w:r>
    </w:p>
    <w:p w:rsidR="00205DCA" w:rsidRPr="00205DCA" w:rsidRDefault="00205DCA" w:rsidP="00205DCA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05DCA" w:rsidRPr="00205DCA" w:rsidRDefault="00205DCA" w:rsidP="00205DC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5) Quem fica com a parte de quem renuncia?</w:t>
      </w:r>
    </w:p>
    <w:p w:rsidR="00205DCA" w:rsidRPr="00205DCA" w:rsidRDefault="00205DCA" w:rsidP="00205DC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Quem renuncia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não escolhe para quem vai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a parte. Na sucessão legítima, a lei diz que a parcela do renunciante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acresce aos demais herdeiros da mesma classe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e, se ele for o único daquela classe,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vai para a classe seguinte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205DCA" w:rsidRPr="00205DCA" w:rsidRDefault="00205DCA" w:rsidP="00205DCA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05DCA" w:rsidRPr="00205DCA" w:rsidRDefault="00205DCA" w:rsidP="00205DC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Em resumo</w:t>
      </w:r>
    </w:p>
    <w:p w:rsidR="00205DCA" w:rsidRPr="00205DCA" w:rsidRDefault="00205DCA" w:rsidP="00205DC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lastRenderedPageBreak/>
        <w:t>Dívidas do falecido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em regra, são pagas pelo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espólio/herança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; herdeiros só respondem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até o limite do que recebem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na proporção do quinhão. </w:t>
      </w:r>
    </w:p>
    <w:p w:rsidR="00205DCA" w:rsidRPr="00205DCA" w:rsidRDefault="00205DCA" w:rsidP="00205DC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Renúncia é possível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mas é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formal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(escritura ou termo judicial). </w:t>
      </w:r>
    </w:p>
    <w:p w:rsidR="00205DCA" w:rsidRPr="00205DCA" w:rsidRDefault="00205DCA" w:rsidP="00205DC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Renúncia não pode ser parcial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é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irrevogável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205DCA" w:rsidRPr="00205DCA" w:rsidRDefault="00205DCA" w:rsidP="00205DC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o herdeiro tem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dívidas pessoais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credores podem pedir para </w:t>
      </w:r>
      <w:r w:rsidRPr="00205DCA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aceitar a herança em nome dele</w:t>
      </w:r>
      <w:r w:rsidRPr="00205DCA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com autorização judicial. </w:t>
      </w:r>
    </w:p>
    <w:p w:rsidR="00F0589E" w:rsidRPr="00205DCA" w:rsidRDefault="00F0589E">
      <w:pPr>
        <w:rPr>
          <w:lang w:val="pt-US"/>
        </w:rPr>
      </w:pPr>
    </w:p>
    <w:sectPr w:rsidR="00F0589E" w:rsidRPr="00205D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E276C"/>
    <w:multiLevelType w:val="multilevel"/>
    <w:tmpl w:val="484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057AC"/>
    <w:multiLevelType w:val="multilevel"/>
    <w:tmpl w:val="74A2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206778"/>
    <w:multiLevelType w:val="multilevel"/>
    <w:tmpl w:val="7168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042649">
    <w:abstractNumId w:val="1"/>
  </w:num>
  <w:num w:numId="2" w16cid:durableId="1175655281">
    <w:abstractNumId w:val="2"/>
  </w:num>
  <w:num w:numId="3" w16cid:durableId="1170219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CA"/>
    <w:rsid w:val="00205DCA"/>
    <w:rsid w:val="00AE72BA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81F1BE"/>
  <w15:chartTrackingRefBased/>
  <w15:docId w15:val="{0C88551D-49A9-BE4B-88EB-A8E930F0C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2">
    <w:name w:val="heading 2"/>
    <w:basedOn w:val="Normal"/>
    <w:link w:val="Ttulo2Char"/>
    <w:uiPriority w:val="9"/>
    <w:qFormat/>
    <w:rsid w:val="00205DC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pt-US"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205DC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pt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05DCA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205DC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5D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customStyle="1" w:styleId="apple-converted-space">
    <w:name w:val="apple-converted-space"/>
    <w:basedOn w:val="Fontepargpadro"/>
    <w:rsid w:val="00205DCA"/>
  </w:style>
  <w:style w:type="character" w:styleId="Forte">
    <w:name w:val="Strong"/>
    <w:basedOn w:val="Fontepargpadro"/>
    <w:uiPriority w:val="22"/>
    <w:qFormat/>
    <w:rsid w:val="00205D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6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2</cp:revision>
  <dcterms:created xsi:type="dcterms:W3CDTF">2026-01-22T14:57:00Z</dcterms:created>
  <dcterms:modified xsi:type="dcterms:W3CDTF">2026-01-23T17:37:00Z</dcterms:modified>
</cp:coreProperties>
</file>