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5276"/>
          <w:sz w:val="56"/>
          <w:szCs w:val="56"/>
        </w:rPr>
        <w:t xml:space="preserve">RADAR</w:t>
      </w:r>
    </w:p>
    <w:p>
      <w:pPr>
        <w:spacing w:after="200"/>
        <w:jc w:val="center"/>
      </w:pPr>
      <w:r>
        <w:rPr>
          <w:i/>
          <w:iCs/>
          <w:color w:val="5D6D7E"/>
          <w:sz w:val="28"/>
          <w:szCs w:val="28"/>
        </w:rPr>
        <w:t xml:space="preserve">Executive AI Agent for Customer Success Leaders</w:t>
      </w:r>
    </w:p>
    <w:p>
      <w:pPr>
        <w:spacing w:after="600"/>
        <w:jc w:val="center"/>
      </w:pPr>
      <w:r>
        <w:rPr>
          <w:b/>
          <w:bCs/>
          <w:color w:val="2C3E50"/>
          <w:sz w:val="40"/>
          <w:szCs w:val="40"/>
        </w:rPr>
        <w:t xml:space="preserve">Competitive Landscape &amp; Industry Forecast</w:t>
      </w:r>
    </w:p>
    <w:p>
      <w:pPr>
        <w:spacing w:after="200"/>
        <w:jc w:val="center"/>
      </w:pPr>
      <w:r>
        <w:rPr>
          <w:color w:val="7F8C8D"/>
          <w:sz w:val="24"/>
          <w:szCs w:val="24"/>
        </w:rPr>
        <w:t xml:space="preserve">Strategic Analysis | January 2026</w:t>
      </w:r>
    </w:p>
    <w:p>
      <w:r>
        <w:br w:type="page"/>
      </w:r>
    </w:p>
    <w:p>
      <w:pPr>
        <w:pStyle w:val="Heading1"/>
      </w:pPr>
      <w:r>
        <w:t xml:space="preserve">Executive Summary</w:t>
      </w:r>
    </w:p>
    <w:p>
      <w:pPr>
        <w:spacing w:after="200"/>
      </w:pPr>
      <w:r>
        <w:t xml:space="preserve">The executive AI agent market is at a critical inflection point. As of January 2026, 88% of organizations report regular AI use, yet only 23% are scaling agentic AI systems. This gap between experimentation and production deployment represents both the challenge and opportunity for Radar.</w:t>
      </w:r>
    </w:p>
    <w:p>
      <w:pPr>
        <w:spacing w:after="200"/>
      </w:pPr>
      <w:r>
        <w:t xml:space="preserve">The market is consolidating around three axes: </w:t>
      </w:r>
      <w:r>
        <w:rPr>
          <w:b/>
          <w:bCs/>
        </w:rPr>
        <w:t xml:space="preserve">platform players</w:t>
      </w:r>
      <w:r>
        <w:t xml:space="preserve"> (OpenAI, Microsoft, Google, Anthropic) building general-purpose agent infrastructure; </w:t>
      </w:r>
      <w:r>
        <w:rPr>
          <w:b/>
          <w:bCs/>
        </w:rPr>
        <w:t xml:space="preserve">enterprise software incumbents</w:t>
      </w:r>
      <w:r>
        <w:t xml:space="preserve"> (Salesforce, ServiceNow) embedding agents into existing workflows; and </w:t>
      </w:r>
      <w:r>
        <w:rPr>
          <w:b/>
          <w:bCs/>
        </w:rPr>
        <w:t xml:space="preserve">vertical specialists</w:t>
      </w:r>
      <w:r>
        <w:t xml:space="preserve"> (Gainsight, ChurnZero) adding AI to domain-specific platforms.</w:t>
      </w:r>
    </w:p>
    <w:p>
      <w:pPr>
        <w:spacing w:after="200"/>
      </w:pPr>
      <w:r>
        <w:rPr>
          <w:b/>
          <w:bCs/>
        </w:rPr>
        <w:t xml:space="preserve">Key finding: </w:t>
      </w:r>
      <w:r>
        <w:t xml:space="preserve">The Model Context Protocol (MCP), now adopted by OpenAI, Google, Microsoft, and 90% of organizations, has fundamentally changed the integration landscape. The </w:t>
      </w:r>
      <w:r>
        <w:rPr>
          <w:i/>
          <w:iCs/>
        </w:rPr>
        <w:t xml:space="preserve">plumbing problem</w:t>
      </w:r>
      <w:r>
        <w:t xml:space="preserve"> identified in the Radar requirements document is being solved at the protocol level, which is both an opportunity (easier integration) and a threat (lower barriers to competition).</w:t>
      </w:r>
    </w:p>
    <w:p>
      <w:r>
        <w:br w:type="page"/>
      </w:r>
    </w:p>
    <w:p>
      <w:pPr>
        <w:pStyle w:val="Heading1"/>
      </w:pPr>
      <w:r>
        <w:t xml:space="preserve">The Platform Players</w:t>
      </w:r>
    </w:p>
    <w:p>
      <w:pPr>
        <w:spacing w:after="200"/>
      </w:pPr>
      <w:r>
        <w:t xml:space="preserve">The AI platform companies are building horizontal agent capabilities that could become the foundation for any vertical application, including executive assistants.</w:t>
      </w:r>
    </w:p>
    <w:p>
      <w:pPr>
        <w:pStyle w:val="Heading2"/>
      </w:pPr>
      <w:r>
        <w:t xml:space="preserve">OpenAI: ChatGPT Agent</w:t>
      </w:r>
    </w:p>
    <w:p>
      <w:pPr>
        <w:spacing w:after="200"/>
      </w:pPr>
      <w:r>
        <w:t xml:space="preserve">OpenAI launched ChatGPT Agent in July 2025, merging Operator (web interaction) with Deep Research (knowledge synthesis) into a unified agentic system. The product can navigate websites, execute code, produce editable documents, and complete multi-step workflows. Enterprise users get 400 agent messages per month.</w:t>
      </w:r>
    </w:p>
    <w:p>
      <w:pPr>
        <w:spacing w:after="200"/>
      </w:pPr>
      <w:r>
        <w:rPr>
          <w:b/>
          <w:bCs/>
        </w:rPr>
        <w:t xml:space="preserve">Radar implication: </w:t>
      </w:r>
      <w:r>
        <w:t xml:space="preserve">ChatGPT Agent is a direct competitor for the </w:t>
      </w:r>
      <w:r>
        <w:rPr>
          <w:i/>
          <w:iCs/>
        </w:rPr>
        <w:t xml:space="preserve">general</w:t>
      </w:r>
      <w:r>
        <w:t xml:space="preserve"> executive assistant use case. However, it lacks domain-specific CS intelligence, health scoring integration, and the anticipatory briefing model that defines Radar. The threat is that executives may find good enough with ChatGPT Agent and not seek specialized tools.</w:t>
      </w:r>
    </w:p>
    <w:p>
      <w:pPr>
        <w:pStyle w:val="Heading2"/>
      </w:pPr>
      <w:r>
        <w:t xml:space="preserve">Microsoft: Copilot + Power BI</w:t>
      </w:r>
    </w:p>
    <w:p>
      <w:pPr>
        <w:spacing w:after="200"/>
      </w:pPr>
      <w:r>
        <w:t xml:space="preserve">Microsoft is pursuing an embedded agent strategy through Copilot Studio. At Ignite 2025, they announced Agent 365 as the control plane for enterprise agents and Work IQ for custom agent grounding. Power BI now has standalone Copilot (enabled by default since September 2025) with MCP server support for custom agents. The November 2025 release added remote MCP servers for chat-with-your-data capabilities.</w:t>
      </w:r>
    </w:p>
    <w:p>
      <w:pPr>
        <w:spacing w:after="200"/>
      </w:pPr>
      <w:r>
        <w:rPr>
          <w:b/>
          <w:bCs/>
        </w:rPr>
        <w:t xml:space="preserve">Radar implication: </w:t>
      </w:r>
      <w:r>
        <w:t xml:space="preserve">Microsoft represents a platform risk. If CS leaders already use Dynamics 365 and Power BI, they may expect agent capabilities within their existing stack. However, Microsoft lacks CS-specific domain knowledge and the proactive briefing model.</w:t>
      </w:r>
    </w:p>
    <w:p>
      <w:pPr>
        <w:pStyle w:val="Heading2"/>
      </w:pPr>
      <w:r>
        <w:t xml:space="preserve">Google: Gemini Enterprise</w:t>
      </w:r>
    </w:p>
    <w:p>
      <w:pPr>
        <w:spacing w:after="200"/>
      </w:pPr>
      <w:r>
        <w:t xml:space="preserve">Google launched Gemini Enterprise (October 2025) at $30/user/month, absorbing the former Agentspace product. The offering includes pre-built agents for data science, software development, and customer engagement, plus no-code Agent Designer and integration with Workspace Studio. Google Workspace Studio became generally available in December 2025, enabling custom agent creation for Gmail, Drive, and Calendar automation.</w:t>
      </w:r>
    </w:p>
    <w:p>
      <w:pPr>
        <w:spacing w:after="200"/>
      </w:pPr>
      <w:r>
        <w:rPr>
          <w:b/>
          <w:bCs/>
        </w:rPr>
        <w:t xml:space="preserve">Radar implication: </w:t>
      </w:r>
      <w:r>
        <w:t xml:space="preserve">Gemini Enterprise is focused on productivity and internal workflows, not customer-facing CS analytics. However, the Workspace Studio agent builder could enable CS teams to build their own basic briefing agents.</w:t>
      </w:r>
    </w:p>
    <w:p>
      <w:pPr>
        <w:pStyle w:val="Heading2"/>
      </w:pPr>
      <w:r>
        <w:t xml:space="preserve">Anthropic: Claude + MCP</w:t>
      </w:r>
    </w:p>
    <w:p>
      <w:pPr>
        <w:spacing w:after="200"/>
      </w:pPr>
      <w:r>
        <w:t xml:space="preserve">Anthropic now leads enterprise LLM spend at 40% market share (up from 24% in 2024), surpassing OpenAI. They created and open-sourced MCP, which has become the de facto standard for AI tool integration with 97M+ monthly SDK downloads. In December 2025, Anthropic donated MCP to the Agentic AI Foundation (AAIF) under the Linux Foundation, co-founded with Block and OpenAI.</w:t>
      </w:r>
    </w:p>
    <w:p>
      <w:pPr>
        <w:spacing w:after="200"/>
      </w:pPr>
      <w:r>
        <w:rPr>
          <w:b/>
          <w:bCs/>
        </w:rPr>
        <w:t xml:space="preserve">Radar implication: </w:t>
      </w:r>
      <w:r>
        <w:t xml:space="preserve">Anthropic is a potential technology partner. Building Radar on Claude/MCP would provide best-in-class reasoning and standardized integration. The risk is dependency on a single model provider.</w:t>
      </w:r>
    </w:p>
    <w:p>
      <w:r>
        <w:br w:type="page"/>
      </w:r>
    </w:p>
    <w:p>
      <w:pPr>
        <w:pStyle w:val="Heading1"/>
      </w:pPr>
      <w:r>
        <w:t xml:space="preserve">BI &amp; Dashboard Incumbents</w:t>
      </w:r>
    </w:p>
    <w:p>
      <w:pPr>
        <w:spacing w:after="200"/>
      </w:pPr>
      <w:r>
        <w:t xml:space="preserve">Traditional BI vendors are racing to add agentic capabilities, moving from data-display to decision-support.</w:t>
      </w:r>
    </w:p>
    <w:p>
      <w:pPr>
        <w:pStyle w:val="Heading2"/>
      </w:pPr>
      <w:r>
        <w:t xml:space="preserve">Salesforce: Tableau Next + Agentforce</w:t>
      </w:r>
    </w:p>
    <w:p>
      <w:pPr>
        <w:spacing w:after="200"/>
      </w:pPr>
      <w:r>
        <w:t xml:space="preserve">Salesforce unveiled Tableau Next (April 2025) as the world&amp;#x2019;s first agentic analytics platform. It includes three pre-built agents: Concierge (conversational analytics), Data Pro (intelligent data prep), and Inspector (automated pattern detection). The platform integrates natively with Agentforce and includes Tableau Semantics as an AI-infused semantic layer.</w:t>
      </w:r>
    </w:p>
    <w:p>
      <w:pPr>
        <w:spacing w:after="200"/>
      </w:pPr>
      <w:r>
        <w:t xml:space="preserve">Critically, Salesforce introduced Agentic Enterprise License Agreements (AELA), offering all-you-can-eat agent pricing for committed customers.</w:t>
      </w:r>
    </w:p>
    <w:p>
      <w:pPr>
        <w:spacing w:after="200"/>
      </w:pPr>
      <w:r>
        <w:rPr>
          <w:b/>
          <w:bCs/>
        </w:rPr>
        <w:t xml:space="preserve">Radar implication: </w:t>
      </w:r>
      <w:r>
        <w:t xml:space="preserve">Salesforce is the 800-pound gorilla in this space. For CS leaders using Salesforce CRM and Tableau, the path of least resistance is Agentforce. However, Salesforce&amp;#x2019;s approach is horizontal, not CS-specific. Their agents are general-purpose and lack the anticipatory, Radar O&amp;#x2019;Reilly philosophy.</w:t>
      </w:r>
    </w:p>
    <w:p>
      <w:pPr>
        <w:pStyle w:val="Heading2"/>
      </w:pPr>
      <w:r>
        <w:t xml:space="preserve">Microsoft Power BI</w:t>
      </w:r>
    </w:p>
    <w:p>
      <w:pPr>
        <w:spacing w:after="200"/>
      </w:pPr>
      <w:r>
        <w:t xml:space="preserve">Power BI&amp;#x2019;s November 2025 release added MCP server support, verified answers for improved accuracy, and app-scoped Copilot for curated content. The platform now supports autonomous agent creation through Copilot Studio integration.</w:t>
      </w:r>
    </w:p>
    <w:p>
      <w:pPr>
        <w:spacing w:after="200"/>
      </w:pPr>
      <w:r>
        <w:rPr>
          <w:b/>
          <w:bCs/>
        </w:rPr>
        <w:t xml:space="preserve">Radar implication: </w:t>
      </w:r>
      <w:r>
        <w:t xml:space="preserve">Power BI is becoming a platform for building custom executive dashboards with AI. CS leaders comfortable with Power BI may attempt to build Radar-like functionality themselves.</w:t>
      </w:r>
    </w:p>
    <w:p>
      <w:r>
        <w:br w:type="page"/>
      </w:r>
    </w:p>
    <w:p>
      <w:pPr>
        <w:pStyle w:val="Heading1"/>
      </w:pPr>
      <w:r>
        <w:t xml:space="preserve">Customer Success Platform Players</w:t>
      </w:r>
    </w:p>
    <w:p>
      <w:pPr>
        <w:spacing w:after="200"/>
      </w:pPr>
      <w:r>
        <w:t xml:space="preserve">The existing CS platforms are adding AI, but their approach focuses on CSM productivity rather than executive intelligence.</w:t>
      </w:r>
    </w:p>
    <w:p>
      <w:pPr>
        <w:pStyle w:val="Heading2"/>
      </w:pPr>
      <w:r>
        <w:t xml:space="preserve">Gainsight</w:t>
      </w:r>
    </w:p>
    <w:p>
      <w:pPr>
        <w:spacing w:after="200"/>
      </w:pPr>
      <w:r>
        <w:t xml:space="preserve">Gainsight remains the enterprise leader with advanced health scoring, digital CS playbooks, and extensive integrations. They have launched Gainsight Copilot for generative email drafts and predictive churn analysis. Pricing starts at $60K-$120K annually for full implementations.</w:t>
      </w:r>
    </w:p>
    <w:p>
      <w:pPr>
        <w:spacing w:after="200"/>
      </w:pPr>
      <w:r>
        <w:rPr>
          <w:b/>
          <w:bCs/>
        </w:rPr>
        <w:t xml:space="preserve">Strengths: </w:t>
      </w:r>
      <w:r>
        <w:t xml:space="preserve">Deep CS domain expertise, large customer community, Vault library of playbooks, LinkedIn stakeholder tracking.</w:t>
      </w:r>
    </w:p>
    <w:p>
      <w:pPr>
        <w:spacing w:after="200"/>
      </w:pPr>
      <w:r>
        <w:rPr>
          <w:b/>
          <w:bCs/>
        </w:rPr>
        <w:t xml:space="preserve">Weaknesses: </w:t>
      </w:r>
      <w:r>
        <w:t xml:space="preserve">Requires significant technical expertise, long implementation times, focused on CSM workflow rather than executive briefing.</w:t>
      </w:r>
    </w:p>
    <w:p>
      <w:pPr>
        <w:spacing w:after="200"/>
      </w:pPr>
      <w:r>
        <w:rPr>
          <w:b/>
          <w:bCs/>
        </w:rPr>
        <w:t xml:space="preserve">Radar implication: </w:t>
      </w:r>
      <w:r>
        <w:t xml:space="preserve">Gainsight is a potential </w:t>
      </w:r>
      <w:r>
        <w:rPr>
          <w:b/>
          <w:bCs/>
        </w:rPr>
        <w:t xml:space="preserve">integration partner</w:t>
      </w:r>
      <w:r>
        <w:t xml:space="preserve"> rather than competitor. Radar could sit on top of Gainsight, synthesizing its data into executive-ready intelligence. The risk is that Gainsight builds this layer themselves.</w:t>
      </w:r>
    </w:p>
    <w:p>
      <w:pPr>
        <w:pStyle w:val="Heading2"/>
      </w:pPr>
      <w:r>
        <w:t xml:space="preserve">ChurnZero</w:t>
      </w:r>
    </w:p>
    <w:p>
      <w:pPr>
        <w:spacing w:after="200"/>
      </w:pPr>
      <w:r>
        <w:t xml:space="preserve">ChurnZero has emerged as the practical winner for mid-market companies, with faster implementation, strong user adoption, and ChurnZero CoPilot for AI-powered insights. Independent testing showed it achieved highest health score accuracy with best time-to-value.</w:t>
      </w:r>
    </w:p>
    <w:p>
      <w:pPr>
        <w:spacing w:after="200"/>
      </w:pPr>
      <w:r>
        <w:rPr>
          <w:b/>
          <w:bCs/>
        </w:rPr>
        <w:t xml:space="preserve">Radar implication: </w:t>
      </w:r>
      <w:r>
        <w:t xml:space="preserve">ChurnZero represents another integration target. Their mid-market focus and faster implementation aligns with Radar&amp;#x2019;s MVP approach.</w:t>
      </w:r>
    </w:p>
    <w:p>
      <w:pPr>
        <w:pStyle w:val="Heading2"/>
      </w:pPr>
      <w:r>
        <w:t xml:space="preserve">Emerging Disruptors</w:t>
      </w:r>
    </w:p>
    <w:p>
      <w:pPr>
        <w:spacing w:after="200"/>
      </w:pPr>
      <w:r>
        <w:t xml:space="preserve">Several startups are building AI-native CS solutions. Vitally surprised analysts with 85% user adoption rates through superior UX. Planhat offers AI Assist with customizable analytics. Velaris AI and others are building pure AI-first approaches that could leapfrog incumbents.</w:t>
      </w:r>
    </w:p>
    <w:p>
      <w:r>
        <w:br w:type="page"/>
      </w:r>
    </w:p>
    <w:p>
      <w:pPr>
        <w:pStyle w:val="Heading1"/>
      </w:pPr>
      <w:r>
        <w:t xml:space="preserve">Industry Forecast: 2026-2028</w:t>
      </w:r>
    </w:p>
    <w:p>
      <w:pPr>
        <w:pStyle w:val="Heading2"/>
      </w:pPr>
      <w:r>
        <w:t xml:space="preserve">The Agentic Transformation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Phase</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Development</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Radar Opportunity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40% of enterprise apps will embed task-specific AI agents (Gartner). MCP becomes universal.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First-mover advantage in CS-specific executive agent.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2027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agents automate 15-50% of business processes. Multi-agent orchestration matures.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Expand from briefing to action execution with confirmation.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2028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$52B+ AI agent market. Platform consolidation. 1.3B agents deployed (IDC).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Decision: integrate with winner or compete independently.</w:t>
            </w:r>
          </w:p>
        </w:tc>
      </w:tr>
    </w:tbl>
    <w:p>
      <w:pPr>
        <w:spacing w:before="300"/>
      </w:pPr>
    </w:p>
    <w:p>
      <w:pPr>
        <w:pStyle w:val="Heading2"/>
      </w:pPr>
      <w:r>
        <w:t xml:space="preserve">Key Trends Shaping the Market</w:t>
      </w:r>
    </w:p>
    <w:p>
      <w:pPr>
        <w:spacing w:after="150"/>
      </w:pPr>
      <w:r>
        <w:rPr>
          <w:b/>
          <w:bCs/>
        </w:rPr>
        <w:t xml:space="preserve">1. From Copilots to Agents: </w:t>
      </w:r>
      <w:r>
        <w:t xml:space="preserve">The industry is shifting from assistive AI (copilots that help with tasks) to autonomous AI (agents that complete tasks). By 2027, 40%+ of enterprise apps will have task-specific agents. Radar should position as an agent, not a dashboard.</w:t>
      </w:r>
    </w:p>
    <w:p>
      <w:pPr>
        <w:spacing w:after="150"/>
      </w:pPr>
      <w:r>
        <w:rPr>
          <w:b/>
          <w:bCs/>
        </w:rPr>
        <w:t xml:space="preserve">2. MCP as Universal Standard: </w:t>
      </w:r>
      <w:r>
        <w:t xml:space="preserve">The Model Context Protocol has achieved in one year what standards typically take a decade. With adoption by all major players and 90% projected organizational adoption, MCP-based integrations are now table stakes.</w:t>
      </w:r>
    </w:p>
    <w:p>
      <w:pPr>
        <w:spacing w:after="150"/>
      </w:pPr>
      <w:r>
        <w:rPr>
          <w:b/>
          <w:bCs/>
        </w:rPr>
        <w:t xml:space="preserve">3. Human-in-the-Loop as Feature: </w:t>
      </w:r>
      <w:r>
        <w:t xml:space="preserve">71% of users prefer human oversight for high-stakes decisions. The successful agents confirm before acting. This aligns perfectly with Radar&amp;#x2019;s confirmatory design principle.</w:t>
      </w:r>
    </w:p>
    <w:p>
      <w:pPr>
        <w:spacing w:after="150"/>
      </w:pPr>
      <w:r>
        <w:rPr>
          <w:b/>
          <w:bCs/>
        </w:rPr>
        <w:t xml:space="preserve">4. Trust Crisis in Data: </w:t>
      </w:r>
      <w:r>
        <w:t xml:space="preserve">Trust in data reliability dropped from 54% (2023) to 40% (2025). Executives need less data, more insight. This is Radar&amp;#x2019;s core value proposition.</w:t>
      </w:r>
    </w:p>
    <w:p>
      <w:pPr>
        <w:spacing w:after="150"/>
      </w:pPr>
      <w:r>
        <w:rPr>
          <w:b/>
          <w:bCs/>
        </w:rPr>
        <w:t xml:space="preserve">5. Agentic Pricing Models: </w:t>
      </w:r>
      <w:r>
        <w:t xml:space="preserve">Salesforce&amp;#x2019;s AELA signals a shift from per-seat to consumption/outcome-based pricing. Radar should consider value-based pricing tied to retention outcomes.</w:t>
      </w:r>
    </w:p>
    <w:p>
      <w:r>
        <w:br w:type="page"/>
      </w:r>
    </w:p>
    <w:p>
      <w:pPr>
        <w:pStyle w:val="Heading1"/>
      </w:pPr>
      <w:r>
        <w:t xml:space="preserve">Strategic Implications for Radar</w:t>
      </w:r>
    </w:p>
    <w:p>
      <w:pPr>
        <w:pStyle w:val="Heading2"/>
      </w:pPr>
      <w:r>
        <w:t xml:space="preserve">Competitive Positioning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Player</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Relationship</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Why</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Action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OpenAI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Technology Partner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Best agent infrastructure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on GPT-5/agents API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Anthropic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Technology Partner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MCP standard, best reasoning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Primary LLM partner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Salesforce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Frenemies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Owns CRM data, broad reach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MCP integration, careful positioning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Gainsight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Integration Partner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Owns CS health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Day 1 integration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ChurnZero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Integration Partner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Mid-market CS leader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Day 1 integration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Microsoft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Platform 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Embedded Copilot threat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Monitor, differentiate on CS depth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AI-native startups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Watch List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May leapfrog incumbents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Track funding, acquisition targets</w:t>
            </w:r>
          </w:p>
        </w:tc>
      </w:tr>
    </w:tbl>
    <w:p>
      <w:pPr>
        <w:spacing w:before="300"/>
      </w:pPr>
    </w:p>
    <w:p>
      <w:pPr>
        <w:pStyle w:val="Heading2"/>
      </w:pPr>
      <w:r>
        <w:t xml:space="preserve">Radar&amp;#x2019;s Defensible Position</w:t>
      </w:r>
    </w:p>
    <w:p>
      <w:pPr>
        <w:spacing w:after="150"/>
      </w:pPr>
      <w:r>
        <w:t xml:space="preserve">Platform players will build horizontal agents. CS platforms will add AI features. Radar&amp;#x2019;s defensible position lies in the intersection of:</w:t>
      </w:r>
    </w:p>
    <w:p>
      <w:pPr>
        <w:spacing w:after="100"/>
      </w:pPr>
      <w:r>
        <w:rPr>
          <w:b/>
          <w:bCs/>
        </w:rPr>
        <w:t xml:space="preserve">1. Executive-First Design: </w:t>
      </w:r>
      <w:r>
        <w:t xml:space="preserve">While others optimize for CSM productivity, Radar optimizes for VP/C-level decision velocity. The morning brief, the 5-7 key metrics, the what-should-I-do-now focus.</w:t>
      </w:r>
    </w:p>
    <w:p>
      <w:pPr>
        <w:spacing w:after="100"/>
      </w:pPr>
      <w:r>
        <w:rPr>
          <w:b/>
          <w:bCs/>
        </w:rPr>
        <w:t xml:space="preserve">2. Anticipatory Intelligence: </w:t>
      </w:r>
      <w:r>
        <w:t xml:space="preserve">The Radar O&amp;#x2019;Reilly philosophy is unique. Neither ChatGPT Agent nor Agentforce proactively surfaces tomorrow&amp;#x2019;s problems today.</w:t>
      </w:r>
    </w:p>
    <w:p>
      <w:pPr>
        <w:spacing w:after="100"/>
      </w:pPr>
      <w:r>
        <w:rPr>
          <w:b/>
          <w:bCs/>
        </w:rPr>
        <w:t xml:space="preserve">3. CS Domain Mastery: </w:t>
      </w:r>
      <w:r>
        <w:t xml:space="preserve">Deep understanding of churn signals, renewal psychology, customer health scoring, and CS playbooks that generic agents lack.</w:t>
      </w:r>
    </w:p>
    <w:p>
      <w:pPr>
        <w:spacing w:after="100"/>
      </w:pPr>
      <w:r>
        <w:rPr>
          <w:b/>
          <w:bCs/>
        </w:rPr>
        <w:t xml:space="preserve">4. Integration Depth via MCP: </w:t>
      </w:r>
      <w:r>
        <w:t xml:space="preserve">Leverage MCP to become the hub that connects Gainsight, ChurnZero, Salesforce, Zendesk, and product analytics into a unified executive view.</w:t>
      </w:r>
    </w:p>
    <w:p>
      <w:r>
        <w:br w:type="page"/>
      </w:r>
    </w:p>
    <w:p>
      <w:pPr>
        <w:pStyle w:val="Heading1"/>
      </w:pPr>
      <w:r>
        <w:t xml:space="preserve">Strategic Recommendations</w:t>
      </w:r>
    </w:p>
    <w:p>
      <w:pPr>
        <w:pStyle w:val="Heading2"/>
      </w:pPr>
      <w:r>
        <w:t xml:space="preserve">Build Strategy</w:t>
      </w:r>
    </w:p>
    <w:p>
      <w:pPr>
        <w:spacing w:after="150"/>
      </w:pPr>
      <w:r>
        <w:rPr>
          <w:b/>
          <w:bCs/>
        </w:rPr>
        <w:t xml:space="preserve">1. MCP-Native Architecture: </w:t>
      </w:r>
      <w:r>
        <w:t xml:space="preserve">Build Radar as an MCP host from day one. Create MCP servers for each integration (Gainsight, ChurnZero, Salesforce, etc.). This future-proofs integration and enables rapid connector development.</w:t>
      </w:r>
    </w:p>
    <w:p>
      <w:pPr>
        <w:spacing w:after="150"/>
      </w:pPr>
      <w:r>
        <w:rPr>
          <w:b/>
          <w:bCs/>
        </w:rPr>
        <w:t xml:space="preserve">2. Multi-Model Foundation: </w:t>
      </w:r>
      <w:r>
        <w:t xml:space="preserve">Use Anthropic Claude as primary reasoning engine (40% enterprise market share, best for complex synthesis), with OpenAI for specific capabilities. Avoid single-vendor lock-in.</w:t>
      </w:r>
    </w:p>
    <w:p>
      <w:pPr>
        <w:spacing w:after="150"/>
      </w:pPr>
      <w:r>
        <w:rPr>
          <w:b/>
          <w:bCs/>
        </w:rPr>
        <w:t xml:space="preserve">3. Morning Brief MVP: </w:t>
      </w:r>
      <w:r>
        <w:t xml:space="preserve">Validate the core value proposition before building interactive agents. The daily email digest proves value without complex UX. Iterate based on VP CS feedback.</w:t>
      </w:r>
    </w:p>
    <w:p>
      <w:pPr>
        <w:pStyle w:val="Heading2"/>
      </w:pPr>
      <w:r>
        <w:t xml:space="preserve">Partnership Strategy</w:t>
      </w:r>
    </w:p>
    <w:p>
      <w:pPr>
        <w:spacing w:after="150"/>
      </w:pPr>
      <w:r>
        <w:rPr>
          <w:b/>
          <w:bCs/>
        </w:rPr>
        <w:t xml:space="preserve">1. Gainsight/ChurnZero Integration Program: </w:t>
      </w:r>
      <w:r>
        <w:t xml:space="preserve">Approach as complementary layer, not competition. Position Radar as the executive interface to their operational data.</w:t>
      </w:r>
    </w:p>
    <w:p>
      <w:pPr>
        <w:spacing w:after="150"/>
      </w:pPr>
      <w:r>
        <w:rPr>
          <w:b/>
          <w:bCs/>
        </w:rPr>
        <w:t xml:space="preserve">2. Anthropic Technical Partnership: </w:t>
      </w:r>
      <w:r>
        <w:t xml:space="preserve">Explore early access programs, MCP working group participation, and potential case study partnership.</w:t>
      </w:r>
    </w:p>
    <w:p>
      <w:pPr>
        <w:spacing w:after="150"/>
      </w:pPr>
      <w:r>
        <w:rPr>
          <w:b/>
          <w:bCs/>
        </w:rPr>
        <w:t xml:space="preserve">3. CS Community Embedding: </w:t>
      </w:r>
      <w:r>
        <w:t xml:space="preserve">Gainsight&amp;#x2019;s community and Vault library have enormous influence. Engage thought leaders and contribute to the CS knowledge base.</w:t>
      </w:r>
    </w:p>
    <w:p>
      <w:pPr>
        <w:pStyle w:val="Heading2"/>
      </w:pPr>
      <w:r>
        <w:t xml:space="preserve">Risk Mitigation</w:t>
      </w:r>
    </w:p>
    <w:p>
      <w:pPr>
        <w:spacing w:after="150"/>
      </w:pPr>
      <w:r>
        <w:rPr>
          <w:b/>
          <w:bCs/>
        </w:rPr>
        <w:t xml:space="preserve">1. Salesforce Agentforce Risk: </w:t>
      </w:r>
      <w:r>
        <w:t xml:space="preserve">If Salesforce builds CS-specific agents for Agentforce, Radar&amp;#x2019;s market shrinks. Mitigation: move fast to establish category, build deep CS expertise they can&amp;#x2019;t easily replicate.</w:t>
      </w:r>
    </w:p>
    <w:p>
      <w:pPr>
        <w:spacing w:after="150"/>
      </w:pPr>
      <w:r>
        <w:rPr>
          <w:b/>
          <w:bCs/>
        </w:rPr>
        <w:t xml:space="preserve">2. Gainsight Vertical Integration: </w:t>
      </w:r>
      <w:r>
        <w:t xml:space="preserve">Gainsight could build their own executive briefing layer. Mitigation: become their preferred partner, offer white-label option.</w:t>
      </w:r>
    </w:p>
    <w:p>
      <w:pPr>
        <w:spacing w:after="150"/>
      </w:pPr>
      <w:r>
        <w:rPr>
          <w:b/>
          <w:bCs/>
        </w:rPr>
        <w:t xml:space="preserve">3. ChatGPT Agent &amp;#x2018;Good Enough&amp;#x2019; Effect: </w:t>
      </w:r>
      <w:r>
        <w:t xml:space="preserve">Executives may build adequate briefings with general tools. Mitigation: demonstrate 10x value through CS-specific insights they can&amp;#x2019;t get elsewhere.</w:t>
      </w:r>
    </w:p>
    <w:p>
      <w:r>
        <w:br w:type="page"/>
      </w:r>
    </w:p>
    <w:p>
      <w:pPr>
        <w:pStyle w:val="Heading1"/>
      </w:pPr>
      <w:r>
        <w:t xml:space="preserve">Conclusion: The Window of Opportunity</w:t>
      </w:r>
    </w:p>
    <w:p>
      <w:pPr>
        <w:spacing w:after="200"/>
      </w:pPr>
      <w:r>
        <w:t xml:space="preserve">The executive AI agent market is forming now. Gartner&amp;#x2019;s prediction that 40% of enterprise applications will embed AI agents by end of 2026 creates a 12-18 month window to establish Radar as the CS executive agent of choice.</w:t>
      </w:r>
    </w:p>
    <w:p>
      <w:pPr>
        <w:spacing w:after="200"/>
      </w:pPr>
      <w:r>
        <w:t xml:space="preserve">The platform players are building horizontal infrastructure. The CS platforms are focused on CSM productivity. Neither is building exactly what the Radar requirements describe: an anticipatory, executive-first, decision-support agent that surfaces tomorrow&amp;#x2019;s problems today.</w:t>
      </w:r>
    </w:p>
    <w:p>
      <w:pPr>
        <w:spacing w:after="200"/>
      </w:pPr>
      <w:r>
        <w:t xml:space="preserve">The research validates the core assumptions:</w:t>
      </w:r>
    </w:p>
    <w:p>
      <w:pPr>
        <w:spacing w:after="100"/>
      </w:pPr>
      <w:r>
        <w:t xml:space="preserve">&amp;#x2022; Trust in data is declining (54% to 40%) while pressure to use data is increasing</w:t>
      </w:r>
    </w:p>
    <w:p>
      <w:pPr>
        <w:spacing w:after="100"/>
      </w:pPr>
      <w:r>
        <w:t xml:space="preserve">&amp;#x2022; Executives need insights in under 30 minutes, yet only 49% have analyst support</w:t>
      </w:r>
    </w:p>
    <w:p>
      <w:pPr>
        <w:spacing w:after="100"/>
      </w:pPr>
      <w:r>
        <w:t xml:space="preserve">&amp;#x2022; 71% prefer human-in-the-loop for important decisions, validating the confirmatory design</w:t>
      </w:r>
    </w:p>
    <w:p>
      <w:pPr>
        <w:spacing w:after="100"/>
      </w:pPr>
      <w:r>
        <w:t xml:space="preserve">&amp;#x2022; MCP standardization removes the integration barrier that protected incumbents</w:t>
      </w:r>
    </w:p>
    <w:p>
      <w:pPr>
        <w:spacing w:after="300"/>
      </w:pPr>
      <w:r>
        <w:rPr>
          <w:b/>
          <w:bCs/>
        </w:rPr>
        <w:t xml:space="preserve">The time to build is now.</w:t>
      </w:r>
    </w:p>
    <w:p>
      <w:pPr>
        <w:spacing w:before="400"/>
        <w:jc w:val="center"/>
      </w:pPr>
      <w:r>
        <w:rPr>
          <w:i/>
          <w:iCs/>
          <w:color w:val="95A5A6"/>
          <w:sz w:val="18"/>
          <w:szCs w:val="18"/>
        </w:rPr>
        <w:t xml:space="preserve">Prepared for Radar Strategy Team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4495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2026-01-10T18:42:20.170Z</dcterms:created>
  <dcterms:modified xsi:type="dcterms:W3CDTF">2026-01-10T18:42:20.170Z</dcterms:modified>
</cp:coreProperties>
</file>

<file path=docProps/custom.xml><?xml version="1.0" encoding="utf-8"?>
<Properties xmlns="http://schemas.openxmlformats.org/officeDocument/2006/custom-properties" xmlns:vt="http://schemas.openxmlformats.org/officeDocument/2006/docPropsVTypes"/>
</file>