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B083" w14:textId="77777777" w:rsidR="00A56198" w:rsidRDefault="00000000">
      <w:pPr>
        <w:pStyle w:val="Heading1"/>
      </w:pPr>
      <w:bookmarkStart w:id="0" w:name="cancellation-and-refund-policy"/>
      <w:r>
        <w:t>CANCELLATION AND REFUND POLICY</w:t>
      </w:r>
    </w:p>
    <w:p w14:paraId="7B7B64AF" w14:textId="77777777" w:rsidR="00A56198" w:rsidRDefault="00000000">
      <w:pPr>
        <w:pStyle w:val="FirstParagraph"/>
      </w:pPr>
      <w:r>
        <w:rPr>
          <w:b/>
          <w:bCs/>
        </w:rPr>
        <w:t>Syncfyre — Powered by Synckraft Technologies Pvt. Ltd.</w:t>
      </w:r>
    </w:p>
    <w:p w14:paraId="47D27846" w14:textId="77777777" w:rsidR="00A56198" w:rsidRDefault="00000000">
      <w:pPr>
        <w:pStyle w:val="BodyText"/>
      </w:pPr>
      <w:r>
        <w:rPr>
          <w:b/>
          <w:bCs/>
        </w:rPr>
        <w:t>Last Updated:</w:t>
      </w:r>
      <w:r>
        <w:t xml:space="preserve"> 27 August 2026</w:t>
      </w:r>
      <w:r>
        <w:br/>
      </w:r>
      <w:r>
        <w:rPr>
          <w:b/>
          <w:bCs/>
        </w:rPr>
        <w:t>Effective Date:</w:t>
      </w:r>
      <w:r>
        <w:t xml:space="preserve"> 27 August 2026</w:t>
      </w:r>
    </w:p>
    <w:p w14:paraId="705CE214" w14:textId="77777777" w:rsidR="00A56198" w:rsidRDefault="00000000">
      <w:pPr>
        <w:pStyle w:val="BodyText"/>
      </w:pPr>
      <w:r>
        <w:t>This Cancellation and Refund Policy explains when payments made for Syncfyre products and services may be cancelled or refunded.</w:t>
      </w:r>
    </w:p>
    <w:p w14:paraId="365A1280" w14:textId="77777777" w:rsidR="00A56198" w:rsidRDefault="00000000">
      <w:pPr>
        <w:pStyle w:val="BodyText"/>
      </w:pPr>
      <w:r>
        <w:t>Nothing in this Policy limits statutory consumer rights that cannot lawfully be waived.</w:t>
      </w:r>
    </w:p>
    <w:p w14:paraId="38848E72" w14:textId="77777777" w:rsidR="00A56198" w:rsidRDefault="00000000">
      <w:pPr>
        <w:pStyle w:val="Heading2"/>
      </w:pPr>
      <w:bookmarkStart w:id="1" w:name="subscription-purchases"/>
      <w:r>
        <w:t>1. Subscription Purchases</w:t>
      </w:r>
    </w:p>
    <w:p w14:paraId="50596C00" w14:textId="77777777" w:rsidR="00A56198" w:rsidRDefault="00000000">
      <w:pPr>
        <w:pStyle w:val="FirstParagraph"/>
      </w:pPr>
      <w:r>
        <w:t>Syncfyre subscriptions may be offered on:</w:t>
      </w:r>
    </w:p>
    <w:p w14:paraId="11912BDF" w14:textId="77777777" w:rsidR="00A56198" w:rsidRDefault="00000000">
      <w:pPr>
        <w:pStyle w:val="Compact"/>
        <w:numPr>
          <w:ilvl w:val="0"/>
          <w:numId w:val="2"/>
        </w:numPr>
      </w:pPr>
      <w:r>
        <w:t>monthly;</w:t>
      </w:r>
    </w:p>
    <w:p w14:paraId="094CC4C2" w14:textId="77777777" w:rsidR="00A56198" w:rsidRDefault="00000000">
      <w:pPr>
        <w:pStyle w:val="Compact"/>
        <w:numPr>
          <w:ilvl w:val="0"/>
          <w:numId w:val="2"/>
        </w:numPr>
      </w:pPr>
      <w:r>
        <w:t>quarterly;</w:t>
      </w:r>
    </w:p>
    <w:p w14:paraId="61250989" w14:textId="77777777" w:rsidR="00A56198" w:rsidRDefault="00000000">
      <w:pPr>
        <w:pStyle w:val="Compact"/>
        <w:numPr>
          <w:ilvl w:val="0"/>
          <w:numId w:val="2"/>
        </w:numPr>
      </w:pPr>
      <w:r>
        <w:t>half-yearly;</w:t>
      </w:r>
    </w:p>
    <w:p w14:paraId="64EBBC69" w14:textId="77777777" w:rsidR="00A56198" w:rsidRDefault="00000000">
      <w:pPr>
        <w:pStyle w:val="Compact"/>
        <w:numPr>
          <w:ilvl w:val="0"/>
          <w:numId w:val="2"/>
        </w:numPr>
      </w:pPr>
      <w:r>
        <w:t>annual;</w:t>
      </w:r>
    </w:p>
    <w:p w14:paraId="42A7FAB6" w14:textId="77777777" w:rsidR="00A56198" w:rsidRDefault="00000000">
      <w:pPr>
        <w:pStyle w:val="Compact"/>
        <w:numPr>
          <w:ilvl w:val="0"/>
          <w:numId w:val="2"/>
        </w:numPr>
      </w:pPr>
      <w:r>
        <w:t>multi-year; or</w:t>
      </w:r>
    </w:p>
    <w:p w14:paraId="4149E78B" w14:textId="77777777" w:rsidR="00A56198" w:rsidRDefault="00000000">
      <w:pPr>
        <w:pStyle w:val="Compact"/>
        <w:numPr>
          <w:ilvl w:val="0"/>
          <w:numId w:val="2"/>
        </w:numPr>
      </w:pPr>
      <w:r>
        <w:t>custom contractual plans.</w:t>
      </w:r>
    </w:p>
    <w:p w14:paraId="4B4487A7" w14:textId="77777777" w:rsidR="00A56198" w:rsidRDefault="00000000">
      <w:pPr>
        <w:pStyle w:val="FirstParagraph"/>
      </w:pPr>
      <w:r>
        <w:t>The applicable subscription period and price will be communicated before purchase.</w:t>
      </w:r>
    </w:p>
    <w:p w14:paraId="1F14E870" w14:textId="77777777" w:rsidR="00A56198" w:rsidRDefault="00000000">
      <w:pPr>
        <w:pStyle w:val="Heading2"/>
      </w:pPr>
      <w:bookmarkStart w:id="2" w:name="cancellation"/>
      <w:bookmarkEnd w:id="1"/>
      <w:r>
        <w:t>2. Cancellation</w:t>
      </w:r>
    </w:p>
    <w:p w14:paraId="0025D134" w14:textId="77777777" w:rsidR="00A56198" w:rsidRDefault="00000000">
      <w:pPr>
        <w:pStyle w:val="FirstParagraph"/>
      </w:pPr>
      <w:r>
        <w:t>Customers may request cancellation of future subscription renewal by contacting Syncfyre through the prescribed account, billing, or support channel.</w:t>
      </w:r>
    </w:p>
    <w:p w14:paraId="45D77A6D" w14:textId="77777777" w:rsidR="00A56198" w:rsidRDefault="00000000">
      <w:pPr>
        <w:pStyle w:val="BodyText"/>
      </w:pPr>
      <w:r>
        <w:t>Cancellation generally prevents the next renewal.</w:t>
      </w:r>
    </w:p>
    <w:p w14:paraId="76808CD3" w14:textId="77777777" w:rsidR="00A56198" w:rsidRDefault="00000000">
      <w:pPr>
        <w:pStyle w:val="BodyText"/>
      </w:pPr>
      <w:r>
        <w:t>Unless a refund is otherwise approved under this Policy, cancellation does not result in a prorated refund for the unused portion of an already active subscription.</w:t>
      </w:r>
    </w:p>
    <w:p w14:paraId="3CA77217" w14:textId="77777777" w:rsidR="00A56198" w:rsidRDefault="00000000">
      <w:pPr>
        <w:pStyle w:val="BodyText"/>
      </w:pPr>
      <w:r>
        <w:t>Access may continue until the end of the paid subscription period.</w:t>
      </w:r>
    </w:p>
    <w:p w14:paraId="7ED0A482" w14:textId="77777777" w:rsidR="00A56198" w:rsidRDefault="00000000">
      <w:pPr>
        <w:pStyle w:val="Heading2"/>
      </w:pPr>
      <w:bookmarkStart w:id="3" w:name="non-refundable-payments"/>
      <w:bookmarkEnd w:id="2"/>
      <w:r>
        <w:t>3. Non-Refundable Payments</w:t>
      </w:r>
    </w:p>
    <w:p w14:paraId="25440C5C" w14:textId="77777777" w:rsidR="00A56198" w:rsidRDefault="00000000">
      <w:pPr>
        <w:pStyle w:val="FirstParagraph"/>
      </w:pPr>
      <w:r>
        <w:t>Except where required by law or expressly stated otherwise, the following are generally non-refundable once delivered, activated, commenced, consumed, provisioned, or incurred:</w:t>
      </w:r>
    </w:p>
    <w:p w14:paraId="3E9AE616" w14:textId="77777777" w:rsidR="00A56198" w:rsidRDefault="00000000">
      <w:pPr>
        <w:pStyle w:val="Compact"/>
        <w:numPr>
          <w:ilvl w:val="0"/>
          <w:numId w:val="3"/>
        </w:numPr>
      </w:pPr>
      <w:r>
        <w:t>subscription fees for an activated billing period;</w:t>
      </w:r>
    </w:p>
    <w:p w14:paraId="5779AA77" w14:textId="77777777" w:rsidR="00A56198" w:rsidRDefault="00000000">
      <w:pPr>
        <w:pStyle w:val="Compact"/>
        <w:numPr>
          <w:ilvl w:val="0"/>
          <w:numId w:val="3"/>
        </w:numPr>
      </w:pPr>
      <w:r>
        <w:t>onboarding fees;</w:t>
      </w:r>
    </w:p>
    <w:p w14:paraId="718D7437" w14:textId="77777777" w:rsidR="00A56198" w:rsidRDefault="00000000">
      <w:pPr>
        <w:pStyle w:val="Compact"/>
        <w:numPr>
          <w:ilvl w:val="0"/>
          <w:numId w:val="3"/>
        </w:numPr>
      </w:pPr>
      <w:r>
        <w:t>implementation fees;</w:t>
      </w:r>
    </w:p>
    <w:p w14:paraId="5AB04BC7" w14:textId="77777777" w:rsidR="00A56198" w:rsidRDefault="00000000">
      <w:pPr>
        <w:pStyle w:val="Compact"/>
        <w:numPr>
          <w:ilvl w:val="0"/>
          <w:numId w:val="3"/>
        </w:numPr>
      </w:pPr>
      <w:r>
        <w:lastRenderedPageBreak/>
        <w:t>setup fees;</w:t>
      </w:r>
    </w:p>
    <w:p w14:paraId="3857FD6A" w14:textId="77777777" w:rsidR="00A56198" w:rsidRDefault="00000000">
      <w:pPr>
        <w:pStyle w:val="Compact"/>
        <w:numPr>
          <w:ilvl w:val="0"/>
          <w:numId w:val="3"/>
        </w:numPr>
      </w:pPr>
      <w:r>
        <w:t>custom configuration charges;</w:t>
      </w:r>
    </w:p>
    <w:p w14:paraId="22A1A978" w14:textId="77777777" w:rsidR="00A56198" w:rsidRDefault="00000000">
      <w:pPr>
        <w:pStyle w:val="Compact"/>
        <w:numPr>
          <w:ilvl w:val="0"/>
          <w:numId w:val="3"/>
        </w:numPr>
      </w:pPr>
      <w:r>
        <w:t>data migration fees;</w:t>
      </w:r>
    </w:p>
    <w:p w14:paraId="2EEF31E4" w14:textId="77777777" w:rsidR="00A56198" w:rsidRDefault="00000000">
      <w:pPr>
        <w:pStyle w:val="Compact"/>
        <w:numPr>
          <w:ilvl w:val="0"/>
          <w:numId w:val="3"/>
        </w:numPr>
      </w:pPr>
      <w:r>
        <w:t>training fees already delivered;</w:t>
      </w:r>
    </w:p>
    <w:p w14:paraId="2959D4BE" w14:textId="77777777" w:rsidR="00A56198" w:rsidRDefault="00000000">
      <w:pPr>
        <w:pStyle w:val="Compact"/>
        <w:numPr>
          <w:ilvl w:val="0"/>
          <w:numId w:val="3"/>
        </w:numPr>
      </w:pPr>
      <w:r>
        <w:t>custom-development fees;</w:t>
      </w:r>
    </w:p>
    <w:p w14:paraId="7643397D" w14:textId="77777777" w:rsidR="00A56198" w:rsidRDefault="00000000">
      <w:pPr>
        <w:pStyle w:val="Compact"/>
        <w:numPr>
          <w:ilvl w:val="0"/>
          <w:numId w:val="3"/>
        </w:numPr>
      </w:pPr>
      <w:r>
        <w:t>integration charges;</w:t>
      </w:r>
    </w:p>
    <w:p w14:paraId="0C0160A8" w14:textId="77777777" w:rsidR="00A56198" w:rsidRDefault="00000000">
      <w:pPr>
        <w:pStyle w:val="Compact"/>
        <w:numPr>
          <w:ilvl w:val="0"/>
          <w:numId w:val="3"/>
        </w:numPr>
      </w:pPr>
      <w:r>
        <w:t>API setup charges;</w:t>
      </w:r>
    </w:p>
    <w:p w14:paraId="2BE5C468" w14:textId="77777777" w:rsidR="00A56198" w:rsidRDefault="00000000">
      <w:pPr>
        <w:pStyle w:val="Compact"/>
        <w:numPr>
          <w:ilvl w:val="0"/>
          <w:numId w:val="3"/>
        </w:numPr>
      </w:pPr>
      <w:r>
        <w:t>messaging credits already consumed;</w:t>
      </w:r>
    </w:p>
    <w:p w14:paraId="28AC862D" w14:textId="77777777" w:rsidR="00A56198" w:rsidRDefault="00000000">
      <w:pPr>
        <w:pStyle w:val="Compact"/>
        <w:numPr>
          <w:ilvl w:val="0"/>
          <w:numId w:val="3"/>
        </w:numPr>
      </w:pPr>
      <w:r>
        <w:t>WhatsApp charges;</w:t>
      </w:r>
    </w:p>
    <w:p w14:paraId="7DA42F41" w14:textId="77777777" w:rsidR="00A56198" w:rsidRDefault="00000000">
      <w:pPr>
        <w:pStyle w:val="Compact"/>
        <w:numPr>
          <w:ilvl w:val="0"/>
          <w:numId w:val="3"/>
        </w:numPr>
      </w:pPr>
      <w:r>
        <w:t>SMS charges;</w:t>
      </w:r>
    </w:p>
    <w:p w14:paraId="1EB5D8AF" w14:textId="77777777" w:rsidR="00A56198" w:rsidRDefault="00000000">
      <w:pPr>
        <w:pStyle w:val="Compact"/>
        <w:numPr>
          <w:ilvl w:val="0"/>
          <w:numId w:val="3"/>
        </w:numPr>
      </w:pPr>
      <w:r>
        <w:t>email credits;</w:t>
      </w:r>
    </w:p>
    <w:p w14:paraId="41468605" w14:textId="77777777" w:rsidR="00A56198" w:rsidRDefault="00000000">
      <w:pPr>
        <w:pStyle w:val="Compact"/>
        <w:numPr>
          <w:ilvl w:val="0"/>
          <w:numId w:val="3"/>
        </w:numPr>
      </w:pPr>
      <w:r>
        <w:t>payment gateway charges;</w:t>
      </w:r>
    </w:p>
    <w:p w14:paraId="49903C7E" w14:textId="77777777" w:rsidR="00A56198" w:rsidRDefault="00000000">
      <w:pPr>
        <w:pStyle w:val="Compact"/>
        <w:numPr>
          <w:ilvl w:val="0"/>
          <w:numId w:val="3"/>
        </w:numPr>
      </w:pPr>
      <w:r>
        <w:t>third-party service charges;</w:t>
      </w:r>
    </w:p>
    <w:p w14:paraId="3D6D7CF9" w14:textId="77777777" w:rsidR="00A56198" w:rsidRDefault="00000000">
      <w:pPr>
        <w:pStyle w:val="Compact"/>
        <w:numPr>
          <w:ilvl w:val="0"/>
          <w:numId w:val="3"/>
        </w:numPr>
      </w:pPr>
      <w:r>
        <w:t>hardware;</w:t>
      </w:r>
    </w:p>
    <w:p w14:paraId="2C603613" w14:textId="77777777" w:rsidR="00A56198" w:rsidRDefault="00000000">
      <w:pPr>
        <w:pStyle w:val="Compact"/>
        <w:numPr>
          <w:ilvl w:val="0"/>
          <w:numId w:val="3"/>
        </w:numPr>
      </w:pPr>
      <w:r>
        <w:t>installation charges;</w:t>
      </w:r>
    </w:p>
    <w:p w14:paraId="020733AC" w14:textId="77777777" w:rsidR="00A56198" w:rsidRDefault="00000000">
      <w:pPr>
        <w:pStyle w:val="Compact"/>
        <w:numPr>
          <w:ilvl w:val="0"/>
          <w:numId w:val="3"/>
        </w:numPr>
      </w:pPr>
      <w:r>
        <w:t>travel or on-site service expenses;</w:t>
      </w:r>
    </w:p>
    <w:p w14:paraId="69560CDF" w14:textId="77777777" w:rsidR="00A56198" w:rsidRDefault="00000000">
      <w:pPr>
        <w:pStyle w:val="Compact"/>
        <w:numPr>
          <w:ilvl w:val="0"/>
          <w:numId w:val="3"/>
        </w:numPr>
      </w:pPr>
      <w:r>
        <w:t>domain or externally purchased service fees;</w:t>
      </w:r>
    </w:p>
    <w:p w14:paraId="2538BA7B" w14:textId="77777777" w:rsidR="00A56198" w:rsidRDefault="00000000">
      <w:pPr>
        <w:pStyle w:val="Compact"/>
        <w:numPr>
          <w:ilvl w:val="0"/>
          <w:numId w:val="3"/>
        </w:numPr>
      </w:pPr>
      <w:r>
        <w:t>taxes already remitted where legally non-refundable.</w:t>
      </w:r>
    </w:p>
    <w:p w14:paraId="0C56C7A5" w14:textId="77777777" w:rsidR="00A56198" w:rsidRDefault="00000000">
      <w:pPr>
        <w:pStyle w:val="Heading2"/>
      </w:pPr>
      <w:bookmarkStart w:id="4" w:name="eligible-refund-circumstances"/>
      <w:bookmarkEnd w:id="3"/>
      <w:r>
        <w:t>4. Eligible Refund Circumstances</w:t>
      </w:r>
    </w:p>
    <w:p w14:paraId="7835B8F0" w14:textId="77777777" w:rsidR="00A56198" w:rsidRDefault="00000000">
      <w:pPr>
        <w:pStyle w:val="FirstParagraph"/>
      </w:pPr>
      <w:r>
        <w:t>A refund may be considered where:</w:t>
      </w:r>
    </w:p>
    <w:p w14:paraId="4004D1A3" w14:textId="77777777" w:rsidR="00A56198" w:rsidRDefault="00000000">
      <w:pPr>
        <w:pStyle w:val="Compact"/>
        <w:numPr>
          <w:ilvl w:val="0"/>
          <w:numId w:val="4"/>
        </w:numPr>
      </w:pPr>
      <w:r>
        <w:t>you were charged more than once for the same Syncfyre subscription due to a verified duplicate transaction;</w:t>
      </w:r>
    </w:p>
    <w:p w14:paraId="13EB3D33" w14:textId="77777777" w:rsidR="00A56198" w:rsidRDefault="00000000">
      <w:pPr>
        <w:pStyle w:val="Compact"/>
        <w:numPr>
          <w:ilvl w:val="0"/>
          <w:numId w:val="4"/>
        </w:numPr>
      </w:pPr>
      <w:r>
        <w:t>payment was successfully collected but the purchased subscription could not be provisioned because of a failure attributable to Syncfyre;</w:t>
      </w:r>
    </w:p>
    <w:p w14:paraId="42977EFB" w14:textId="77777777" w:rsidR="00A56198" w:rsidRDefault="00000000">
      <w:pPr>
        <w:pStyle w:val="Compact"/>
        <w:numPr>
          <w:ilvl w:val="0"/>
          <w:numId w:val="4"/>
        </w:numPr>
      </w:pPr>
      <w:r>
        <w:t>a paid service materially differs from the service specifically agreed upon and we are unable to correct the deficiency within a reasonable period;</w:t>
      </w:r>
    </w:p>
    <w:p w14:paraId="48EF3887" w14:textId="77777777" w:rsidR="00A56198" w:rsidRDefault="00000000">
      <w:pPr>
        <w:pStyle w:val="Compact"/>
        <w:numPr>
          <w:ilvl w:val="0"/>
          <w:numId w:val="4"/>
        </w:numPr>
      </w:pPr>
      <w:r>
        <w:t>a refund is required under applicable consumer law;</w:t>
      </w:r>
    </w:p>
    <w:p w14:paraId="1C58689D" w14:textId="77777777" w:rsidR="00A56198" w:rsidRDefault="00000000">
      <w:pPr>
        <w:pStyle w:val="Compact"/>
        <w:numPr>
          <w:ilvl w:val="0"/>
          <w:numId w:val="4"/>
        </w:numPr>
      </w:pPr>
      <w:r>
        <w:t>Synckraft expressly approves the refund in writing.</w:t>
      </w:r>
    </w:p>
    <w:p w14:paraId="06B21326" w14:textId="77777777" w:rsidR="00A56198" w:rsidRDefault="00000000">
      <w:pPr>
        <w:pStyle w:val="FirstParagraph"/>
      </w:pPr>
      <w:r>
        <w:t>Under India’s Consumer Protection (E-Commerce) Rules, applicable entities cannot refuse refunds in certain circumstances involving deficient services or services not matching advertised or agreed characteristics. Any mandatory consumer protection obligation will prevail over this Policy.</w:t>
      </w:r>
    </w:p>
    <w:p w14:paraId="7895508C" w14:textId="77777777" w:rsidR="00A56198" w:rsidRDefault="00000000">
      <w:pPr>
        <w:pStyle w:val="Heading2"/>
      </w:pPr>
      <w:bookmarkStart w:id="5" w:name="change-of-mind"/>
      <w:bookmarkEnd w:id="4"/>
      <w:r>
        <w:t>5. Change of Mind</w:t>
      </w:r>
    </w:p>
    <w:p w14:paraId="13401076" w14:textId="77777777" w:rsidR="00A56198" w:rsidRDefault="00000000">
      <w:pPr>
        <w:pStyle w:val="FirstParagraph"/>
      </w:pPr>
      <w:r>
        <w:t>Unless expressly offered under a particular promotion, quotation, order form, or subscription plan, Syncfyre does not provide refunds merely because:</w:t>
      </w:r>
    </w:p>
    <w:p w14:paraId="1BC42D40" w14:textId="77777777" w:rsidR="00A56198" w:rsidRDefault="00000000">
      <w:pPr>
        <w:pStyle w:val="Compact"/>
        <w:numPr>
          <w:ilvl w:val="0"/>
          <w:numId w:val="5"/>
        </w:numPr>
      </w:pPr>
      <w:r>
        <w:lastRenderedPageBreak/>
        <w:t>the Customer changes its mind;</w:t>
      </w:r>
    </w:p>
    <w:p w14:paraId="5008B46F" w14:textId="77777777" w:rsidR="00A56198" w:rsidRDefault="00000000">
      <w:pPr>
        <w:pStyle w:val="Compact"/>
        <w:numPr>
          <w:ilvl w:val="0"/>
          <w:numId w:val="5"/>
        </w:numPr>
      </w:pPr>
      <w:r>
        <w:t>the Customer stops operating its business;</w:t>
      </w:r>
    </w:p>
    <w:p w14:paraId="78FEEB66" w14:textId="77777777" w:rsidR="00A56198" w:rsidRDefault="00000000">
      <w:pPr>
        <w:pStyle w:val="Compact"/>
        <w:numPr>
          <w:ilvl w:val="0"/>
          <w:numId w:val="5"/>
        </w:numPr>
      </w:pPr>
      <w:r>
        <w:t>staff members do not use the software;</w:t>
      </w:r>
    </w:p>
    <w:p w14:paraId="6699A987" w14:textId="77777777" w:rsidR="00A56198" w:rsidRDefault="00000000">
      <w:pPr>
        <w:pStyle w:val="Compact"/>
        <w:numPr>
          <w:ilvl w:val="0"/>
          <w:numId w:val="5"/>
        </w:numPr>
      </w:pPr>
      <w:r>
        <w:t>the Customer fails to complete onboarding;</w:t>
      </w:r>
    </w:p>
    <w:p w14:paraId="30099B73" w14:textId="77777777" w:rsidR="00A56198" w:rsidRDefault="00000000">
      <w:pPr>
        <w:pStyle w:val="Compact"/>
        <w:numPr>
          <w:ilvl w:val="0"/>
          <w:numId w:val="5"/>
        </w:numPr>
      </w:pPr>
      <w:r>
        <w:t>the Customer does not use available features;</w:t>
      </w:r>
    </w:p>
    <w:p w14:paraId="7B9D6AD5" w14:textId="77777777" w:rsidR="00A56198" w:rsidRDefault="00000000">
      <w:pPr>
        <w:pStyle w:val="Compact"/>
        <w:numPr>
          <w:ilvl w:val="0"/>
          <w:numId w:val="5"/>
        </w:numPr>
      </w:pPr>
      <w:r>
        <w:t>the Customer finds an alternative software provider;</w:t>
      </w:r>
    </w:p>
    <w:p w14:paraId="61186856" w14:textId="77777777" w:rsidR="00A56198" w:rsidRDefault="00000000">
      <w:pPr>
        <w:pStyle w:val="Compact"/>
        <w:numPr>
          <w:ilvl w:val="0"/>
          <w:numId w:val="5"/>
        </w:numPr>
      </w:pPr>
      <w:r>
        <w:t>the Customer no longer requires the service.</w:t>
      </w:r>
    </w:p>
    <w:p w14:paraId="006787EF" w14:textId="77777777" w:rsidR="00A56198" w:rsidRDefault="00000000">
      <w:pPr>
        <w:pStyle w:val="FirstParagraph"/>
      </w:pPr>
      <w:r>
        <w:t>This provision remains subject to mandatory consumer rights.</w:t>
      </w:r>
    </w:p>
    <w:p w14:paraId="1ED68364" w14:textId="77777777" w:rsidR="00A56198" w:rsidRDefault="00000000">
      <w:pPr>
        <w:pStyle w:val="Heading2"/>
      </w:pPr>
      <w:bookmarkStart w:id="6" w:name="free-trials-and-demonstrations"/>
      <w:bookmarkEnd w:id="5"/>
      <w:r>
        <w:t>6. Free Trials and Demonstrations</w:t>
      </w:r>
    </w:p>
    <w:p w14:paraId="267B4336" w14:textId="77777777" w:rsidR="00A56198" w:rsidRDefault="00000000">
      <w:pPr>
        <w:pStyle w:val="FirstParagraph"/>
      </w:pPr>
      <w:r>
        <w:t>Where a free trial or demonstration is available, customers are encouraged to assess Syncfyre before purchasing.</w:t>
      </w:r>
    </w:p>
    <w:p w14:paraId="61CE331A" w14:textId="77777777" w:rsidR="00A56198" w:rsidRDefault="00000000">
      <w:pPr>
        <w:pStyle w:val="BodyText"/>
      </w:pPr>
      <w:r>
        <w:t>Features demonstrated during a sales presentation may depend on:</w:t>
      </w:r>
    </w:p>
    <w:p w14:paraId="3E8B4709" w14:textId="77777777" w:rsidR="00A56198" w:rsidRDefault="00000000">
      <w:pPr>
        <w:pStyle w:val="Compact"/>
        <w:numPr>
          <w:ilvl w:val="0"/>
          <w:numId w:val="6"/>
        </w:numPr>
      </w:pPr>
      <w:r>
        <w:t>the purchased plan;</w:t>
      </w:r>
    </w:p>
    <w:p w14:paraId="0030EEE7" w14:textId="77777777" w:rsidR="00A56198" w:rsidRDefault="00000000">
      <w:pPr>
        <w:pStyle w:val="Compact"/>
        <w:numPr>
          <w:ilvl w:val="0"/>
          <w:numId w:val="6"/>
        </w:numPr>
      </w:pPr>
      <w:r>
        <w:t>integrations;</w:t>
      </w:r>
    </w:p>
    <w:p w14:paraId="7049C418" w14:textId="77777777" w:rsidR="00A56198" w:rsidRDefault="00000000">
      <w:pPr>
        <w:pStyle w:val="Compact"/>
        <w:numPr>
          <w:ilvl w:val="0"/>
          <w:numId w:val="6"/>
        </w:numPr>
      </w:pPr>
      <w:r>
        <w:t>configuration;</w:t>
      </w:r>
    </w:p>
    <w:p w14:paraId="58F4C50E" w14:textId="77777777" w:rsidR="00A56198" w:rsidRDefault="00000000">
      <w:pPr>
        <w:pStyle w:val="Compact"/>
        <w:numPr>
          <w:ilvl w:val="0"/>
          <w:numId w:val="6"/>
        </w:numPr>
      </w:pPr>
      <w:r>
        <w:t>business category;</w:t>
      </w:r>
    </w:p>
    <w:p w14:paraId="4138875F" w14:textId="77777777" w:rsidR="00A56198" w:rsidRDefault="00000000">
      <w:pPr>
        <w:pStyle w:val="Compact"/>
        <w:numPr>
          <w:ilvl w:val="0"/>
          <w:numId w:val="6"/>
        </w:numPr>
      </w:pPr>
      <w:r>
        <w:t>additional modules;</w:t>
      </w:r>
    </w:p>
    <w:p w14:paraId="30AE26D2" w14:textId="77777777" w:rsidR="00A56198" w:rsidRDefault="00000000">
      <w:pPr>
        <w:pStyle w:val="Compact"/>
        <w:numPr>
          <w:ilvl w:val="0"/>
          <w:numId w:val="6"/>
        </w:numPr>
      </w:pPr>
      <w:r>
        <w:t>third-party services.</w:t>
      </w:r>
    </w:p>
    <w:p w14:paraId="241421EE" w14:textId="77777777" w:rsidR="00A56198" w:rsidRDefault="00000000">
      <w:pPr>
        <w:pStyle w:val="FirstParagraph"/>
      </w:pPr>
      <w:r>
        <w:t>A demonstration does not automatically entitle a customer to functionality outside the purchased plan.</w:t>
      </w:r>
    </w:p>
    <w:p w14:paraId="3366608F" w14:textId="77777777" w:rsidR="00A56198" w:rsidRDefault="00000000">
      <w:pPr>
        <w:pStyle w:val="Heading2"/>
      </w:pPr>
      <w:bookmarkStart w:id="7" w:name="promotional-purchases"/>
      <w:bookmarkEnd w:id="6"/>
      <w:r>
        <w:t>7. Promotional Purchases</w:t>
      </w:r>
    </w:p>
    <w:p w14:paraId="79931128" w14:textId="77777777" w:rsidR="00A56198" w:rsidRDefault="00000000">
      <w:pPr>
        <w:pStyle w:val="FirstParagraph"/>
      </w:pPr>
      <w:r>
        <w:t>Discounted, promotional, special-offer, bundled, introductory, or campaign-based subscriptions are generally non-refundable after activation unless:</w:t>
      </w:r>
    </w:p>
    <w:p w14:paraId="1A06291D" w14:textId="77777777" w:rsidR="00A56198" w:rsidRDefault="00000000">
      <w:pPr>
        <w:pStyle w:val="Compact"/>
        <w:numPr>
          <w:ilvl w:val="0"/>
          <w:numId w:val="7"/>
        </w:numPr>
      </w:pPr>
      <w:r>
        <w:t>the promotional terms expressly provide otherwise;</w:t>
      </w:r>
    </w:p>
    <w:p w14:paraId="7964017E" w14:textId="77777777" w:rsidR="00A56198" w:rsidRDefault="00000000">
      <w:pPr>
        <w:pStyle w:val="Compact"/>
        <w:numPr>
          <w:ilvl w:val="0"/>
          <w:numId w:val="7"/>
        </w:numPr>
      </w:pPr>
      <w:r>
        <w:t>the service is materially deficient;</w:t>
      </w:r>
    </w:p>
    <w:p w14:paraId="0C9A3550" w14:textId="77777777" w:rsidR="00A56198" w:rsidRDefault="00000000">
      <w:pPr>
        <w:pStyle w:val="Compact"/>
        <w:numPr>
          <w:ilvl w:val="0"/>
          <w:numId w:val="7"/>
        </w:numPr>
      </w:pPr>
      <w:r>
        <w:t>the refund is required by law.</w:t>
      </w:r>
    </w:p>
    <w:p w14:paraId="12FBFF54" w14:textId="77777777" w:rsidR="00A56198" w:rsidRDefault="00000000">
      <w:pPr>
        <w:pStyle w:val="Heading2"/>
      </w:pPr>
      <w:bookmarkStart w:id="8" w:name="subscription-downgrades"/>
      <w:bookmarkEnd w:id="7"/>
      <w:r>
        <w:t>8. Subscription Downgrades</w:t>
      </w:r>
    </w:p>
    <w:p w14:paraId="687EF502" w14:textId="77777777" w:rsidR="00A56198" w:rsidRDefault="00000000">
      <w:pPr>
        <w:pStyle w:val="FirstParagraph"/>
      </w:pPr>
      <w:r>
        <w:t>A downgrade generally applies from the next billing cycle unless otherwise agreed.</w:t>
      </w:r>
    </w:p>
    <w:p w14:paraId="698A301B" w14:textId="77777777" w:rsidR="00A56198" w:rsidRDefault="00000000">
      <w:pPr>
        <w:pStyle w:val="BodyText"/>
      </w:pPr>
      <w:r>
        <w:t>Unused capacity under a higher plan does not ordinarily generate a refund or credit.</w:t>
      </w:r>
    </w:p>
    <w:p w14:paraId="7564689A" w14:textId="77777777" w:rsidR="00A56198" w:rsidRDefault="00000000">
      <w:pPr>
        <w:pStyle w:val="Heading2"/>
      </w:pPr>
      <w:bookmarkStart w:id="9" w:name="upgrades"/>
      <w:bookmarkEnd w:id="8"/>
      <w:r>
        <w:lastRenderedPageBreak/>
        <w:t>9. Upgrades</w:t>
      </w:r>
    </w:p>
    <w:p w14:paraId="280DD242" w14:textId="77777777" w:rsidR="00A56198" w:rsidRDefault="00000000">
      <w:pPr>
        <w:pStyle w:val="FirstParagraph"/>
      </w:pPr>
      <w:r>
        <w:t>Where a customer upgrades to a higher plan, any adjustment, prorating, credit, or additional charge will be determined according to the applicable quotation, subscription configuration, or billing arrangement.</w:t>
      </w:r>
    </w:p>
    <w:p w14:paraId="354800A0" w14:textId="77777777" w:rsidR="00A56198" w:rsidRDefault="00000000">
      <w:pPr>
        <w:pStyle w:val="Heading2"/>
      </w:pPr>
      <w:bookmarkStart w:id="10" w:name="third-party-charges"/>
      <w:bookmarkEnd w:id="9"/>
      <w:r>
        <w:t>10. Third-Party Charges</w:t>
      </w:r>
    </w:p>
    <w:p w14:paraId="264CBB04" w14:textId="77777777" w:rsidR="00A56198" w:rsidRDefault="00000000">
      <w:pPr>
        <w:pStyle w:val="FirstParagraph"/>
      </w:pPr>
      <w:r>
        <w:t>Certain services depend on third parties.</w:t>
      </w:r>
    </w:p>
    <w:p w14:paraId="68AF4777" w14:textId="77777777" w:rsidR="00A56198" w:rsidRDefault="00000000">
      <w:pPr>
        <w:pStyle w:val="BodyText"/>
      </w:pPr>
      <w:r>
        <w:t>Charges imposed by:</w:t>
      </w:r>
    </w:p>
    <w:p w14:paraId="27559738" w14:textId="77777777" w:rsidR="00A56198" w:rsidRDefault="00000000">
      <w:pPr>
        <w:pStyle w:val="Compact"/>
        <w:numPr>
          <w:ilvl w:val="0"/>
          <w:numId w:val="8"/>
        </w:numPr>
      </w:pPr>
      <w:r>
        <w:t>Meta/WhatsApp;</w:t>
      </w:r>
    </w:p>
    <w:p w14:paraId="199703E8" w14:textId="77777777" w:rsidR="00A56198" w:rsidRDefault="00000000">
      <w:pPr>
        <w:pStyle w:val="Compact"/>
        <w:numPr>
          <w:ilvl w:val="0"/>
          <w:numId w:val="8"/>
        </w:numPr>
      </w:pPr>
      <w:r>
        <w:t>SMS providers;</w:t>
      </w:r>
    </w:p>
    <w:p w14:paraId="517D9679" w14:textId="77777777" w:rsidR="00A56198" w:rsidRDefault="00000000">
      <w:pPr>
        <w:pStyle w:val="Compact"/>
        <w:numPr>
          <w:ilvl w:val="0"/>
          <w:numId w:val="8"/>
        </w:numPr>
      </w:pPr>
      <w:r>
        <w:t>payment gateways;</w:t>
      </w:r>
    </w:p>
    <w:p w14:paraId="5A028CD4" w14:textId="77777777" w:rsidR="00A56198" w:rsidRDefault="00000000">
      <w:pPr>
        <w:pStyle w:val="Compact"/>
        <w:numPr>
          <w:ilvl w:val="0"/>
          <w:numId w:val="8"/>
        </w:numPr>
      </w:pPr>
      <w:r>
        <w:t>cloud providers;</w:t>
      </w:r>
    </w:p>
    <w:p w14:paraId="2EE177EF" w14:textId="77777777" w:rsidR="00A56198" w:rsidRDefault="00000000">
      <w:pPr>
        <w:pStyle w:val="Compact"/>
        <w:numPr>
          <w:ilvl w:val="0"/>
          <w:numId w:val="8"/>
        </w:numPr>
      </w:pPr>
      <w:r>
        <w:t>device vendors;</w:t>
      </w:r>
    </w:p>
    <w:p w14:paraId="1AC2DA47" w14:textId="77777777" w:rsidR="00A56198" w:rsidRDefault="00000000">
      <w:pPr>
        <w:pStyle w:val="Compact"/>
        <w:numPr>
          <w:ilvl w:val="0"/>
          <w:numId w:val="8"/>
        </w:numPr>
      </w:pPr>
      <w:r>
        <w:t>email providers;</w:t>
      </w:r>
    </w:p>
    <w:p w14:paraId="403C9016" w14:textId="77777777" w:rsidR="00A56198" w:rsidRDefault="00000000">
      <w:pPr>
        <w:pStyle w:val="Compact"/>
        <w:numPr>
          <w:ilvl w:val="0"/>
          <w:numId w:val="8"/>
        </w:numPr>
      </w:pPr>
      <w:r>
        <w:t>third-party integrations</w:t>
      </w:r>
    </w:p>
    <w:p w14:paraId="6E7081F8" w14:textId="77777777" w:rsidR="00A56198" w:rsidRDefault="00000000">
      <w:pPr>
        <w:pStyle w:val="FirstParagraph"/>
      </w:pPr>
      <w:r>
        <w:t>may not be recoverable once incurred.</w:t>
      </w:r>
    </w:p>
    <w:p w14:paraId="6D36E919" w14:textId="77777777" w:rsidR="00A56198" w:rsidRDefault="00000000">
      <w:pPr>
        <w:pStyle w:val="BodyText"/>
      </w:pPr>
      <w:r>
        <w:t>Accordingly, even where a Syncfyre refund is approved, third-party charges that cannot be recovered may be excluded where legally permitted.</w:t>
      </w:r>
    </w:p>
    <w:p w14:paraId="6E995466" w14:textId="77777777" w:rsidR="00A56198" w:rsidRDefault="00000000">
      <w:pPr>
        <w:pStyle w:val="Heading2"/>
      </w:pPr>
      <w:bookmarkStart w:id="11" w:name="hardware"/>
      <w:bookmarkEnd w:id="10"/>
      <w:r>
        <w:t>11. Hardware</w:t>
      </w:r>
    </w:p>
    <w:p w14:paraId="0B47B1B0" w14:textId="77777777" w:rsidR="00A56198" w:rsidRDefault="00000000">
      <w:pPr>
        <w:pStyle w:val="FirstParagraph"/>
      </w:pPr>
      <w:r>
        <w:t>Where hardware is purchased through or in connection with Syncfyre, warranty, replacement, return, and refund eligibility may depend on the hardware manufacturer’s or supplier’s applicable policy.</w:t>
      </w:r>
    </w:p>
    <w:p w14:paraId="58785E50" w14:textId="77777777" w:rsidR="00A56198" w:rsidRDefault="00000000">
      <w:pPr>
        <w:pStyle w:val="BodyText"/>
      </w:pPr>
      <w:r>
        <w:t>Hardware that has been:</w:t>
      </w:r>
    </w:p>
    <w:p w14:paraId="1CC717CE" w14:textId="77777777" w:rsidR="00A56198" w:rsidRDefault="00000000">
      <w:pPr>
        <w:pStyle w:val="Compact"/>
        <w:numPr>
          <w:ilvl w:val="0"/>
          <w:numId w:val="9"/>
        </w:numPr>
      </w:pPr>
      <w:r>
        <w:t>installed;</w:t>
      </w:r>
    </w:p>
    <w:p w14:paraId="1CE8ED2A" w14:textId="77777777" w:rsidR="00A56198" w:rsidRDefault="00000000">
      <w:pPr>
        <w:pStyle w:val="Compact"/>
        <w:numPr>
          <w:ilvl w:val="0"/>
          <w:numId w:val="9"/>
        </w:numPr>
      </w:pPr>
      <w:r>
        <w:t>physically damaged;</w:t>
      </w:r>
    </w:p>
    <w:p w14:paraId="2EDF27FF" w14:textId="77777777" w:rsidR="00A56198" w:rsidRDefault="00000000">
      <w:pPr>
        <w:pStyle w:val="Compact"/>
        <w:numPr>
          <w:ilvl w:val="0"/>
          <w:numId w:val="9"/>
        </w:numPr>
      </w:pPr>
      <w:r>
        <w:t>altered;</w:t>
      </w:r>
    </w:p>
    <w:p w14:paraId="420E1CE8" w14:textId="77777777" w:rsidR="00A56198" w:rsidRDefault="00000000">
      <w:pPr>
        <w:pStyle w:val="Compact"/>
        <w:numPr>
          <w:ilvl w:val="0"/>
          <w:numId w:val="9"/>
        </w:numPr>
      </w:pPr>
      <w:r>
        <w:t>improperly used;</w:t>
      </w:r>
    </w:p>
    <w:p w14:paraId="3277BDC2" w14:textId="77777777" w:rsidR="00A56198" w:rsidRDefault="00000000">
      <w:pPr>
        <w:pStyle w:val="Compact"/>
        <w:numPr>
          <w:ilvl w:val="0"/>
          <w:numId w:val="9"/>
        </w:numPr>
      </w:pPr>
      <w:r>
        <w:t>opened where applicable;</w:t>
      </w:r>
    </w:p>
    <w:p w14:paraId="36B78E46" w14:textId="77777777" w:rsidR="00A56198" w:rsidRDefault="00000000">
      <w:pPr>
        <w:pStyle w:val="Compact"/>
        <w:numPr>
          <w:ilvl w:val="0"/>
          <w:numId w:val="9"/>
        </w:numPr>
      </w:pPr>
      <w:r>
        <w:t>configured specifically for the customer</w:t>
      </w:r>
    </w:p>
    <w:p w14:paraId="3AD9E241" w14:textId="77777777" w:rsidR="00A56198" w:rsidRDefault="00000000">
      <w:pPr>
        <w:pStyle w:val="FirstParagraph"/>
      </w:pPr>
      <w:r>
        <w:t>may not be eligible for return except where required by law or covered by warranty.</w:t>
      </w:r>
    </w:p>
    <w:p w14:paraId="53C9B4C0" w14:textId="77777777" w:rsidR="00A56198" w:rsidRDefault="00000000">
      <w:pPr>
        <w:pStyle w:val="Heading2"/>
      </w:pPr>
      <w:bookmarkStart w:id="12" w:name="custom-development"/>
      <w:bookmarkEnd w:id="11"/>
      <w:r>
        <w:lastRenderedPageBreak/>
        <w:t>12. Custom Development</w:t>
      </w:r>
    </w:p>
    <w:p w14:paraId="7C27FB1E" w14:textId="77777777" w:rsidR="00A56198" w:rsidRDefault="00000000">
      <w:pPr>
        <w:pStyle w:val="FirstParagraph"/>
      </w:pPr>
      <w:r>
        <w:t>Payments relating to custom software development, custom integrations, reports, workflows, APIs, modules, or implementation work may become non-refundable once the applicable work has commenced.</w:t>
      </w:r>
    </w:p>
    <w:p w14:paraId="24D9B825" w14:textId="77777777" w:rsidR="00A56198" w:rsidRDefault="00000000">
      <w:pPr>
        <w:pStyle w:val="BodyText"/>
      </w:pPr>
      <w:r>
        <w:t>If project-specific refund or milestone provisions appear in a signed quotation, statement of work, or agreement, those terms will prevail.</w:t>
      </w:r>
    </w:p>
    <w:p w14:paraId="4F7A1BDD" w14:textId="77777777" w:rsidR="00A56198" w:rsidRDefault="00000000">
      <w:pPr>
        <w:pStyle w:val="Heading2"/>
      </w:pPr>
      <w:bookmarkStart w:id="13" w:name="how-to-request-a-refund"/>
      <w:bookmarkEnd w:id="12"/>
      <w:r>
        <w:t>13. How to Request a Refund</w:t>
      </w:r>
    </w:p>
    <w:p w14:paraId="1A8BBE83" w14:textId="77777777" w:rsidR="00A56198" w:rsidRDefault="00000000">
      <w:pPr>
        <w:pStyle w:val="FirstParagraph"/>
      </w:pPr>
      <w:r>
        <w:t>Refund requests must be submitted to:</w:t>
      </w:r>
    </w:p>
    <w:p w14:paraId="7E18572A" w14:textId="77777777" w:rsidR="00A56198" w:rsidRDefault="00000000">
      <w:pPr>
        <w:pStyle w:val="BodyText"/>
      </w:pPr>
      <w:r>
        <w:rPr>
          <w:b/>
          <w:bCs/>
        </w:rPr>
        <w:t>Billing Email:</w:t>
      </w:r>
      <w:r>
        <w:t xml:space="preserve"> [BILLING EMAIL]</w:t>
      </w:r>
    </w:p>
    <w:p w14:paraId="06D4F394" w14:textId="77777777" w:rsidR="00A56198" w:rsidRDefault="00000000">
      <w:pPr>
        <w:pStyle w:val="BodyText"/>
      </w:pPr>
      <w:r>
        <w:t>The request should include:</w:t>
      </w:r>
    </w:p>
    <w:p w14:paraId="3291180F" w14:textId="77777777" w:rsidR="00A56198" w:rsidRDefault="00000000">
      <w:pPr>
        <w:pStyle w:val="Compact"/>
        <w:numPr>
          <w:ilvl w:val="0"/>
          <w:numId w:val="10"/>
        </w:numPr>
      </w:pPr>
      <w:r>
        <w:t>business name;</w:t>
      </w:r>
    </w:p>
    <w:p w14:paraId="0354C022" w14:textId="77777777" w:rsidR="00A56198" w:rsidRDefault="00000000">
      <w:pPr>
        <w:pStyle w:val="Compact"/>
        <w:numPr>
          <w:ilvl w:val="0"/>
          <w:numId w:val="10"/>
        </w:numPr>
      </w:pPr>
      <w:r>
        <w:t>registered account email or phone number;</w:t>
      </w:r>
    </w:p>
    <w:p w14:paraId="655B932B" w14:textId="77777777" w:rsidR="00A56198" w:rsidRDefault="00000000">
      <w:pPr>
        <w:pStyle w:val="Compact"/>
        <w:numPr>
          <w:ilvl w:val="0"/>
          <w:numId w:val="10"/>
        </w:numPr>
      </w:pPr>
      <w:r>
        <w:t>invoice number;</w:t>
      </w:r>
    </w:p>
    <w:p w14:paraId="0529C905" w14:textId="77777777" w:rsidR="00A56198" w:rsidRDefault="00000000">
      <w:pPr>
        <w:pStyle w:val="Compact"/>
        <w:numPr>
          <w:ilvl w:val="0"/>
          <w:numId w:val="10"/>
        </w:numPr>
      </w:pPr>
      <w:r>
        <w:t>payment transaction/reference number;</w:t>
      </w:r>
    </w:p>
    <w:p w14:paraId="2F117A9E" w14:textId="77777777" w:rsidR="00A56198" w:rsidRDefault="00000000">
      <w:pPr>
        <w:pStyle w:val="Compact"/>
        <w:numPr>
          <w:ilvl w:val="0"/>
          <w:numId w:val="10"/>
        </w:numPr>
      </w:pPr>
      <w:r>
        <w:t>date of payment;</w:t>
      </w:r>
    </w:p>
    <w:p w14:paraId="4C99C2E9" w14:textId="77777777" w:rsidR="00A56198" w:rsidRDefault="00000000">
      <w:pPr>
        <w:pStyle w:val="Compact"/>
        <w:numPr>
          <w:ilvl w:val="0"/>
          <w:numId w:val="10"/>
        </w:numPr>
      </w:pPr>
      <w:r>
        <w:t>amount;</w:t>
      </w:r>
    </w:p>
    <w:p w14:paraId="41D7315F" w14:textId="77777777" w:rsidR="00A56198" w:rsidRDefault="00000000">
      <w:pPr>
        <w:pStyle w:val="Compact"/>
        <w:numPr>
          <w:ilvl w:val="0"/>
          <w:numId w:val="10"/>
        </w:numPr>
      </w:pPr>
      <w:r>
        <w:t>reason for requesting the refund.</w:t>
      </w:r>
    </w:p>
    <w:p w14:paraId="778DE359" w14:textId="77777777" w:rsidR="00A56198" w:rsidRDefault="00000000">
      <w:pPr>
        <w:pStyle w:val="FirstParagraph"/>
      </w:pPr>
      <w:r>
        <w:t>We may request additional information necessary to verify the transaction.</w:t>
      </w:r>
    </w:p>
    <w:p w14:paraId="1957C55F" w14:textId="77777777" w:rsidR="00A56198" w:rsidRDefault="00000000">
      <w:pPr>
        <w:pStyle w:val="Heading2"/>
      </w:pPr>
      <w:bookmarkStart w:id="14" w:name="review-of-requests"/>
      <w:bookmarkEnd w:id="13"/>
      <w:r>
        <w:t>14. Review of Requests</w:t>
      </w:r>
    </w:p>
    <w:p w14:paraId="573B80B0" w14:textId="77777777" w:rsidR="00A56198" w:rsidRDefault="00000000">
      <w:pPr>
        <w:pStyle w:val="FirstParagraph"/>
      </w:pPr>
      <w:r>
        <w:t>Refund requests will be assessed against:</w:t>
      </w:r>
    </w:p>
    <w:p w14:paraId="20C4BC1A" w14:textId="77777777" w:rsidR="00A56198" w:rsidRDefault="00000000">
      <w:pPr>
        <w:pStyle w:val="Compact"/>
        <w:numPr>
          <w:ilvl w:val="0"/>
          <w:numId w:val="11"/>
        </w:numPr>
      </w:pPr>
      <w:r>
        <w:t>this Policy;</w:t>
      </w:r>
    </w:p>
    <w:p w14:paraId="3670F4F5" w14:textId="77777777" w:rsidR="00A56198" w:rsidRDefault="00000000">
      <w:pPr>
        <w:pStyle w:val="Compact"/>
        <w:numPr>
          <w:ilvl w:val="0"/>
          <w:numId w:val="11"/>
        </w:numPr>
      </w:pPr>
      <w:r>
        <w:t>the subscription purchased;</w:t>
      </w:r>
    </w:p>
    <w:p w14:paraId="267227BB" w14:textId="77777777" w:rsidR="00A56198" w:rsidRDefault="00000000">
      <w:pPr>
        <w:pStyle w:val="Compact"/>
        <w:numPr>
          <w:ilvl w:val="0"/>
          <w:numId w:val="11"/>
        </w:numPr>
      </w:pPr>
      <w:r>
        <w:t>services already rendered;</w:t>
      </w:r>
    </w:p>
    <w:p w14:paraId="046B0AC7" w14:textId="77777777" w:rsidR="00A56198" w:rsidRDefault="00000000">
      <w:pPr>
        <w:pStyle w:val="Compact"/>
        <w:numPr>
          <w:ilvl w:val="0"/>
          <w:numId w:val="11"/>
        </w:numPr>
      </w:pPr>
      <w:r>
        <w:t>third-party costs;</w:t>
      </w:r>
    </w:p>
    <w:p w14:paraId="19891F9B" w14:textId="77777777" w:rsidR="00A56198" w:rsidRDefault="00000000">
      <w:pPr>
        <w:pStyle w:val="Compact"/>
        <w:numPr>
          <w:ilvl w:val="0"/>
          <w:numId w:val="11"/>
        </w:numPr>
      </w:pPr>
      <w:r>
        <w:t>applicable contracts;</w:t>
      </w:r>
    </w:p>
    <w:p w14:paraId="3C8E3056" w14:textId="77777777" w:rsidR="00A56198" w:rsidRDefault="00000000">
      <w:pPr>
        <w:pStyle w:val="Compact"/>
        <w:numPr>
          <w:ilvl w:val="0"/>
          <w:numId w:val="11"/>
        </w:numPr>
      </w:pPr>
      <w:r>
        <w:t>applicable law.</w:t>
      </w:r>
    </w:p>
    <w:p w14:paraId="35E12178" w14:textId="77777777" w:rsidR="00A56198" w:rsidRDefault="00000000">
      <w:pPr>
        <w:pStyle w:val="FirstParagraph"/>
      </w:pPr>
      <w:r>
        <w:t>Submitting a refund request does not itself guarantee approval.</w:t>
      </w:r>
    </w:p>
    <w:p w14:paraId="18CDC459" w14:textId="77777777" w:rsidR="00A56198" w:rsidRDefault="00000000">
      <w:pPr>
        <w:pStyle w:val="Heading2"/>
      </w:pPr>
      <w:bookmarkStart w:id="15" w:name="approved-refunds"/>
      <w:bookmarkEnd w:id="14"/>
      <w:r>
        <w:t>15. Approved Refunds</w:t>
      </w:r>
    </w:p>
    <w:p w14:paraId="28F25650" w14:textId="77777777" w:rsidR="00A56198" w:rsidRDefault="00000000">
      <w:pPr>
        <w:pStyle w:val="FirstParagraph"/>
      </w:pPr>
      <w:r>
        <w:t>Where a refund is approved, it will generally be processed to the original payment method unless another method is legally or operationally necessary.</w:t>
      </w:r>
    </w:p>
    <w:p w14:paraId="73E5F594" w14:textId="77777777" w:rsidR="00A56198" w:rsidRDefault="00000000">
      <w:pPr>
        <w:pStyle w:val="BodyText"/>
      </w:pPr>
      <w:r>
        <w:t>Actual crediting times may depend on:</w:t>
      </w:r>
    </w:p>
    <w:p w14:paraId="580B29A6" w14:textId="77777777" w:rsidR="00A56198" w:rsidRDefault="00000000">
      <w:pPr>
        <w:pStyle w:val="Compact"/>
        <w:numPr>
          <w:ilvl w:val="0"/>
          <w:numId w:val="12"/>
        </w:numPr>
      </w:pPr>
      <w:r>
        <w:lastRenderedPageBreak/>
        <w:t>banks;</w:t>
      </w:r>
    </w:p>
    <w:p w14:paraId="3F499AF3" w14:textId="77777777" w:rsidR="00A56198" w:rsidRDefault="00000000">
      <w:pPr>
        <w:pStyle w:val="Compact"/>
        <w:numPr>
          <w:ilvl w:val="0"/>
          <w:numId w:val="12"/>
        </w:numPr>
      </w:pPr>
      <w:r>
        <w:t>card networks;</w:t>
      </w:r>
    </w:p>
    <w:p w14:paraId="05CA275C" w14:textId="77777777" w:rsidR="00A56198" w:rsidRDefault="00000000">
      <w:pPr>
        <w:pStyle w:val="Compact"/>
        <w:numPr>
          <w:ilvl w:val="0"/>
          <w:numId w:val="12"/>
        </w:numPr>
      </w:pPr>
      <w:r>
        <w:t>UPI providers;</w:t>
      </w:r>
    </w:p>
    <w:p w14:paraId="3754A80C" w14:textId="77777777" w:rsidR="00A56198" w:rsidRDefault="00000000">
      <w:pPr>
        <w:pStyle w:val="Compact"/>
        <w:numPr>
          <w:ilvl w:val="0"/>
          <w:numId w:val="12"/>
        </w:numPr>
      </w:pPr>
      <w:r>
        <w:t>payment gateways;</w:t>
      </w:r>
    </w:p>
    <w:p w14:paraId="45BFB3F8" w14:textId="77777777" w:rsidR="00A56198" w:rsidRDefault="00000000">
      <w:pPr>
        <w:pStyle w:val="Compact"/>
        <w:numPr>
          <w:ilvl w:val="0"/>
          <w:numId w:val="12"/>
        </w:numPr>
      </w:pPr>
      <w:r>
        <w:t>financial institutions.</w:t>
      </w:r>
    </w:p>
    <w:p w14:paraId="6668023D" w14:textId="77777777" w:rsidR="00A56198" w:rsidRDefault="00000000">
      <w:pPr>
        <w:pStyle w:val="Heading2"/>
      </w:pPr>
      <w:bookmarkStart w:id="16" w:name="chargebacks"/>
      <w:bookmarkEnd w:id="15"/>
      <w:r>
        <w:t>16. Chargebacks</w:t>
      </w:r>
    </w:p>
    <w:p w14:paraId="3F2AD380" w14:textId="77777777" w:rsidR="00A56198" w:rsidRDefault="00000000">
      <w:pPr>
        <w:pStyle w:val="FirstParagraph"/>
      </w:pPr>
      <w:r>
        <w:t>Customers are encouraged to contact Syncfyre Billing Support before initiating a chargeback so that genuine billing issues can be investigated.</w:t>
      </w:r>
    </w:p>
    <w:p w14:paraId="69009A35" w14:textId="77777777" w:rsidR="00A56198" w:rsidRDefault="00000000">
      <w:pPr>
        <w:pStyle w:val="BodyText"/>
      </w:pPr>
      <w:r>
        <w:t>Fraudulent or abusive chargebacks may lead to account suspension and recovery proceedings where permitted by law.</w:t>
      </w:r>
    </w:p>
    <w:p w14:paraId="5728D2BF" w14:textId="77777777" w:rsidR="00A56198" w:rsidRDefault="00000000">
      <w:pPr>
        <w:pStyle w:val="BodyText"/>
      </w:pPr>
      <w:r>
        <w:t>Nothing in this section prevents customers from exercising legitimate rights available through their bank, payment provider, or applicable law.</w:t>
      </w:r>
    </w:p>
    <w:p w14:paraId="5429CE04" w14:textId="77777777" w:rsidR="00A56198" w:rsidRDefault="00000000">
      <w:pPr>
        <w:pStyle w:val="Heading2"/>
      </w:pPr>
      <w:bookmarkStart w:id="17" w:name="service-suspension-for-payment-default"/>
      <w:bookmarkEnd w:id="16"/>
      <w:r>
        <w:t>17. Service Suspension for Payment Default</w:t>
      </w:r>
    </w:p>
    <w:p w14:paraId="62D1471E" w14:textId="77777777" w:rsidR="00A56198" w:rsidRDefault="00000000">
      <w:pPr>
        <w:pStyle w:val="FirstParagraph"/>
      </w:pPr>
      <w:r>
        <w:t>Failure to pay outstanding fees may result in:</w:t>
      </w:r>
    </w:p>
    <w:p w14:paraId="11A237AC" w14:textId="77777777" w:rsidR="00A56198" w:rsidRDefault="00000000">
      <w:pPr>
        <w:pStyle w:val="Compact"/>
        <w:numPr>
          <w:ilvl w:val="0"/>
          <w:numId w:val="13"/>
        </w:numPr>
      </w:pPr>
      <w:r>
        <w:t>restricted account functionality;</w:t>
      </w:r>
    </w:p>
    <w:p w14:paraId="173E78EF" w14:textId="77777777" w:rsidR="00A56198" w:rsidRDefault="00000000">
      <w:pPr>
        <w:pStyle w:val="Compact"/>
        <w:numPr>
          <w:ilvl w:val="0"/>
          <w:numId w:val="13"/>
        </w:numPr>
      </w:pPr>
      <w:r>
        <w:t>temporary suspension;</w:t>
      </w:r>
    </w:p>
    <w:p w14:paraId="52B22C2F" w14:textId="77777777" w:rsidR="00A56198" w:rsidRDefault="00000000">
      <w:pPr>
        <w:pStyle w:val="Compact"/>
        <w:numPr>
          <w:ilvl w:val="0"/>
          <w:numId w:val="13"/>
        </w:numPr>
      </w:pPr>
      <w:r>
        <w:t>termination;</w:t>
      </w:r>
    </w:p>
    <w:p w14:paraId="1855EC3B" w14:textId="77777777" w:rsidR="00A56198" w:rsidRDefault="00000000">
      <w:pPr>
        <w:pStyle w:val="Compact"/>
        <w:numPr>
          <w:ilvl w:val="0"/>
          <w:numId w:val="13"/>
        </w:numPr>
      </w:pPr>
      <w:r>
        <w:t>discontinuation of paid integrations.</w:t>
      </w:r>
    </w:p>
    <w:p w14:paraId="33544F27" w14:textId="77777777" w:rsidR="00A56198" w:rsidRDefault="00000000">
      <w:pPr>
        <w:pStyle w:val="FirstParagraph"/>
      </w:pPr>
      <w:r>
        <w:t>Payment of overdue amounts does not automatically entitle the Customer to reimbursement for the period of suspension.</w:t>
      </w:r>
    </w:p>
    <w:p w14:paraId="446D5C17" w14:textId="77777777" w:rsidR="00A56198" w:rsidRDefault="00000000">
      <w:pPr>
        <w:pStyle w:val="Heading2"/>
      </w:pPr>
      <w:bookmarkStart w:id="18" w:name="account-closure-and-data"/>
      <w:bookmarkEnd w:id="17"/>
      <w:r>
        <w:t>18. Account Closure and Data</w:t>
      </w:r>
    </w:p>
    <w:p w14:paraId="3272BECA" w14:textId="77777777" w:rsidR="00A56198" w:rsidRDefault="00000000">
      <w:pPr>
        <w:pStyle w:val="FirstParagraph"/>
      </w:pPr>
      <w:r>
        <w:t>Cancellation or refund does not necessarily result in immediate deletion of Customer Data.</w:t>
      </w:r>
    </w:p>
    <w:p w14:paraId="770E1C74" w14:textId="77777777" w:rsidR="00A56198" w:rsidRDefault="00000000">
      <w:pPr>
        <w:pStyle w:val="BodyText"/>
      </w:pPr>
      <w:r>
        <w:t>Data will be handled according to the Syncfyre Privacy Policy, applicable contractual obligations, retention requirements, backup processes, and applicable law.</w:t>
      </w:r>
    </w:p>
    <w:p w14:paraId="73667C82" w14:textId="77777777" w:rsidR="00A56198" w:rsidRDefault="00000000">
      <w:pPr>
        <w:pStyle w:val="BodyText"/>
      </w:pPr>
      <w:r>
        <w:t>Customers should export important information before their subscription expires.</w:t>
      </w:r>
    </w:p>
    <w:p w14:paraId="3DC3767F" w14:textId="77777777" w:rsidR="00A56198" w:rsidRDefault="00000000">
      <w:pPr>
        <w:pStyle w:val="Heading2"/>
      </w:pPr>
      <w:bookmarkStart w:id="19" w:name="exceptional-cases"/>
      <w:bookmarkEnd w:id="18"/>
      <w:r>
        <w:t>19. Exceptional Cases</w:t>
      </w:r>
    </w:p>
    <w:p w14:paraId="0EA5B5F0" w14:textId="77777777" w:rsidR="00A56198" w:rsidRDefault="00000000">
      <w:pPr>
        <w:pStyle w:val="FirstParagraph"/>
      </w:pPr>
      <w:r>
        <w:t>Synckraft may, at its discretion and without creating an obligation for future cases, provide:</w:t>
      </w:r>
    </w:p>
    <w:p w14:paraId="06417CD3" w14:textId="77777777" w:rsidR="00A56198" w:rsidRDefault="00000000">
      <w:pPr>
        <w:pStyle w:val="Compact"/>
        <w:numPr>
          <w:ilvl w:val="0"/>
          <w:numId w:val="14"/>
        </w:numPr>
      </w:pPr>
      <w:r>
        <w:t>service credits;</w:t>
      </w:r>
    </w:p>
    <w:p w14:paraId="195E6CD1" w14:textId="77777777" w:rsidR="00A56198" w:rsidRDefault="00000000">
      <w:pPr>
        <w:pStyle w:val="Compact"/>
        <w:numPr>
          <w:ilvl w:val="0"/>
          <w:numId w:val="14"/>
        </w:numPr>
      </w:pPr>
      <w:r>
        <w:t>plan extensions;</w:t>
      </w:r>
    </w:p>
    <w:p w14:paraId="56815050" w14:textId="77777777" w:rsidR="00A56198" w:rsidRDefault="00000000">
      <w:pPr>
        <w:pStyle w:val="Compact"/>
        <w:numPr>
          <w:ilvl w:val="0"/>
          <w:numId w:val="14"/>
        </w:numPr>
      </w:pPr>
      <w:r>
        <w:t>partial refunds;</w:t>
      </w:r>
    </w:p>
    <w:p w14:paraId="39F2E45B" w14:textId="77777777" w:rsidR="00A56198" w:rsidRDefault="00000000">
      <w:pPr>
        <w:pStyle w:val="Compact"/>
        <w:numPr>
          <w:ilvl w:val="0"/>
          <w:numId w:val="14"/>
        </w:numPr>
      </w:pPr>
      <w:r>
        <w:t>replacement services;</w:t>
      </w:r>
    </w:p>
    <w:p w14:paraId="362F41FD" w14:textId="77777777" w:rsidR="00A56198" w:rsidRDefault="00000000">
      <w:pPr>
        <w:pStyle w:val="Compact"/>
        <w:numPr>
          <w:ilvl w:val="0"/>
          <w:numId w:val="14"/>
        </w:numPr>
      </w:pPr>
      <w:r>
        <w:lastRenderedPageBreak/>
        <w:t>goodwill adjustments.</w:t>
      </w:r>
    </w:p>
    <w:p w14:paraId="4E0352F6" w14:textId="77777777" w:rsidR="00A56198" w:rsidRDefault="00000000">
      <w:pPr>
        <w:pStyle w:val="FirstParagraph"/>
      </w:pPr>
      <w:r>
        <w:t>Such exceptions do not amend this Policy for other customers.</w:t>
      </w:r>
    </w:p>
    <w:p w14:paraId="70928F37" w14:textId="77777777" w:rsidR="00A56198" w:rsidRDefault="00000000">
      <w:pPr>
        <w:pStyle w:val="Heading2"/>
      </w:pPr>
      <w:bookmarkStart w:id="20" w:name="changes-to-this-policy"/>
      <w:bookmarkEnd w:id="19"/>
      <w:r>
        <w:t>20. Changes to This Policy</w:t>
      </w:r>
    </w:p>
    <w:p w14:paraId="418D27BE" w14:textId="77777777" w:rsidR="00A56198" w:rsidRDefault="00000000">
      <w:pPr>
        <w:pStyle w:val="FirstParagraph"/>
      </w:pPr>
      <w:r>
        <w:t>We may update this Cancellation and Refund Policy to reflect changes in:</w:t>
      </w:r>
    </w:p>
    <w:p w14:paraId="5F3A7A1D" w14:textId="77777777" w:rsidR="00A56198" w:rsidRDefault="00000000">
      <w:pPr>
        <w:pStyle w:val="Compact"/>
        <w:numPr>
          <w:ilvl w:val="0"/>
          <w:numId w:val="15"/>
        </w:numPr>
      </w:pPr>
      <w:r>
        <w:t>law;</w:t>
      </w:r>
    </w:p>
    <w:p w14:paraId="616B9F6C" w14:textId="77777777" w:rsidR="00A56198" w:rsidRDefault="00000000">
      <w:pPr>
        <w:pStyle w:val="Compact"/>
        <w:numPr>
          <w:ilvl w:val="0"/>
          <w:numId w:val="15"/>
        </w:numPr>
      </w:pPr>
      <w:r>
        <w:t>payment processes;</w:t>
      </w:r>
    </w:p>
    <w:p w14:paraId="78CFD9DB" w14:textId="77777777" w:rsidR="00A56198" w:rsidRDefault="00000000">
      <w:pPr>
        <w:pStyle w:val="Compact"/>
        <w:numPr>
          <w:ilvl w:val="0"/>
          <w:numId w:val="15"/>
        </w:numPr>
      </w:pPr>
      <w:r>
        <w:t>subscription models;</w:t>
      </w:r>
    </w:p>
    <w:p w14:paraId="58E5AEC7" w14:textId="77777777" w:rsidR="00A56198" w:rsidRDefault="00000000">
      <w:pPr>
        <w:pStyle w:val="Compact"/>
        <w:numPr>
          <w:ilvl w:val="0"/>
          <w:numId w:val="15"/>
        </w:numPr>
      </w:pPr>
      <w:r>
        <w:t>product functionality;</w:t>
      </w:r>
    </w:p>
    <w:p w14:paraId="7E6EEAD2" w14:textId="77777777" w:rsidR="00A56198" w:rsidRDefault="00000000">
      <w:pPr>
        <w:pStyle w:val="Compact"/>
        <w:numPr>
          <w:ilvl w:val="0"/>
          <w:numId w:val="15"/>
        </w:numPr>
      </w:pPr>
      <w:r>
        <w:t>business operations.</w:t>
      </w:r>
    </w:p>
    <w:p w14:paraId="00337507" w14:textId="77777777" w:rsidR="00A56198" w:rsidRDefault="00000000">
      <w:pPr>
        <w:pStyle w:val="FirstParagraph"/>
      </w:pPr>
      <w:r>
        <w:t>The latest version will display the revised “Last Updated” date.</w:t>
      </w:r>
    </w:p>
    <w:p w14:paraId="511D2F09" w14:textId="77777777" w:rsidR="00A56198" w:rsidRDefault="00000000">
      <w:pPr>
        <w:pStyle w:val="Heading2"/>
      </w:pPr>
      <w:bookmarkStart w:id="21" w:name="contact"/>
      <w:bookmarkEnd w:id="20"/>
      <w:r>
        <w:t>21. Contact</w:t>
      </w:r>
    </w:p>
    <w:p w14:paraId="67A24D87" w14:textId="17F56378" w:rsidR="00A56198" w:rsidRDefault="00000000">
      <w:pPr>
        <w:pStyle w:val="FirstParagraph"/>
      </w:pPr>
      <w:r>
        <w:rPr>
          <w:b/>
          <w:bCs/>
        </w:rPr>
        <w:t>Synckraft Technologies Pvt. Ltd.</w:t>
      </w:r>
      <w:r>
        <w:br/>
        <w:t xml:space="preserve">Product: </w:t>
      </w:r>
      <w:r>
        <w:rPr>
          <w:b/>
          <w:bCs/>
        </w:rPr>
        <w:t>Syncfyre</w:t>
      </w:r>
      <w:r>
        <w:br/>
        <w:t xml:space="preserve">Address: </w:t>
      </w:r>
      <w:r w:rsidR="00C3732F" w:rsidRPr="00C3732F">
        <w:rPr>
          <w:b/>
          <w:bCs/>
        </w:rPr>
        <w:t>414, 4th Floor, Daga Plazzo Biyani Sqaure, opp. Dmart Camp, Amravati, Maharashtra 444602</w:t>
      </w:r>
      <w:r>
        <w:br/>
        <w:t xml:space="preserve">Billing Email: </w:t>
      </w:r>
      <w:r w:rsidR="00C3732F">
        <w:rPr>
          <w:b/>
          <w:bCs/>
        </w:rPr>
        <w:t>admin@synckraft.in</w:t>
      </w:r>
      <w:r>
        <w:br/>
        <w:t xml:space="preserve">Support Email: </w:t>
      </w:r>
      <w:r w:rsidR="00C3732F">
        <w:rPr>
          <w:b/>
          <w:bCs/>
        </w:rPr>
        <w:t>sales@synckraft</w:t>
      </w:r>
      <w:r>
        <w:br/>
        <w:t xml:space="preserve">Phone: </w:t>
      </w:r>
      <w:r w:rsidR="00C3732F">
        <w:rPr>
          <w:b/>
          <w:bCs/>
        </w:rPr>
        <w:t>9867799655</w:t>
      </w:r>
      <w:bookmarkEnd w:id="0"/>
      <w:bookmarkEnd w:id="21"/>
    </w:p>
    <w:sectPr w:rsidR="00A5619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20CD0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EFE8DC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66688161">
    <w:abstractNumId w:val="0"/>
  </w:num>
  <w:num w:numId="2" w16cid:durableId="1962761252">
    <w:abstractNumId w:val="1"/>
  </w:num>
  <w:num w:numId="3" w16cid:durableId="437918169">
    <w:abstractNumId w:val="1"/>
  </w:num>
  <w:num w:numId="4" w16cid:durableId="41951619">
    <w:abstractNumId w:val="1"/>
  </w:num>
  <w:num w:numId="5" w16cid:durableId="1656251985">
    <w:abstractNumId w:val="1"/>
  </w:num>
  <w:num w:numId="6" w16cid:durableId="419720330">
    <w:abstractNumId w:val="1"/>
  </w:num>
  <w:num w:numId="7" w16cid:durableId="283120332">
    <w:abstractNumId w:val="1"/>
  </w:num>
  <w:num w:numId="8" w16cid:durableId="941764717">
    <w:abstractNumId w:val="1"/>
  </w:num>
  <w:num w:numId="9" w16cid:durableId="180366222">
    <w:abstractNumId w:val="1"/>
  </w:num>
  <w:num w:numId="10" w16cid:durableId="2018343018">
    <w:abstractNumId w:val="1"/>
  </w:num>
  <w:num w:numId="11" w16cid:durableId="1581208447">
    <w:abstractNumId w:val="1"/>
  </w:num>
  <w:num w:numId="12" w16cid:durableId="1184324455">
    <w:abstractNumId w:val="1"/>
  </w:num>
  <w:num w:numId="13" w16cid:durableId="834341239">
    <w:abstractNumId w:val="1"/>
  </w:num>
  <w:num w:numId="14" w16cid:durableId="939021459">
    <w:abstractNumId w:val="1"/>
  </w:num>
  <w:num w:numId="15" w16cid:durableId="2006585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198"/>
    <w:rsid w:val="000A2361"/>
    <w:rsid w:val="00A56198"/>
    <w:rsid w:val="00C3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71E4F"/>
  <w15:docId w15:val="{0090D1EE-05F7-4D13-8EC2-CF8766ED0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1236</Words>
  <Characters>7049</Characters>
  <Application>Microsoft Office Word</Application>
  <DocSecurity>0</DocSecurity>
  <Lines>58</Lines>
  <Paragraphs>16</Paragraphs>
  <ScaleCrop>false</ScaleCrop>
  <Company/>
  <LinksUpToDate>false</LinksUpToDate>
  <CharactersWithSpaces>8269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Laeeq Ur Rahman</cp:lastModifiedBy>
  <cp:revision>2</cp:revision>
  <dcterms:created xsi:type="dcterms:W3CDTF">1970-01-01T00:00:00Z</dcterms:created>
  <dcterms:modified xsi:type="dcterms:W3CDTF">2026-08-27T09:01:00Z</dcterms:modified>
</cp:coreProperties>
</file>