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sz w:val="21"/>
          <w:color w:val="243447"/>
        </w:rPr>
        <w:t xml:space="preserve">Syncfyre Phase 1 and Phase 2 System Analysis</w:t>
      </w:r>
    </w:p>
    <w:p>
      <w:pPr>
        <w:pStyle w:val="Subtitle"/>
      </w:pPr>
      <w:r>
        <w:rPr>
          <w:sz w:val="21"/>
          <w:color w:val="243447"/>
        </w:rPr>
        <w:t xml:space="preserve">Implementation status, evidence review, risks, and completion plan</w:t>
      </w:r>
    </w:p>
    <w:p>
      <w:pPr>
        <w:pStyle w:val="Normal"/>
      </w:pPr>
      <w:r>
        <w:rPr>
          <w:sz w:val="21"/>
          <w:color w:val="243447"/>
        </w:rPr>
        <w:t xml:space="preserve">Assessment date: 1 September 2026 | Repository: SyncTyre | Handoff: Syncfyre_3_Phase_Module_Development_Handoff.docx</w:t>
      </w:r>
    </w:p>
    <w:p>
      <w:pPr>
        <w:pStyle w:val="Heading1"/>
      </w:pPr>
      <w:r>
        <w:rPr>
          <w:sz w:val="21"/>
          <w:color w:val="243447"/>
        </w:rPr>
        <w:t xml:space="preserve">Executive conclusion</w:t>
      </w:r>
    </w:p>
    <w:p>
      <w:pPr>
        <w:pStyle w:val="Normal"/>
      </w:pPr>
      <w:r>
        <w:rPr>
          <w:sz w:val="21"/>
          <w:color w:val="243447"/>
        </w:rPr>
        <w:t xml:space="preserve">Phase 1 is not complete for release acceptance. The repository contains a substantial operational foundation across dashboard, members, memberships, payments, attendance, reports, imports, trainers, finance, and role-based portals. The handoff, however, defines completion as end-to-end functional QA plus permission, tenant/branch, reconciliation, responsive, and integration evidence. That evidence is not present, and several daily workflows still require targeted completion or verification.</w:t>
      </w:r>
    </w:p>
    <w:p>
      <w:pPr>
        <w:pStyle w:val="Normal"/>
      </w:pPr>
      <w:r>
        <w:rPr>
          <w:sz w:val="21"/>
          <w:color w:val="243447"/>
        </w:rPr>
        <w:t xml:space="preserve">Phase 2 is not complete. Finance, biometric foundations, notifications, reports, trainer/diet surfaces, and workflow primitives exist, but CRM/lead pipeline is absent, PT package/session operations are not a complete commercial module, communications are primarily message preparation rather than provider delivery, and generalized trigger-condition-action automation is not implemented to the handoff scope.</w:t>
      </w:r>
    </w:p>
    <w:p>
      <w:pPr>
        <w:pStyle w:val="Normal"/>
      </w:pPr>
      <w:r>
        <w:rPr>
          <w:sz w:val="21"/>
          <w:color w:val="243447"/>
        </w:rPr>
        <w:t xml:space="preserve">No production environment was accessed or modified. Database checks referenced here used the repository-documented QA Supabase project only. Statuses distinguish implementation evidence from verified completion.</w:t>
      </w:r>
    </w:p>
    <w:tbl>
      <w:tblPr>
        <w:tblW w:w="9360" w:type="dxa"/>
        <w:tblLayout w:type="fixed"/>
        <w:tblBorders>
          <w:top w:val="single" w:sz="4" w:color="B7C9D6"/>
          <w:left w:val="single" w:sz="4" w:color="B7C9D6"/>
          <w:bottom w:val="single" w:sz="4" w:color="B7C9D6"/>
          <w:right w:val="single" w:sz="4" w:color="B7C9D6"/>
          <w:insideH w:val="single" w:sz="4" w:color="D7E2EA"/>
          <w:insideV w:val="single" w:sz="4" w:color="D7E2EA"/>
        </w:tblBorders>
      </w:tblPr>
      <w:tblGrid>
        <w:gridCol w:w="2100"/>
        <w:gridCol w:w="3600"/>
        <w:gridCol w:w="3660"/>
      </w:tblGrid>
      <w:tr>
        <w:tc>
          <w:tcPr>
            <w:tcW w:w="2100" w:type="dxa"/>
            <w:shd w:fill="D9EAF7"/>
          </w:tcPr>
          <w:p>
            <w:pPr>
              <w:spacing w:after="60"/>
            </w:pPr>
            <w:r>
              <w:rPr>
                <w:sz w:val="18"/>
                <w:b/>
              </w:rPr>
              <w:t xml:space="preserve">Status</w:t>
            </w:r>
          </w:p>
        </w:tc>
        <w:tc>
          <w:tcPr>
            <w:tcW w:w="3600" w:type="dxa"/>
            <w:shd w:fill="D9EAF7"/>
          </w:tcPr>
          <w:p>
            <w:pPr>
              <w:spacing w:after="60"/>
            </w:pPr>
            <w:r>
              <w:rPr>
                <w:sz w:val="18"/>
                <w:b/>
              </w:rPr>
              <w:t xml:space="preserve">Interpretation</w:t>
            </w:r>
          </w:p>
        </w:tc>
        <w:tc>
          <w:tcPr>
            <w:tcW w:w="3660" w:type="dxa"/>
            <w:shd w:fill="D9EAF7"/>
          </w:tcPr>
          <w:p>
            <w:pPr>
              <w:spacing w:after="60"/>
            </w:pPr>
            <w:r>
              <w:rPr>
                <w:sz w:val="18"/>
                <w:b/>
              </w:rPr>
              <w:t xml:space="preserve">Release meaning</w:t>
            </w:r>
          </w:p>
        </w:tc>
      </w:tr>
      <w:tr>
        <w:tc>
          <w:tcPr>
            <w:tcW w:w="2100" w:type="dxa"/>
          </w:tcPr>
          <w:p>
            <w:pPr>
              <w:spacing w:after="60"/>
            </w:pPr>
            <w:r>
              <w:rPr>
                <w:sz w:val="18"/>
              </w:rPr>
              <w:t xml:space="preserve">Implemented in code</w:t>
            </w:r>
          </w:p>
        </w:tc>
        <w:tc>
          <w:tcPr>
            <w:tcW w:w="3600" w:type="dxa"/>
          </w:tcPr>
          <w:p>
            <w:pPr>
              <w:spacing w:after="60"/>
            </w:pPr>
            <w:r>
              <w:rPr>
                <w:sz w:val="18"/>
              </w:rPr>
              <w:t xml:space="preserve">Routes, components, services, actions, or migrations exist.</w:t>
            </w:r>
          </w:p>
        </w:tc>
        <w:tc>
          <w:tcPr>
            <w:tcW w:w="3660" w:type="dxa"/>
          </w:tcPr>
          <w:p>
            <w:pPr>
              <w:spacing w:after="60"/>
            </w:pPr>
            <w:r>
              <w:rPr>
                <w:sz w:val="18"/>
              </w:rPr>
              <w:t xml:space="preserve">Not proof of completion.</w:t>
            </w:r>
          </w:p>
        </w:tc>
      </w:tr>
      <w:tr>
        <w:tc>
          <w:tcPr>
            <w:tcW w:w="2100" w:type="dxa"/>
          </w:tcPr>
          <w:p>
            <w:pPr>
              <w:spacing w:after="60"/>
            </w:pPr>
            <w:r>
              <w:rPr>
                <w:sz w:val="18"/>
              </w:rPr>
              <w:t xml:space="preserve">Partially implemented</w:t>
            </w:r>
          </w:p>
        </w:tc>
        <w:tc>
          <w:tcPr>
            <w:tcW w:w="3600" w:type="dxa"/>
          </w:tcPr>
          <w:p>
            <w:pPr>
              <w:spacing w:after="60"/>
            </w:pPr>
            <w:r>
              <w:rPr>
                <w:sz w:val="18"/>
              </w:rPr>
              <w:t xml:space="preserve">A foundation exists but requirements, workflow depth, or evidence is incomplete.</w:t>
            </w:r>
          </w:p>
        </w:tc>
        <w:tc>
          <w:tcPr>
            <w:tcW w:w="3660" w:type="dxa"/>
          </w:tcPr>
          <w:p>
            <w:pPr>
              <w:spacing w:after="60"/>
            </w:pPr>
            <w:r>
              <w:rPr>
                <w:sz w:val="18"/>
              </w:rPr>
              <w:t xml:space="preserve">Requires targeted work and QA.</w:t>
            </w:r>
          </w:p>
        </w:tc>
      </w:tr>
      <w:tr>
        <w:tc>
          <w:tcPr>
            <w:tcW w:w="2100" w:type="dxa"/>
          </w:tcPr>
          <w:p>
            <w:pPr>
              <w:spacing w:after="60"/>
            </w:pPr>
            <w:r>
              <w:rPr>
                <w:sz w:val="18"/>
              </w:rPr>
              <w:t xml:space="preserve">Not evidenced / not implemented</w:t>
            </w:r>
          </w:p>
        </w:tc>
        <w:tc>
          <w:tcPr>
            <w:tcW w:w="3600" w:type="dxa"/>
          </w:tcPr>
          <w:p>
            <w:pPr>
              <w:spacing w:after="60"/>
            </w:pPr>
            <w:r>
              <w:rPr>
                <w:sz w:val="18"/>
              </w:rPr>
              <w:t xml:space="preserve">No reliable implementation was found, or required QA evidence is absent.</w:t>
            </w:r>
          </w:p>
        </w:tc>
        <w:tc>
          <w:tcPr>
            <w:tcW w:w="3660" w:type="dxa"/>
          </w:tcPr>
          <w:p>
            <w:pPr>
              <w:spacing w:after="60"/>
            </w:pPr>
            <w:r>
              <w:rPr>
                <w:sz w:val="18"/>
              </w:rPr>
              <w:t xml:space="preserve">Release blocker until resolved.</w:t>
            </w:r>
          </w:p>
        </w:tc>
      </w:tr>
      <w:tr>
        <w:tc>
          <w:tcPr>
            <w:tcW w:w="2100" w:type="dxa"/>
          </w:tcPr>
          <w:p>
            <w:pPr>
              <w:spacing w:after="60"/>
            </w:pPr>
            <w:r>
              <w:rPr>
                <w:sz w:val="18"/>
              </w:rPr>
              <w:t xml:space="preserve">Complete</w:t>
            </w:r>
          </w:p>
        </w:tc>
        <w:tc>
          <w:tcPr>
            <w:tcW w:w="3600" w:type="dxa"/>
          </w:tcPr>
          <w:p>
            <w:pPr>
              <w:spacing w:after="60"/>
            </w:pPr>
            <w:r>
              <w:rPr>
                <w:sz w:val="18"/>
              </w:rPr>
              <w:t xml:space="preserve">All applicable handoff acceptance and evidence requirements pass.</w:t>
            </w:r>
          </w:p>
        </w:tc>
        <w:tc>
          <w:tcPr>
            <w:tcW w:w="3660" w:type="dxa"/>
          </w:tcPr>
          <w:p>
            <w:pPr>
              <w:spacing w:after="60"/>
            </w:pPr>
            <w:r>
              <w:rPr>
                <w:sz w:val="18"/>
              </w:rPr>
              <w:t xml:space="preserve">No Phase 1/2 module currently meets this bar.</w:t>
            </w:r>
          </w:p>
        </w:tc>
      </w:tr>
    </w:tbl>
    <w:p>
      <w:pPr>
        <w:pStyle w:val="Heading1"/>
      </w:pPr>
      <w:r>
        <w:rPr>
          <w:sz w:val="21"/>
          <w:color w:val="243447"/>
        </w:rPr>
        <w:t xml:space="preserve">Assessment method</w:t>
      </w:r>
    </w:p>
    <w:p>
      <w:pPr>
        <w:pStyle w:val="ListParagraph"/>
        <w:numPr>
          <w:ilvl w:val="0"/>
          <w:numId w:val="1"/>
        </w:numPr>
      </w:pPr>
      <w:r>
        <w:rPr>
          <w:sz w:val="21"/>
          <w:color w:val="243447"/>
        </w:rPr>
        <w:t xml:space="preserve">Compared each Phase 1 and Phase 2 handoff requirement with current routes, components, services, actions, migrations, and portal layouts.</w:t>
      </w:r>
    </w:p>
    <w:p>
      <w:pPr>
        <w:pStyle w:val="ListParagraph"/>
        <w:numPr>
          <w:ilvl w:val="0"/>
          <w:numId w:val="1"/>
        </w:numPr>
      </w:pPr>
      <w:r>
        <w:rPr>
          <w:sz w:val="21"/>
          <w:color w:val="243447"/>
        </w:rPr>
        <w:t xml:space="preserve">Used docs/analysis3.md and docs/remaining-modules-two-dev-test-tracker.md as historical context; tracker rows marked Implemented or Manual test required were treated as unverified.</w:t>
      </w:r>
    </w:p>
    <w:p>
      <w:pPr>
        <w:pStyle w:val="ListParagraph"/>
        <w:numPr>
          <w:ilvl w:val="0"/>
          <w:numId w:val="1"/>
        </w:numPr>
      </w:pPr>
      <w:r>
        <w:rPr>
          <w:sz w:val="21"/>
          <w:color w:val="243447"/>
        </w:rPr>
        <w:t xml:space="preserve">Confirmed npm run typecheck, npm run lint, git diff --check, and npm run build.</w:t>
      </w:r>
    </w:p>
    <w:p>
      <w:pPr>
        <w:pStyle w:val="ListParagraph"/>
        <w:numPr>
          <w:ilvl w:val="0"/>
          <w:numId w:val="1"/>
        </w:numPr>
      </w:pPr>
      <w:r>
        <w:rPr>
          <w:sz w:val="21"/>
          <w:color w:val="243447"/>
        </w:rPr>
        <w:t xml:space="preserve">QA notification verifier passed 9/9 checks: schema columns, role targets, null-tenant hygiene, legacy greeting removal, RPC existence, anonymous RLS blocking, and count sanity.</w:t>
      </w:r>
    </w:p>
    <w:p>
      <w:pPr>
        <w:pStyle w:val="ListParagraph"/>
        <w:numPr>
          <w:ilvl w:val="0"/>
          <w:numId w:val="1"/>
        </w:numPr>
      </w:pPr>
      <w:r>
        <w:rPr>
          <w:sz w:val="21"/>
          <w:color w:val="243447"/>
        </w:rPr>
        <w:t xml:space="preserve">Read-only QA notification data check found 58 real records, 55 unread, no invalid business types, no empty role targets, no duplicate fingerprints, and no time_period_greeting rows.</w:t>
      </w:r>
    </w:p>
    <w:p>
      <w:pPr>
        <w:pStyle w:val="ListParagraph"/>
        <w:numPr>
          <w:ilvl w:val="0"/>
          <w:numId w:val="1"/>
        </w:numPr>
      </w:pPr>
      <w:r>
        <w:rPr>
          <w:sz w:val="21"/>
          <w:color w:val="243447"/>
        </w:rPr>
        <w:t xml:space="preserve">Interactive browser, cross-role, cross-branch, responsive, real-device, and financial reconciliation tests were not available; these remain release blockers.</w:t>
      </w:r>
    </w:p>
    <w:p>
      <w:pPr>
        <w:pStyle w:val="Heading1"/>
      </w:pPr>
      <w:r>
        <w:rPr>
          <w:sz w:val="21"/>
          <w:color w:val="243447"/>
        </w:rPr>
        <w:t xml:space="preserve">System inventory</w:t>
      </w:r>
    </w:p>
    <w:tbl>
      <w:tblPr>
        <w:tblW w:w="9360" w:type="dxa"/>
        <w:tblLayout w:type="fixed"/>
        <w:tblBorders>
          <w:top w:val="single" w:sz="4" w:color="B7C9D6"/>
          <w:left w:val="single" w:sz="4" w:color="B7C9D6"/>
          <w:bottom w:val="single" w:sz="4" w:color="B7C9D6"/>
          <w:right w:val="single" w:sz="4" w:color="B7C9D6"/>
          <w:insideH w:val="single" w:sz="4" w:color="D7E2EA"/>
          <w:insideV w:val="single" w:sz="4" w:color="D7E2EA"/>
        </w:tblBorders>
      </w:tblPr>
      <w:tblGrid>
        <w:gridCol w:w="2100"/>
        <w:gridCol w:w="3600"/>
        <w:gridCol w:w="3660"/>
      </w:tblGrid>
      <w:tr>
        <w:tc>
          <w:tcPr>
            <w:tcW w:w="2100" w:type="dxa"/>
            <w:shd w:fill="D9EAF7"/>
          </w:tcPr>
          <w:p>
            <w:pPr>
              <w:spacing w:after="60"/>
            </w:pPr>
            <w:r>
              <w:rPr>
                <w:sz w:val="18"/>
                <w:b/>
              </w:rPr>
              <w:t xml:space="preserve">Area</w:t>
            </w:r>
          </w:p>
        </w:tc>
        <w:tc>
          <w:tcPr>
            <w:tcW w:w="3600" w:type="dxa"/>
            <w:shd w:fill="D9EAF7"/>
          </w:tcPr>
          <w:p>
            <w:pPr>
              <w:spacing w:after="60"/>
            </w:pPr>
            <w:r>
              <w:rPr>
                <w:sz w:val="18"/>
                <w:b/>
              </w:rPr>
              <w:t xml:space="preserve">Evidence found</w:t>
            </w:r>
          </w:p>
        </w:tc>
        <w:tc>
          <w:tcPr>
            <w:tcW w:w="3660" w:type="dxa"/>
            <w:shd w:fill="D9EAF7"/>
          </w:tcPr>
          <w:p>
            <w:pPr>
              <w:spacing w:after="60"/>
            </w:pPr>
            <w:r>
              <w:rPr>
                <w:sz w:val="18"/>
                <w:b/>
              </w:rPr>
              <w:t xml:space="preserve">Assessment</w:t>
            </w:r>
          </w:p>
        </w:tc>
      </w:tr>
      <w:tr>
        <w:tc>
          <w:tcPr>
            <w:tcW w:w="2100" w:type="dxa"/>
          </w:tcPr>
          <w:p>
            <w:pPr>
              <w:spacing w:after="60"/>
            </w:pPr>
            <w:r>
              <w:rPr>
                <w:sz w:val="18"/>
              </w:rPr>
              <w:t xml:space="preserve">Portals</w:t>
            </w:r>
          </w:p>
        </w:tc>
        <w:tc>
          <w:tcPr>
            <w:tcW w:w="3600" w:type="dxa"/>
          </w:tcPr>
          <w:p>
            <w:pPr>
              <w:spacing w:after="60"/>
            </w:pPr>
            <w:r>
              <w:rPr>
                <w:sz w:val="18"/>
              </w:rPr>
              <w:t xml:space="preserve">Admin, Reception, Trainer, Member, and Super Admin route trees/layouts exist.</w:t>
            </w:r>
          </w:p>
        </w:tc>
        <w:tc>
          <w:tcPr>
            <w:tcW w:w="3660" w:type="dxa"/>
          </w:tcPr>
          <w:p>
            <w:pPr>
              <w:spacing w:after="60"/>
            </w:pPr>
            <w:r>
              <w:rPr>
                <w:sz w:val="18"/>
              </w:rPr>
              <w:t xml:space="preserve">Implemented foundation; UAT incomplete.</w:t>
            </w:r>
          </w:p>
        </w:tc>
      </w:tr>
      <w:tr>
        <w:tc>
          <w:tcPr>
            <w:tcW w:w="2100" w:type="dxa"/>
          </w:tcPr>
          <w:p>
            <w:pPr>
              <w:spacing w:after="60"/>
            </w:pPr>
            <w:r>
              <w:rPr>
                <w:sz w:val="18"/>
              </w:rPr>
              <w:t xml:space="preserve">Data architecture</w:t>
            </w:r>
          </w:p>
        </w:tc>
        <w:tc>
          <w:tcPr>
            <w:tcW w:w="3600" w:type="dxa"/>
          </w:tcPr>
          <w:p>
            <w:pPr>
              <w:spacing w:after="60"/>
            </w:pPr>
            <w:r>
              <w:rPr>
                <w:sz w:val="18"/>
              </w:rPr>
              <w:t xml:space="preserve">Supabase migrations 0001-0026 cover multi-tenancy, finance, biometric, notifications, onboarding, GST, and customization.</w:t>
            </w:r>
          </w:p>
        </w:tc>
        <w:tc>
          <w:tcPr>
            <w:tcW w:w="3660" w:type="dxa"/>
          </w:tcPr>
          <w:p>
            <w:pPr>
              <w:spacing w:after="60"/>
            </w:pPr>
            <w:r>
              <w:rPr>
                <w:sz w:val="18"/>
              </w:rPr>
              <w:t xml:space="preserve">Broad foundation; runtime reconciliation incomplete.</w:t>
            </w:r>
          </w:p>
        </w:tc>
      </w:tr>
      <w:tr>
        <w:tc>
          <w:tcPr>
            <w:tcW w:w="2100" w:type="dxa"/>
          </w:tcPr>
          <w:p>
            <w:pPr>
              <w:spacing w:after="60"/>
            </w:pPr>
            <w:r>
              <w:rPr>
                <w:sz w:val="18"/>
              </w:rPr>
              <w:t xml:space="preserve">Quality automation</w:t>
            </w:r>
          </w:p>
        </w:tc>
        <w:tc>
          <w:tcPr>
            <w:tcW w:w="3600" w:type="dxa"/>
          </w:tcPr>
          <w:p>
            <w:pPr>
              <w:spacing w:after="60"/>
            </w:pPr>
            <w:r>
              <w:rPr>
                <w:sz w:val="18"/>
              </w:rPr>
              <w:t xml:space="preserve">Typecheck, lint, build scripts exist; no unit/integration/E2E script or CI workflow found.</w:t>
            </w:r>
          </w:p>
        </w:tc>
        <w:tc>
          <w:tcPr>
            <w:tcW w:w="3660" w:type="dxa"/>
          </w:tcPr>
          <w:p>
            <w:pPr>
              <w:spacing w:after="60"/>
            </w:pPr>
            <w:r>
              <w:rPr>
                <w:sz w:val="18"/>
              </w:rPr>
              <w:t xml:space="preserve">Build gate only; automated coverage absent.</w:t>
            </w:r>
          </w:p>
        </w:tc>
      </w:tr>
      <w:tr>
        <w:tc>
          <w:tcPr>
            <w:tcW w:w="2100" w:type="dxa"/>
          </w:tcPr>
          <w:p>
            <w:pPr>
              <w:spacing w:after="60"/>
            </w:pPr>
            <w:r>
              <w:rPr>
                <w:sz w:val="18"/>
              </w:rPr>
              <w:t xml:space="preserve">Recent fixes</w:t>
            </w:r>
          </w:p>
        </w:tc>
        <w:tc>
          <w:tcPr>
            <w:tcW w:w="3600" w:type="dxa"/>
          </w:tcPr>
          <w:p>
            <w:pPr>
              <w:spacing w:after="60"/>
            </w:pPr>
            <w:r>
              <w:rPr>
                <w:sz w:val="18"/>
              </w:rPr>
              <w:t xml:space="preserve">Notification store/dropdown/archive, branch tenant scoping, branch delete action, Expire Members routing, and tenant-scoped branch KPI are present.</w:t>
            </w:r>
          </w:p>
        </w:tc>
        <w:tc>
          <w:tcPr>
            <w:tcW w:w="3660" w:type="dxa"/>
          </w:tcPr>
          <w:p>
            <w:pPr>
              <w:spacing w:after="60"/>
            </w:pPr>
            <w:r>
              <w:rPr>
                <w:sz w:val="18"/>
              </w:rPr>
              <w:t xml:space="preserve">Local implementation; normal review/commit and QA still required.</w:t>
            </w:r>
          </w:p>
        </w:tc>
      </w:tr>
    </w:tbl>
    <w:p>
      <w:pPr>
        <w:pStyle w:val="Heading1"/>
      </w:pPr>
      <w:r>
        <w:rPr>
          <w:sz w:val="21"/>
          <w:color w:val="243447"/>
        </w:rPr>
        <w:t xml:space="preserve">Phase 1 - Essential Operations</w:t>
      </w:r>
    </w:p>
    <w:p>
      <w:pPr>
        <w:pStyle w:val="Heading2"/>
      </w:pPr>
      <w:r>
        <w:rPr>
          <w:sz w:val="21"/>
          <w:color w:val="243447"/>
        </w:rPr>
        <w:t xml:space="preserve">Overall status: PARTIALLY IMPLEMENTED, NOT ACCEPTED COMPLETE</w:t>
      </w:r>
    </w:p>
    <w:p>
      <w:pPr>
        <w:pStyle w:val="Normal"/>
      </w:pPr>
      <w:r>
        <w:rPr>
          <w:sz w:val="21"/>
          <w:color w:val="243447"/>
        </w:rPr>
        <w:t xml:space="preserve">Phase 1 is broad enough for a structured QA cycle, but the product cannot yet be called dependable for daily operations because core workflows, data reconciliation, permission boundaries, and failure paths have not all been proven with real role accounts.</w:t>
      </w:r>
    </w:p>
    <w:tbl>
      <w:tblPr>
        <w:tblW w:w="9360" w:type="dxa"/>
        <w:tblLayout w:type="fixed"/>
        <w:tblBorders>
          <w:top w:val="single" w:sz="4" w:color="B7C9D6"/>
          <w:left w:val="single" w:sz="4" w:color="B7C9D6"/>
          <w:bottom w:val="single" w:sz="4" w:color="B7C9D6"/>
          <w:right w:val="single" w:sz="4" w:color="B7C9D6"/>
          <w:insideH w:val="single" w:sz="4" w:color="D7E2EA"/>
          <w:insideV w:val="single" w:sz="4" w:color="D7E2EA"/>
        </w:tblBorders>
      </w:tblPr>
      <w:tblGrid>
        <w:gridCol w:w="2100"/>
        <w:gridCol w:w="3600"/>
        <w:gridCol w:w="3660"/>
      </w:tblGrid>
      <w:tr>
        <w:tc>
          <w:tcPr>
            <w:tcW w:w="2100" w:type="dxa"/>
            <w:shd w:fill="D9EAF7"/>
          </w:tcPr>
          <w:p>
            <w:pPr>
              <w:spacing w:after="60"/>
            </w:pPr>
            <w:r>
              <w:rPr>
                <w:sz w:val="18"/>
                <w:b/>
              </w:rPr>
              <w:t xml:space="preserve">Module</w:t>
            </w:r>
          </w:p>
        </w:tc>
        <w:tc>
          <w:tcPr>
            <w:tcW w:w="3600" w:type="dxa"/>
            <w:shd w:fill="D9EAF7"/>
          </w:tcPr>
          <w:p>
            <w:pPr>
              <w:spacing w:after="60"/>
            </w:pPr>
            <w:r>
              <w:rPr>
                <w:sz w:val="18"/>
                <w:b/>
              </w:rPr>
              <w:t xml:space="preserve">Current implementation evidence</w:t>
            </w:r>
          </w:p>
        </w:tc>
        <w:tc>
          <w:tcPr>
            <w:tcW w:w="3660" w:type="dxa"/>
            <w:shd w:fill="D9EAF7"/>
          </w:tcPr>
          <w:p>
            <w:pPr>
              <w:spacing w:after="60"/>
            </w:pPr>
            <w:r>
              <w:rPr>
                <w:sz w:val="18"/>
                <w:b/>
              </w:rPr>
              <w:t xml:space="preserve">Status / gaps</w:t>
            </w:r>
          </w:p>
        </w:tc>
      </w:tr>
      <w:tr>
        <w:tc>
          <w:tcPr>
            <w:tcW w:w="2100" w:type="dxa"/>
          </w:tcPr>
          <w:p>
            <w:pPr>
              <w:spacing w:after="60"/>
            </w:pPr>
            <w:r>
              <w:rPr>
                <w:sz w:val="18"/>
              </w:rPr>
              <w:t xml:space="preserve">Dashboard</w:t>
            </w:r>
          </w:p>
        </w:tc>
        <w:tc>
          <w:tcPr>
            <w:tcW w:w="3600" w:type="dxa"/>
          </w:tcPr>
          <w:p>
            <w:pPr>
              <w:spacing w:after="60"/>
            </w:pPr>
            <w:r>
              <w:rPr>
                <w:sz w:val="18"/>
              </w:rPr>
              <w:t xml:space="preserve">Admin dashboard and dashboard.service.ts query live KPIs, charts, recent feeds, quick actions, and clickable cards. Branch count is now scoped to active branches in the authenticated tenant.</w:t>
            </w:r>
          </w:p>
        </w:tc>
        <w:tc>
          <w:tcPr>
            <w:tcW w:w="3660" w:type="dxa"/>
          </w:tcPr>
          <w:p>
            <w:pPr>
              <w:spacing w:after="60"/>
            </w:pPr>
            <w:r>
              <w:rPr>
                <w:sz w:val="18"/>
              </w:rPr>
              <w:t xml:space="preserve">Partial. Verify definitions, card destinations, collections/outstanding reconciliation, and a clear New Members KPI.</w:t>
            </w:r>
          </w:p>
        </w:tc>
      </w:tr>
      <w:tr>
        <w:tc>
          <w:tcPr>
            <w:tcW w:w="2100" w:type="dxa"/>
          </w:tcPr>
          <w:p>
            <w:pPr>
              <w:spacing w:after="60"/>
            </w:pPr>
            <w:r>
              <w:rPr>
                <w:sz w:val="18"/>
              </w:rPr>
              <w:t xml:space="preserve">Members</w:t>
            </w:r>
          </w:p>
        </w:tc>
        <w:tc>
          <w:tcPr>
            <w:tcW w:w="3600" w:type="dxa"/>
          </w:tcPr>
          <w:p>
            <w:pPr>
              <w:spacing w:after="60"/>
            </w:pPr>
            <w:r>
              <w:rPr>
                <w:sz w:val="18"/>
              </w:rPr>
              <w:t xml:space="preserve">Admin/reception list, detail, create, edit, import/export, profile tabs, photo upload, search/filter, and card/table views.</w:t>
            </w:r>
          </w:p>
        </w:tc>
        <w:tc>
          <w:tcPr>
            <w:tcW w:w="3660" w:type="dxa"/>
          </w:tcPr>
          <w:p>
            <w:pPr>
              <w:spacing w:after="60"/>
            </w:pPr>
            <w:r>
              <w:rPr>
                <w:sz w:val="18"/>
              </w:rPr>
              <w:t xml:space="preserve">Partial. Verify notes/documents, duplicate prevention, deactivation audit, import history, pagination, permissions, and two-branch isolation.</w:t>
            </w:r>
          </w:p>
        </w:tc>
      </w:tr>
      <w:tr>
        <w:tc>
          <w:tcPr>
            <w:tcW w:w="2100" w:type="dxa"/>
          </w:tcPr>
          <w:p>
            <w:pPr>
              <w:spacing w:after="60"/>
            </w:pPr>
            <w:r>
              <w:rPr>
                <w:sz w:val="18"/>
              </w:rPr>
              <w:t xml:space="preserve">Memberships</w:t>
            </w:r>
          </w:p>
        </w:tc>
        <w:tc>
          <w:tcPr>
            <w:tcW w:w="3600" w:type="dxa"/>
          </w:tcPr>
          <w:p>
            <w:pPr>
              <w:spacing w:after="60"/>
            </w:pPr>
            <w:r>
              <w:rPr>
                <w:sz w:val="18"/>
              </w:rPr>
              <w:t xml:space="preserve">Plans, create/edit/toggle, subscriptions, renewal dialog/actions, history, expiry filters, and dashboard links.</w:t>
            </w:r>
          </w:p>
        </w:tc>
        <w:tc>
          <w:tcPr>
            <w:tcW w:w="3660" w:type="dxa"/>
          </w:tcPr>
          <w:p>
            <w:pPr>
              <w:spacing w:after="60"/>
            </w:pPr>
            <w:r>
              <w:rPr>
                <w:sz w:val="18"/>
              </w:rPr>
              <w:t xml:space="preserve">Partial. Verify sale -&gt; active -&gt; renewal -&gt; expiry/cancel, date-derived status, prior history, duplicate-active rules, and payment reconciliation.</w:t>
            </w:r>
          </w:p>
        </w:tc>
      </w:tr>
      <w:tr>
        <w:tc>
          <w:tcPr>
            <w:tcW w:w="2100" w:type="dxa"/>
          </w:tcPr>
          <w:p>
            <w:pPr>
              <w:spacing w:after="60"/>
            </w:pPr>
            <w:r>
              <w:rPr>
                <w:sz w:val="18"/>
              </w:rPr>
              <w:t xml:space="preserve">Payments</w:t>
            </w:r>
          </w:p>
        </w:tc>
        <w:tc>
          <w:tcPr>
            <w:tcW w:w="3600" w:type="dxa"/>
          </w:tcPr>
          <w:p>
            <w:pPr>
              <w:spacing w:after="60"/>
            </w:pPr>
            <w:r>
              <w:rPr>
                <w:sz w:val="18"/>
              </w:rPr>
              <w:t xml:space="preserve">Payment/invoice/pending routes, payment services, invoice form, finance/outstanding services.</w:t>
            </w:r>
          </w:p>
        </w:tc>
        <w:tc>
          <w:tcPr>
            <w:tcW w:w="3660" w:type="dxa"/>
          </w:tcPr>
          <w:p>
            <w:pPr>
              <w:spacing w:after="60"/>
            </w:pPr>
            <w:r>
              <w:rPr>
                <w:sz w:val="18"/>
              </w:rPr>
              <w:t xml:space="preserve">Partial. Verify Total = Paid + Pending, partial/overpayment rules, receipts, payment modes, history immutability, and identical figures across screens.</w:t>
            </w:r>
          </w:p>
        </w:tc>
      </w:tr>
      <w:tr>
        <w:tc>
          <w:tcPr>
            <w:tcW w:w="2100" w:type="dxa"/>
          </w:tcPr>
          <w:p>
            <w:pPr>
              <w:spacing w:after="60"/>
            </w:pPr>
            <w:r>
              <w:rPr>
                <w:sz w:val="18"/>
              </w:rPr>
              <w:t xml:space="preserve">Expiry</w:t>
            </w:r>
          </w:p>
        </w:tc>
        <w:tc>
          <w:tcPr>
            <w:tcW w:w="3600" w:type="dxa"/>
          </w:tcPr>
          <w:p>
            <w:pPr>
              <w:spacing w:after="60"/>
            </w:pPr>
            <w:r>
              <w:rPr>
                <w:sz w:val="18"/>
              </w:rPr>
              <w:t xml:space="preserve">Expired subscription filters, renewals page, expiry helpers, reminder automation, Expire Members dashboard route.</w:t>
            </w:r>
          </w:p>
        </w:tc>
        <w:tc>
          <w:tcPr>
            <w:tcW w:w="3660" w:type="dxa"/>
          </w:tcPr>
          <w:p>
            <w:pPr>
              <w:spacing w:after="60"/>
            </w:pPr>
            <w:r>
              <w:rPr>
                <w:sz w:val="18"/>
              </w:rPr>
              <w:t xml:space="preserve">Partial. Verify 0-7/8-30 non-overlap, timezone edges, date logic, and filtered navigation.</w:t>
            </w:r>
          </w:p>
        </w:tc>
      </w:tr>
      <w:tr>
        <w:tc>
          <w:tcPr>
            <w:tcW w:w="2100" w:type="dxa"/>
          </w:tcPr>
          <w:p>
            <w:pPr>
              <w:spacing w:after="60"/>
            </w:pPr>
            <w:r>
              <w:rPr>
                <w:sz w:val="18"/>
              </w:rPr>
              <w:t xml:space="preserve">Attendance</w:t>
            </w:r>
          </w:p>
        </w:tc>
        <w:tc>
          <w:tcPr>
            <w:tcW w:w="3600" w:type="dxa"/>
          </w:tcPr>
          <w:p>
            <w:pPr>
              <w:spacing w:after="60"/>
            </w:pPr>
            <w:r>
              <w:rPr>
                <w:sz w:val="18"/>
              </w:rPr>
              <w:t xml:space="preserve">Manual UI/API, history, biometric ingestion, sync logs, duplicate checks, mapped/unmapped normalization, exceptions, daily summary cards.</w:t>
            </w:r>
          </w:p>
        </w:tc>
        <w:tc>
          <w:tcPr>
            <w:tcW w:w="3660" w:type="dxa"/>
          </w:tcPr>
          <w:p>
            <w:pPr>
              <w:spacing w:after="60"/>
            </w:pPr>
            <w:r>
              <w:rPr>
                <w:sz w:val="18"/>
              </w:rPr>
              <w:t xml:space="preserve">Partial. Verify check-in/out, correction audit, member/report integration, full-count accuracy, and branch/role isolation.</w:t>
            </w:r>
          </w:p>
        </w:tc>
      </w:tr>
      <w:tr>
        <w:tc>
          <w:tcPr>
            <w:tcW w:w="2100" w:type="dxa"/>
          </w:tcPr>
          <w:p>
            <w:pPr>
              <w:spacing w:after="60"/>
            </w:pPr>
            <w:r>
              <w:rPr>
                <w:sz w:val="18"/>
              </w:rPr>
              <w:t xml:space="preserve">Roles</w:t>
            </w:r>
          </w:p>
        </w:tc>
        <w:tc>
          <w:tcPr>
            <w:tcW w:w="3600" w:type="dxa"/>
          </w:tcPr>
          <w:p>
            <w:pPr>
              <w:spacing w:after="60"/>
            </w:pPr>
            <w:r>
              <w:rPr>
                <w:sz w:val="18"/>
              </w:rPr>
              <w:t xml:space="preserve">Auth helpers, portal layouts, server action authorization, branch/tenant fields, permission helpers.</w:t>
            </w:r>
          </w:p>
        </w:tc>
        <w:tc>
          <w:tcPr>
            <w:tcW w:w="3660" w:type="dxa"/>
          </w:tcPr>
          <w:p>
            <w:pPr>
              <w:spacing w:after="60"/>
            </w:pPr>
            <w:r>
              <w:rPr>
                <w:sz w:val="18"/>
              </w:rPr>
              <w:t xml:space="preserve">Partial. Server gates exist; role/action/data behavior needs direct negative tests.</w:t>
            </w:r>
          </w:p>
        </w:tc>
      </w:tr>
      <w:tr>
        <w:tc>
          <w:tcPr>
            <w:tcW w:w="2100" w:type="dxa"/>
          </w:tcPr>
          <w:p>
            <w:pPr>
              <w:spacing w:after="60"/>
            </w:pPr>
            <w:r>
              <w:rPr>
                <w:sz w:val="18"/>
              </w:rPr>
              <w:t xml:space="preserve">Trainer foundation</w:t>
            </w:r>
          </w:p>
        </w:tc>
        <w:tc>
          <w:tcPr>
            <w:tcW w:w="3600" w:type="dxa"/>
          </w:tcPr>
          <w:p>
            <w:pPr>
              <w:spacing w:after="60"/>
            </w:pPr>
            <w:r>
              <w:rPr>
                <w:sz w:val="18"/>
              </w:rPr>
              <w:t xml:space="preserve">Trainer list/detail/create, assignment, trainer portal members, workouts, diet plans, progress, appointments.</w:t>
            </w:r>
          </w:p>
        </w:tc>
        <w:tc>
          <w:tcPr>
            <w:tcW w:w="3660" w:type="dxa"/>
          </w:tcPr>
          <w:p>
            <w:pPr>
              <w:spacing w:after="60"/>
            </w:pPr>
            <w:r>
              <w:rPr>
                <w:sz w:val="18"/>
              </w:rPr>
              <w:t xml:space="preserve">Partial. Verify ownership, assigned-member filters, lifecycle, and member visibility.</w:t>
            </w:r>
          </w:p>
        </w:tc>
      </w:tr>
      <w:tr>
        <w:tc>
          <w:tcPr>
            <w:tcW w:w="2100" w:type="dxa"/>
          </w:tcPr>
          <w:p>
            <w:pPr>
              <w:spacing w:after="60"/>
            </w:pPr>
            <w:r>
              <w:rPr>
                <w:sz w:val="18"/>
              </w:rPr>
              <w:t xml:space="preserve">Reports</w:t>
            </w:r>
          </w:p>
        </w:tc>
        <w:tc>
          <w:tcPr>
            <w:tcW w:w="3600" w:type="dxa"/>
          </w:tcPr>
          <w:p>
            <w:pPr>
              <w:spacing w:after="60"/>
            </w:pPr>
            <w:r>
              <w:rPr>
                <w:sz w:val="18"/>
              </w:rPr>
              <w:t xml:space="preserve">Admin report pages, finance/report APIs, attendance/member/payment/revenue reports, exports.</w:t>
            </w:r>
          </w:p>
        </w:tc>
        <w:tc>
          <w:tcPr>
            <w:tcW w:w="3660" w:type="dxa"/>
          </w:tcPr>
          <w:p>
            <w:pPr>
              <w:spacing w:after="60"/>
            </w:pPr>
            <w:r>
              <w:rPr>
                <w:sz w:val="18"/>
              </w:rPr>
              <w:t xml:space="preserve">Partial. Verify live totals, filters, branch scope, and export parity.</w:t>
            </w:r>
          </w:p>
        </w:tc>
      </w:tr>
      <w:tr>
        <w:tc>
          <w:tcPr>
            <w:tcW w:w="2100" w:type="dxa"/>
          </w:tcPr>
          <w:p>
            <w:pPr>
              <w:spacing w:after="60"/>
            </w:pPr>
            <w:r>
              <w:rPr>
                <w:sz w:val="18"/>
              </w:rPr>
              <w:t xml:space="preserve">Import/export</w:t>
            </w:r>
          </w:p>
        </w:tc>
        <w:tc>
          <w:tcPr>
            <w:tcW w:w="3600" w:type="dxa"/>
          </w:tcPr>
          <w:p>
            <w:pPr>
              <w:spacing w:after="60"/>
            </w:pPr>
            <w:r>
              <w:rPr>
                <w:sz w:val="18"/>
              </w:rPr>
              <w:t xml:space="preserve">Member parser/dialogs, Excel dependency, export endpoints, loading/error states, responsive views.</w:t>
            </w:r>
          </w:p>
        </w:tc>
        <w:tc>
          <w:tcPr>
            <w:tcW w:w="3660" w:type="dxa"/>
          </w:tcPr>
          <w:p>
            <w:pPr>
              <w:spacing w:after="60"/>
            </w:pPr>
            <w:r>
              <w:rPr>
                <w:sz w:val="18"/>
              </w:rPr>
              <w:t xml:space="preserve">Partial. Verify full import matrix, 500+ rows, rejected-row reporting, audit history, keyboard/mobile, and permissions.</w:t>
            </w:r>
          </w:p>
        </w:tc>
      </w:tr>
    </w:tbl>
    <w:p>
      <w:pPr>
        <w:pStyle w:val="Heading2"/>
      </w:pPr>
      <w:r>
        <w:rPr>
          <w:sz w:val="21"/>
          <w:color w:val="243447"/>
        </w:rPr>
        <w:t xml:space="preserve">Phase 1 acceptance gaps</w:t>
      </w:r>
    </w:p>
    <w:p>
      <w:pPr>
        <w:pStyle w:val="ListParagraph"/>
        <w:numPr>
          <w:ilvl w:val="0"/>
          <w:numId w:val="1"/>
        </w:numPr>
      </w:pPr>
      <w:r>
        <w:rPr>
          <w:sz w:val="21"/>
          <w:color w:val="243447"/>
        </w:rPr>
        <w:t xml:space="preserve">No recorded end-to-end scenario proves add member -&gt; sell plan -&gt; collect full/partial payment -&gt; receipt -&gt; check-in -&gt; matching dashboard/report totals.</w:t>
      </w:r>
    </w:p>
    <w:p>
      <w:pPr>
        <w:pStyle w:val="ListParagraph"/>
        <w:numPr>
          <w:ilvl w:val="0"/>
          <w:numId w:val="1"/>
        </w:numPr>
      </w:pPr>
      <w:r>
        <w:rPr>
          <w:sz w:val="21"/>
          <w:color w:val="243447"/>
        </w:rPr>
        <w:t xml:space="preserve">No complete two-branch role evidence proves Branch A users cannot read, alter, or export Branch B records.</w:t>
      </w:r>
    </w:p>
    <w:p>
      <w:pPr>
        <w:pStyle w:val="ListParagraph"/>
        <w:numPr>
          <w:ilvl w:val="0"/>
          <w:numId w:val="1"/>
        </w:numPr>
      </w:pPr>
      <w:r>
        <w:rPr>
          <w:sz w:val="21"/>
          <w:color w:val="243447"/>
        </w:rPr>
        <w:t xml:space="preserve">No automated tests or CI protect import, payment calculations, subscription lifecycle, attendance idempotency, or role boundaries.</w:t>
      </w:r>
    </w:p>
    <w:p>
      <w:pPr>
        <w:pStyle w:val="ListParagraph"/>
        <w:numPr>
          <w:ilvl w:val="0"/>
          <w:numId w:val="1"/>
        </w:numPr>
      </w:pPr>
      <w:r>
        <w:rPr>
          <w:sz w:val="21"/>
          <w:color w:val="243447"/>
        </w:rPr>
        <w:t xml:space="preserve">Progress, staff lifecycle, attendance exceptions, and operational edge cases remain open in the repository tracker.</w:t>
      </w:r>
    </w:p>
    <w:p>
      <w:pPr>
        <w:pStyle w:val="Heading1"/>
      </w:pPr>
      <w:r>
        <w:rPr>
          <w:sz w:val="21"/>
          <w:color w:val="243447"/>
        </w:rPr>
        <w:t xml:space="preserve">Phase 2 - Growth and Automation</w:t>
      </w:r>
    </w:p>
    <w:p>
      <w:pPr>
        <w:pStyle w:val="Heading2"/>
      </w:pPr>
      <w:r>
        <w:rPr>
          <w:sz w:val="21"/>
          <w:color w:val="243447"/>
        </w:rPr>
        <w:t xml:space="preserve">Overall status: PARTIALLY IMPLEMENTED, NOT ACCEPTED COMPLETE</w:t>
      </w:r>
    </w:p>
    <w:tbl>
      <w:tblPr>
        <w:tblW w:w="9360" w:type="dxa"/>
        <w:tblLayout w:type="fixed"/>
        <w:tblBorders>
          <w:top w:val="single" w:sz="4" w:color="B7C9D6"/>
          <w:left w:val="single" w:sz="4" w:color="B7C9D6"/>
          <w:bottom w:val="single" w:sz="4" w:color="B7C9D6"/>
          <w:right w:val="single" w:sz="4" w:color="B7C9D6"/>
          <w:insideH w:val="single" w:sz="4" w:color="D7E2EA"/>
          <w:insideV w:val="single" w:sz="4" w:color="D7E2EA"/>
        </w:tblBorders>
      </w:tblPr>
      <w:tblGrid>
        <w:gridCol w:w="2100"/>
        <w:gridCol w:w="3600"/>
        <w:gridCol w:w="3660"/>
      </w:tblGrid>
      <w:tr>
        <w:tc>
          <w:tcPr>
            <w:tcW w:w="2100" w:type="dxa"/>
            <w:shd w:fill="D9EAF7"/>
          </w:tcPr>
          <w:p>
            <w:pPr>
              <w:spacing w:after="60"/>
            </w:pPr>
            <w:r>
              <w:rPr>
                <w:sz w:val="18"/>
                <w:b/>
              </w:rPr>
              <w:t xml:space="preserve">Module</w:t>
            </w:r>
          </w:p>
        </w:tc>
        <w:tc>
          <w:tcPr>
            <w:tcW w:w="3600" w:type="dxa"/>
            <w:shd w:fill="D9EAF7"/>
          </w:tcPr>
          <w:p>
            <w:pPr>
              <w:spacing w:after="60"/>
            </w:pPr>
            <w:r>
              <w:rPr>
                <w:sz w:val="18"/>
                <w:b/>
              </w:rPr>
              <w:t xml:space="preserve">Current implementation evidence</w:t>
            </w:r>
          </w:p>
        </w:tc>
        <w:tc>
          <w:tcPr>
            <w:tcW w:w="3660" w:type="dxa"/>
            <w:shd w:fill="D9EAF7"/>
          </w:tcPr>
          <w:p>
            <w:pPr>
              <w:spacing w:after="60"/>
            </w:pPr>
            <w:r>
              <w:rPr>
                <w:sz w:val="18"/>
                <w:b/>
              </w:rPr>
              <w:t xml:space="preserve">Status / gaps</w:t>
            </w:r>
          </w:p>
        </w:tc>
      </w:tr>
      <w:tr>
        <w:tc>
          <w:tcPr>
            <w:tcW w:w="2100" w:type="dxa"/>
          </w:tcPr>
          <w:p>
            <w:pPr>
              <w:spacing w:after="60"/>
            </w:pPr>
            <w:r>
              <w:rPr>
                <w:sz w:val="18"/>
              </w:rPr>
              <w:t xml:space="preserve">CRM / leads</w:t>
            </w:r>
          </w:p>
        </w:tc>
        <w:tc>
          <w:tcPr>
            <w:tcW w:w="3600" w:type="dxa"/>
          </w:tcPr>
          <w:p>
            <w:pPr>
              <w:spacing w:after="60"/>
            </w:pPr>
            <w:r>
              <w:rPr>
                <w:sz w:val="18"/>
              </w:rPr>
              <w:t xml:space="preserve">No dedicated lead/CRM route, lead service, lead table/migration, pipeline workflow, or conversion surface found.</w:t>
            </w:r>
          </w:p>
        </w:tc>
        <w:tc>
          <w:tcPr>
            <w:tcW w:w="3660" w:type="dxa"/>
          </w:tcPr>
          <w:p>
            <w:pPr>
              <w:spacing w:after="60"/>
            </w:pPr>
            <w:r>
              <w:rPr>
                <w:sz w:val="18"/>
              </w:rPr>
              <w:t xml:space="preserve">Not implemented. Build lead creation, ownership, stages, follow-up, trial, conversion history, lost reasons, and reports.</w:t>
            </w:r>
          </w:p>
        </w:tc>
      </w:tr>
      <w:tr>
        <w:tc>
          <w:tcPr>
            <w:tcW w:w="2100" w:type="dxa"/>
          </w:tcPr>
          <w:p>
            <w:pPr>
              <w:spacing w:after="60"/>
            </w:pPr>
            <w:r>
              <w:rPr>
                <w:sz w:val="18"/>
              </w:rPr>
              <w:t xml:space="preserve">WhatsApp / communications</w:t>
            </w:r>
          </w:p>
        </w:tc>
        <w:tc>
          <w:tcPr>
            <w:tcW w:w="3600" w:type="dxa"/>
          </w:tcPr>
          <w:p>
            <w:pPr>
              <w:spacing w:after="60"/>
            </w:pPr>
            <w:r>
              <w:rPr>
                <w:sz w:val="18"/>
              </w:rPr>
              <w:t xml:space="preserve">Member communication menu and message helpers support contextual message preparation/deep links; delivery service exists.</w:t>
            </w:r>
          </w:p>
        </w:tc>
        <w:tc>
          <w:tcPr>
            <w:tcW w:w="3660" w:type="dxa"/>
          </w:tcPr>
          <w:p>
            <w:pPr>
              <w:spacing w:after="60"/>
            </w:pPr>
            <w:r>
              <w:rPr>
                <w:sz w:val="18"/>
              </w:rPr>
              <w:t xml:space="preserve">Partial. Label deep links as preparation, use live data, preserve communication history, and only store delivery status from a real provider.</w:t>
            </w:r>
          </w:p>
        </w:tc>
      </w:tr>
      <w:tr>
        <w:tc>
          <w:tcPr>
            <w:tcW w:w="2100" w:type="dxa"/>
          </w:tcPr>
          <w:p>
            <w:pPr>
              <w:spacing w:after="60"/>
            </w:pPr>
            <w:r>
              <w:rPr>
                <w:sz w:val="18"/>
              </w:rPr>
              <w:t xml:space="preserve">Advanced membership</w:t>
            </w:r>
          </w:p>
        </w:tc>
        <w:tc>
          <w:tcPr>
            <w:tcW w:w="3600" w:type="dxa"/>
          </w:tcPr>
          <w:p>
            <w:pPr>
              <w:spacing w:after="60"/>
            </w:pPr>
            <w:r>
              <w:rPr>
                <w:sz w:val="18"/>
              </w:rPr>
              <w:t xml:space="preserve">Subscription actions/workflow service, renewal UI, dates/history helpers.</w:t>
            </w:r>
          </w:p>
        </w:tc>
        <w:tc>
          <w:tcPr>
            <w:tcW w:w="3660" w:type="dxa"/>
          </w:tcPr>
          <w:p>
            <w:pPr>
              <w:spacing w:after="60"/>
            </w:pPr>
            <w:r>
              <w:rPr>
                <w:sz w:val="18"/>
              </w:rPr>
              <w:t xml:space="preserve">Partial. Freeze/hold, extension, upgrade, grace, installment continuation, discount authorization, and auditable mutations need completion/QA.</w:t>
            </w:r>
          </w:p>
        </w:tc>
      </w:tr>
      <w:tr>
        <w:tc>
          <w:tcPr>
            <w:tcW w:w="2100" w:type="dxa"/>
          </w:tcPr>
          <w:p>
            <w:pPr>
              <w:spacing w:after="60"/>
            </w:pPr>
            <w:r>
              <w:rPr>
                <w:sz w:val="18"/>
              </w:rPr>
              <w:t xml:space="preserve">Finance</w:t>
            </w:r>
          </w:p>
        </w:tc>
        <w:tc>
          <w:tcPr>
            <w:tcW w:w="3600" w:type="dxa"/>
          </w:tcPr>
          <w:p>
            <w:pPr>
              <w:spacing w:after="60"/>
            </w:pPr>
            <w:r>
              <w:rPr>
                <w:sz w:val="18"/>
              </w:rPr>
              <w:t xml:space="preserve">Income, expenses, cash book, bank, GST, P&amp;L, accounting journal/ledger/trial balance, outstanding and receivables.</w:t>
            </w:r>
          </w:p>
        </w:tc>
        <w:tc>
          <w:tcPr>
            <w:tcW w:w="3660" w:type="dxa"/>
          </w:tcPr>
          <w:p>
            <w:pPr>
              <w:spacing w:after="60"/>
            </w:pPr>
            <w:r>
              <w:rPr>
                <w:sz w:val="18"/>
              </w:rPr>
              <w:t xml:space="preserve">Partial-to-strong foundation. Reconciliation, approvals, adjustment/reversal, immutability, GST/export filters, and accountant sign-off absent.</w:t>
            </w:r>
          </w:p>
        </w:tc>
      </w:tr>
      <w:tr>
        <w:tc>
          <w:tcPr>
            <w:tcW w:w="2100" w:type="dxa"/>
          </w:tcPr>
          <w:p>
            <w:pPr>
              <w:spacing w:after="60"/>
            </w:pPr>
            <w:r>
              <w:rPr>
                <w:sz w:val="18"/>
              </w:rPr>
              <w:t xml:space="preserve">PT / trainer</w:t>
            </w:r>
          </w:p>
        </w:tc>
        <w:tc>
          <w:tcPr>
            <w:tcW w:w="3600" w:type="dxa"/>
          </w:tcPr>
          <w:p>
            <w:pPr>
              <w:spacing w:after="60"/>
            </w:pPr>
            <w:r>
              <w:rPr>
                <w:sz w:val="18"/>
              </w:rPr>
              <w:t xml:space="preserve">Trainer, workouts, diet, progress, appointments, assignment, member portal surfaces.</w:t>
            </w:r>
          </w:p>
        </w:tc>
        <w:tc>
          <w:tcPr>
            <w:tcW w:w="3660" w:type="dxa"/>
          </w:tcPr>
          <w:p>
            <w:pPr>
              <w:spacing w:after="60"/>
            </w:pPr>
            <w:r>
              <w:rPr>
                <w:sz w:val="18"/>
              </w:rPr>
              <w:t xml:space="preserve">Partial. No complete PT package, session credit, payment, revenue, schedule, remaining balance workflow found.</w:t>
            </w:r>
          </w:p>
        </w:tc>
      </w:tr>
      <w:tr>
        <w:tc>
          <w:tcPr>
            <w:tcW w:w="2100" w:type="dxa"/>
          </w:tcPr>
          <w:p>
            <w:pPr>
              <w:spacing w:after="60"/>
            </w:pPr>
            <w:r>
              <w:rPr>
                <w:sz w:val="18"/>
              </w:rPr>
              <w:t xml:space="preserve">Biometric</w:t>
            </w:r>
          </w:p>
        </w:tc>
        <w:tc>
          <w:tcPr>
            <w:tcW w:w="3600" w:type="dxa"/>
          </w:tcPr>
          <w:p>
            <w:pPr>
              <w:spacing w:after="60"/>
            </w:pPr>
            <w:r>
              <w:rPr>
                <w:sz w:val="18"/>
              </w:rPr>
              <w:t xml:space="preserve">eSSL routes, device security, ingestion, logs, mapping RPCs, retry/duplicate handling, diagnostics, admin management.</w:t>
            </w:r>
          </w:p>
        </w:tc>
        <w:tc>
          <w:tcPr>
            <w:tcW w:w="3660" w:type="dxa"/>
          </w:tcPr>
          <w:p>
            <w:pPr>
              <w:spacing w:after="60"/>
            </w:pPr>
            <w:r>
              <w:rPr>
                <w:sz w:val="18"/>
              </w:rPr>
              <w:t xml:space="preserve">Partial. Real hardware/device acceptance is not proven.</w:t>
            </w:r>
          </w:p>
        </w:tc>
      </w:tr>
      <w:tr>
        <w:tc>
          <w:tcPr>
            <w:tcW w:w="2100" w:type="dxa"/>
          </w:tcPr>
          <w:p>
            <w:pPr>
              <w:spacing w:after="60"/>
            </w:pPr>
            <w:r>
              <w:rPr>
                <w:sz w:val="18"/>
              </w:rPr>
              <w:t xml:space="preserve">Alerts / notifications</w:t>
            </w:r>
          </w:p>
        </w:tc>
        <w:tc>
          <w:tcPr>
            <w:tcW w:w="3600" w:type="dxa"/>
          </w:tcPr>
          <w:p>
            <w:pPr>
              <w:spacing w:after="60"/>
            </w:pPr>
            <w:r>
              <w:rPr>
                <w:sz w:val="18"/>
              </w:rPr>
              <w:t xml:space="preserve">Business triggers, reminder automation, shared provider, dropdown, toast, read/archive, secure RPC, role/tenant/branch scope, fingerprints.</w:t>
            </w:r>
          </w:p>
        </w:tc>
        <w:tc>
          <w:tcPr>
            <w:tcW w:w="3660" w:type="dxa"/>
          </w:tcPr>
          <w:p>
            <w:pPr>
              <w:spacing w:after="60"/>
            </w:pPr>
            <w:r>
              <w:rPr>
                <w:sz w:val="18"/>
              </w:rPr>
              <w:t xml:space="preserve">Partial. Browser realtime, all event types, action destinations, role visibility, and duplicate-trigger QA remain open; generalized automation is absent.</w:t>
            </w:r>
          </w:p>
        </w:tc>
      </w:tr>
      <w:tr>
        <w:tc>
          <w:tcPr>
            <w:tcW w:w="2100" w:type="dxa"/>
          </w:tcPr>
          <w:p>
            <w:pPr>
              <w:spacing w:after="60"/>
            </w:pPr>
            <w:r>
              <w:rPr>
                <w:sz w:val="18"/>
              </w:rPr>
              <w:t xml:space="preserve">Advanced reports</w:t>
            </w:r>
          </w:p>
        </w:tc>
        <w:tc>
          <w:tcPr>
            <w:tcW w:w="3600" w:type="dxa"/>
          </w:tcPr>
          <w:p>
            <w:pPr>
              <w:spacing w:after="60"/>
            </w:pPr>
            <w:r>
              <w:rPr>
                <w:sz w:val="18"/>
              </w:rPr>
              <w:t xml:space="preserve">Reports overview, finance analytics, operational reports, branch-aware services, exports.</w:t>
            </w:r>
          </w:p>
        </w:tc>
        <w:tc>
          <w:tcPr>
            <w:tcW w:w="3660" w:type="dxa"/>
          </w:tcPr>
          <w:p>
            <w:pPr>
              <w:spacing w:after="60"/>
            </w:pPr>
            <w:r>
              <w:rPr>
                <w:sz w:val="18"/>
              </w:rPr>
              <w:t xml:space="preserve">Partial. Verify trends, ageing, category/plan/trainer breakdowns, branch filters, and exact export parity.</w:t>
            </w:r>
          </w:p>
        </w:tc>
      </w:tr>
      <w:tr>
        <w:tc>
          <w:tcPr>
            <w:tcW w:w="2100" w:type="dxa"/>
          </w:tcPr>
          <w:p>
            <w:pPr>
              <w:spacing w:after="60"/>
            </w:pPr>
            <w:r>
              <w:rPr>
                <w:sz w:val="18"/>
              </w:rPr>
              <w:t xml:space="preserve">Growth permissions</w:t>
            </w:r>
          </w:p>
        </w:tc>
        <w:tc>
          <w:tcPr>
            <w:tcW w:w="3600" w:type="dxa"/>
          </w:tcPr>
          <w:p>
            <w:pPr>
              <w:spacing w:after="60"/>
            </w:pPr>
            <w:r>
              <w:rPr>
                <w:sz w:val="18"/>
              </w:rPr>
              <w:t xml:space="preserve">Owner/admin/manager/reception/trainer/dietician/member and super admin routes.</w:t>
            </w:r>
          </w:p>
        </w:tc>
        <w:tc>
          <w:tcPr>
            <w:tcW w:w="3660" w:type="dxa"/>
          </w:tcPr>
          <w:p>
            <w:pPr>
              <w:spacing w:after="60"/>
            </w:pPr>
            <w:r>
              <w:rPr>
                <w:sz w:val="18"/>
              </w:rPr>
              <w:t xml:space="preserve">Partial. Sales Executive and Accountant/Finance behavior is not clearly implemented/tested as a role matrix.</w:t>
            </w:r>
          </w:p>
        </w:tc>
      </w:tr>
    </w:tbl>
    <w:p>
      <w:pPr>
        <w:pStyle w:val="Heading2"/>
      </w:pPr>
      <w:r>
        <w:rPr>
          <w:sz w:val="21"/>
          <w:color w:val="243447"/>
        </w:rPr>
        <w:t xml:space="preserve">Phase 2 acceptance gaps</w:t>
      </w:r>
    </w:p>
    <w:p>
      <w:pPr>
        <w:pStyle w:val="ListParagraph"/>
        <w:numPr>
          <w:ilvl w:val="0"/>
          <w:numId w:val="1"/>
        </w:numPr>
      </w:pPr>
      <w:r>
        <w:rPr>
          <w:sz w:val="21"/>
          <w:color w:val="243447"/>
        </w:rPr>
        <w:t xml:space="preserve">CRM is the largest functional gap: lead pipeline, follow-up, trial, conversion, and salesperson analytics are not evidenced.</w:t>
      </w:r>
    </w:p>
    <w:p>
      <w:pPr>
        <w:pStyle w:val="ListParagraph"/>
        <w:numPr>
          <w:ilvl w:val="0"/>
          <w:numId w:val="1"/>
        </w:numPr>
      </w:pPr>
      <w:r>
        <w:rPr>
          <w:sz w:val="21"/>
          <w:color w:val="243447"/>
        </w:rPr>
        <w:t xml:space="preserve">PT is represented by fitness content and trainer workflows, but not the commercial package/session/revenue model requested.</w:t>
      </w:r>
    </w:p>
    <w:p>
      <w:pPr>
        <w:pStyle w:val="ListParagraph"/>
        <w:numPr>
          <w:ilvl w:val="0"/>
          <w:numId w:val="1"/>
        </w:numPr>
      </w:pPr>
      <w:r>
        <w:rPr>
          <w:sz w:val="21"/>
          <w:color w:val="243447"/>
        </w:rPr>
        <w:t xml:space="preserve">Notification code has a shared unread-count path, secure read RPC, realtime wiring, business allowlist, scope filters, and idempotency. It remains unaccepted until authenticated browser/realtime QA is completed.</w:t>
      </w:r>
    </w:p>
    <w:p>
      <w:pPr>
        <w:pStyle w:val="ListParagraph"/>
        <w:numPr>
          <w:ilvl w:val="0"/>
          <w:numId w:val="1"/>
        </w:numPr>
      </w:pPr>
      <w:r>
        <w:rPr>
          <w:sz w:val="21"/>
          <w:color w:val="243447"/>
        </w:rPr>
        <w:t xml:space="preserve">Biometric code has meaningful security and duplicate handling, but the handoff prohibits production-ready status before real hardware tests.</w:t>
      </w:r>
    </w:p>
    <w:p>
      <w:pPr>
        <w:pStyle w:val="Heading1"/>
      </w:pPr>
      <w:r>
        <w:rPr>
          <w:sz w:val="21"/>
          <w:color w:val="243447"/>
        </w:rPr>
        <w:t xml:space="preserve">Cross-module integration</w:t>
      </w:r>
    </w:p>
    <w:tbl>
      <w:tblPr>
        <w:tblW w:w="9360" w:type="dxa"/>
        <w:tblLayout w:type="fixed"/>
        <w:tblBorders>
          <w:top w:val="single" w:sz="4" w:color="B7C9D6"/>
          <w:left w:val="single" w:sz="4" w:color="B7C9D6"/>
          <w:bottom w:val="single" w:sz="4" w:color="B7C9D6"/>
          <w:right w:val="single" w:sz="4" w:color="B7C9D6"/>
          <w:insideH w:val="single" w:sz="4" w:color="D7E2EA"/>
          <w:insideV w:val="single" w:sz="4" w:color="D7E2EA"/>
        </w:tblBorders>
      </w:tblPr>
      <w:tblGrid>
        <w:gridCol w:w="2100"/>
        <w:gridCol w:w="3600"/>
        <w:gridCol w:w="3660"/>
      </w:tblGrid>
      <w:tr>
        <w:tc>
          <w:tcPr>
            <w:tcW w:w="2100" w:type="dxa"/>
            <w:shd w:fill="D9EAF7"/>
          </w:tcPr>
          <w:p>
            <w:pPr>
              <w:spacing w:after="60"/>
            </w:pPr>
            <w:r>
              <w:rPr>
                <w:sz w:val="18"/>
                <w:b/>
              </w:rPr>
              <w:t xml:space="preserve">Connection</w:t>
            </w:r>
          </w:p>
        </w:tc>
        <w:tc>
          <w:tcPr>
            <w:tcW w:w="3600" w:type="dxa"/>
            <w:shd w:fill="D9EAF7"/>
          </w:tcPr>
          <w:p>
            <w:pPr>
              <w:spacing w:after="60"/>
            </w:pPr>
            <w:r>
              <w:rPr>
                <w:sz w:val="18"/>
                <w:b/>
              </w:rPr>
              <w:t xml:space="preserve">Current evidence</w:t>
            </w:r>
          </w:p>
        </w:tc>
        <w:tc>
          <w:tcPr>
            <w:tcW w:w="3660" w:type="dxa"/>
            <w:shd w:fill="D9EAF7"/>
          </w:tcPr>
          <w:p>
            <w:pPr>
              <w:spacing w:after="60"/>
            </w:pPr>
            <w:r>
              <w:rPr>
                <w:sz w:val="18"/>
                <w:b/>
              </w:rPr>
              <w:t xml:space="preserve">Assessment</w:t>
            </w:r>
          </w:p>
        </w:tc>
      </w:tr>
      <w:tr>
        <w:tc>
          <w:tcPr>
            <w:tcW w:w="2100" w:type="dxa"/>
          </w:tcPr>
          <w:p>
            <w:pPr>
              <w:spacing w:after="60"/>
            </w:pPr>
            <w:r>
              <w:rPr>
                <w:sz w:val="18"/>
              </w:rPr>
              <w:t xml:space="preserve">Member -&gt; membership -&gt; payment -&gt; receipt</w:t>
            </w:r>
          </w:p>
        </w:tc>
        <w:tc>
          <w:tcPr>
            <w:tcW w:w="3600" w:type="dxa"/>
          </w:tcPr>
          <w:p>
            <w:pPr>
              <w:spacing w:after="60"/>
            </w:pPr>
            <w:r>
              <w:rPr>
                <w:sz w:val="18"/>
              </w:rPr>
              <w:t xml:space="preserve">Member wizard, subscription workflow, invoice/payment services, receipt-related routes.</w:t>
            </w:r>
          </w:p>
        </w:tc>
        <w:tc>
          <w:tcPr>
            <w:tcW w:w="3660" w:type="dxa"/>
          </w:tcPr>
          <w:p>
            <w:pPr>
              <w:spacing w:after="60"/>
            </w:pPr>
            <w:r>
              <w:rPr>
                <w:sz w:val="18"/>
              </w:rPr>
              <w:t xml:space="preserve">Foundation exists; transaction/rollback evidence missing.</w:t>
            </w:r>
          </w:p>
        </w:tc>
      </w:tr>
      <w:tr>
        <w:tc>
          <w:tcPr>
            <w:tcW w:w="2100" w:type="dxa"/>
          </w:tcPr>
          <w:p>
            <w:pPr>
              <w:spacing w:after="60"/>
            </w:pPr>
            <w:r>
              <w:rPr>
                <w:sz w:val="18"/>
              </w:rPr>
              <w:t xml:space="preserve">Payment -&gt; outstanding -&gt; finance -&gt; reports</w:t>
            </w:r>
          </w:p>
        </w:tc>
        <w:tc>
          <w:tcPr>
            <w:tcW w:w="3600" w:type="dxa"/>
          </w:tcPr>
          <w:p>
            <w:pPr>
              <w:spacing w:after="60"/>
            </w:pPr>
            <w:r>
              <w:rPr>
                <w:sz w:val="18"/>
              </w:rPr>
              <w:t xml:space="preserve">Payment, invoice, outstanding, finance, and report services.</w:t>
            </w:r>
          </w:p>
        </w:tc>
        <w:tc>
          <w:tcPr>
            <w:tcW w:w="3660" w:type="dxa"/>
          </w:tcPr>
          <w:p>
            <w:pPr>
              <w:spacing w:after="60"/>
            </w:pPr>
            <w:r>
              <w:rPr>
                <w:sz w:val="18"/>
              </w:rPr>
              <w:t xml:space="preserve">High-risk reconciliation gap; fixed-figure QA required.</w:t>
            </w:r>
          </w:p>
        </w:tc>
      </w:tr>
      <w:tr>
        <w:tc>
          <w:tcPr>
            <w:tcW w:w="2100" w:type="dxa"/>
          </w:tcPr>
          <w:p>
            <w:pPr>
              <w:spacing w:after="60"/>
            </w:pPr>
            <w:r>
              <w:rPr>
                <w:sz w:val="18"/>
              </w:rPr>
              <w:t xml:space="preserve">Renewal -&gt; expiry -&gt; access -&gt; reports</w:t>
            </w:r>
          </w:p>
        </w:tc>
        <w:tc>
          <w:tcPr>
            <w:tcW w:w="3600" w:type="dxa"/>
          </w:tcPr>
          <w:p>
            <w:pPr>
              <w:spacing w:after="60"/>
            </w:pPr>
            <w:r>
              <w:rPr>
                <w:sz w:val="18"/>
              </w:rPr>
              <w:t xml:space="preserve">Renewal actions, expiry helpers, dashboard cards, notifications.</w:t>
            </w:r>
          </w:p>
        </w:tc>
        <w:tc>
          <w:tcPr>
            <w:tcW w:w="3660" w:type="dxa"/>
          </w:tcPr>
          <w:p>
            <w:pPr>
              <w:spacing w:after="60"/>
            </w:pPr>
            <w:r>
              <w:rPr>
                <w:sz w:val="18"/>
              </w:rPr>
              <w:t xml:space="preserve">Partial; freeze/upgrade/access/status edge cases open.</w:t>
            </w:r>
          </w:p>
        </w:tc>
      </w:tr>
      <w:tr>
        <w:tc>
          <w:tcPr>
            <w:tcW w:w="2100" w:type="dxa"/>
          </w:tcPr>
          <w:p>
            <w:pPr>
              <w:spacing w:after="60"/>
            </w:pPr>
            <w:r>
              <w:rPr>
                <w:sz w:val="18"/>
              </w:rPr>
              <w:t xml:space="preserve">Check-in -&gt; timeline -&gt; inactivity</w:t>
            </w:r>
          </w:p>
        </w:tc>
        <w:tc>
          <w:tcPr>
            <w:tcW w:w="3600" w:type="dxa"/>
          </w:tcPr>
          <w:p>
            <w:pPr>
              <w:spacing w:after="60"/>
            </w:pPr>
            <w:r>
              <w:rPr>
                <w:sz w:val="18"/>
              </w:rPr>
              <w:t xml:space="preserve">Attendance and member history; attendance notifications.</w:t>
            </w:r>
          </w:p>
        </w:tc>
        <w:tc>
          <w:tcPr>
            <w:tcW w:w="3660" w:type="dxa"/>
          </w:tcPr>
          <w:p>
            <w:pPr>
              <w:spacing w:after="60"/>
            </w:pPr>
            <w:r>
              <w:rPr>
                <w:sz w:val="18"/>
              </w:rPr>
              <w:t xml:space="preserve">Partial; retention/inactivity automation not at Phase 2 scope.</w:t>
            </w:r>
          </w:p>
        </w:tc>
      </w:tr>
      <w:tr>
        <w:tc>
          <w:tcPr>
            <w:tcW w:w="2100" w:type="dxa"/>
          </w:tcPr>
          <w:p>
            <w:pPr>
              <w:spacing w:after="60"/>
            </w:pPr>
            <w:r>
              <w:rPr>
                <w:sz w:val="18"/>
              </w:rPr>
              <w:t xml:space="preserve">Biometric -&gt; attendance -&gt; notification</w:t>
            </w:r>
          </w:p>
        </w:tc>
        <w:tc>
          <w:tcPr>
            <w:tcW w:w="3600" w:type="dxa"/>
          </w:tcPr>
          <w:p>
            <w:pPr>
              <w:spacing w:after="60"/>
            </w:pPr>
            <w:r>
              <w:rPr>
                <w:sz w:val="18"/>
              </w:rPr>
              <w:t xml:space="preserve">Ingestion, attendance, sync logs, notification triggers.</w:t>
            </w:r>
          </w:p>
        </w:tc>
        <w:tc>
          <w:tcPr>
            <w:tcW w:w="3660" w:type="dxa"/>
          </w:tcPr>
          <w:p>
            <w:pPr>
              <w:spacing w:after="60"/>
            </w:pPr>
            <w:r>
              <w:rPr>
                <w:sz w:val="18"/>
              </w:rPr>
              <w:t xml:space="preserve">Partial; live delivery and realtime browser QA open.</w:t>
            </w:r>
          </w:p>
        </w:tc>
      </w:tr>
      <w:tr>
        <w:tc>
          <w:tcPr>
            <w:tcW w:w="2100" w:type="dxa"/>
          </w:tcPr>
          <w:p>
            <w:pPr>
              <w:spacing w:after="60"/>
            </w:pPr>
            <w:r>
              <w:rPr>
                <w:sz w:val="18"/>
              </w:rPr>
              <w:t xml:space="preserve">Lead conversion -&gt; member</w:t>
            </w:r>
          </w:p>
        </w:tc>
        <w:tc>
          <w:tcPr>
            <w:tcW w:w="3600" w:type="dxa"/>
          </w:tcPr>
          <w:p>
            <w:pPr>
              <w:spacing w:after="60"/>
            </w:pPr>
            <w:r>
              <w:rPr>
                <w:sz w:val="18"/>
              </w:rPr>
              <w:t xml:space="preserve">No CRM lead model/conversion workflow.</w:t>
            </w:r>
          </w:p>
        </w:tc>
        <w:tc>
          <w:tcPr>
            <w:tcW w:w="3660" w:type="dxa"/>
          </w:tcPr>
          <w:p>
            <w:pPr>
              <w:spacing w:after="60"/>
            </w:pPr>
            <w:r>
              <w:rPr>
                <w:sz w:val="18"/>
              </w:rPr>
              <w:t xml:space="preserve">Not implemented.</w:t>
            </w:r>
          </w:p>
        </w:tc>
      </w:tr>
      <w:tr>
        <w:tc>
          <w:tcPr>
            <w:tcW w:w="2100" w:type="dxa"/>
          </w:tcPr>
          <w:p>
            <w:pPr>
              <w:spacing w:after="60"/>
            </w:pPr>
            <w:r>
              <w:rPr>
                <w:sz w:val="18"/>
              </w:rPr>
              <w:t xml:space="preserve">PT session -&gt; credits -&gt; revenue</w:t>
            </w:r>
          </w:p>
        </w:tc>
        <w:tc>
          <w:tcPr>
            <w:tcW w:w="3600" w:type="dxa"/>
          </w:tcPr>
          <w:p>
            <w:pPr>
              <w:spacing w:after="60"/>
            </w:pPr>
            <w:r>
              <w:rPr>
                <w:sz w:val="18"/>
              </w:rPr>
              <w:t xml:space="preserve">No complete PT commercial model.</w:t>
            </w:r>
          </w:p>
        </w:tc>
        <w:tc>
          <w:tcPr>
            <w:tcW w:w="3660" w:type="dxa"/>
          </w:tcPr>
          <w:p>
            <w:pPr>
              <w:spacing w:after="60"/>
            </w:pPr>
            <w:r>
              <w:rPr>
                <w:sz w:val="18"/>
              </w:rPr>
              <w:t xml:space="preserve">Not implemented to handoff scope.</w:t>
            </w:r>
          </w:p>
        </w:tc>
      </w:tr>
    </w:tbl>
    <w:p>
      <w:pPr>
        <w:pStyle w:val="Heading1"/>
      </w:pPr>
      <w:r>
        <w:rPr>
          <w:sz w:val="21"/>
          <w:color w:val="243447"/>
        </w:rPr>
        <w:t xml:space="preserve">Security and data-integrity risks</w:t>
      </w:r>
    </w:p>
    <w:p>
      <w:pPr>
        <w:pStyle w:val="ListParagraph"/>
        <w:numPr>
          <w:ilvl w:val="0"/>
          <w:numId w:val="1"/>
        </w:numPr>
      </w:pPr>
      <w:r>
        <w:rPr>
          <w:sz w:val="21"/>
          <w:color w:val="243447"/>
        </w:rPr>
        <w:t xml:space="preserve">Tenant/branch scope has been historically inconsistent; the branch KPI defect shows why every service, especially service-role queries, needs explicit scope review.</w:t>
      </w:r>
    </w:p>
    <w:p>
      <w:pPr>
        <w:pStyle w:val="ListParagraph"/>
        <w:numPr>
          <w:ilvl w:val="0"/>
          <w:numId w:val="1"/>
        </w:numPr>
      </w:pPr>
      <w:r>
        <w:rPr>
          <w:sz w:val="21"/>
          <w:color w:val="243447"/>
        </w:rPr>
        <w:t xml:space="preserve">Finance and membership actions need negative-case testing for authorization, audit logging, adjustment/reversal rules, and posted-history immutability.</w:t>
      </w:r>
    </w:p>
    <w:p>
      <w:pPr>
        <w:pStyle w:val="ListParagraph"/>
        <w:numPr>
          <w:ilvl w:val="0"/>
          <w:numId w:val="1"/>
        </w:numPr>
      </w:pPr>
      <w:r>
        <w:rPr>
          <w:sz w:val="21"/>
          <w:color w:val="243447"/>
        </w:rPr>
        <w:t xml:space="preserve">Notification read/archive uses read_at and secure RPC; browser cross-tenant and cross-role tests remain required.</w:t>
      </w:r>
    </w:p>
    <w:p>
      <w:pPr>
        <w:pStyle w:val="ListParagraph"/>
        <w:numPr>
          <w:ilvl w:val="0"/>
          <w:numId w:val="1"/>
        </w:numPr>
      </w:pPr>
      <w:r>
        <w:rPr>
          <w:sz w:val="21"/>
          <w:color w:val="243447"/>
        </w:rPr>
        <w:t xml:space="preserve">Attendance normalization and summary logic use bounded list queries in places; validate that counts cannot silently undercount at scale.</w:t>
      </w:r>
    </w:p>
    <w:p>
      <w:pPr>
        <w:pStyle w:val="ListParagraph"/>
        <w:numPr>
          <w:ilvl w:val="0"/>
          <w:numId w:val="1"/>
        </w:numPr>
      </w:pPr>
      <w:r>
        <w:rPr>
          <w:sz w:val="21"/>
          <w:color w:val="243447"/>
        </w:rPr>
        <w:t xml:space="preserve">No automated test runner or CI workflow protects the release gates.</w:t>
      </w:r>
    </w:p>
    <w:p>
      <w:pPr>
        <w:pStyle w:val="Heading1"/>
      </w:pPr>
      <w:r>
        <w:rPr>
          <w:sz w:val="21"/>
          <w:color w:val="243447"/>
        </w:rPr>
        <w:t xml:space="preserve">Quality checks observed</w:t>
      </w:r>
    </w:p>
    <w:tbl>
      <w:tblPr>
        <w:tblW w:w="9360" w:type="dxa"/>
        <w:tblLayout w:type="fixed"/>
        <w:tblBorders>
          <w:top w:val="single" w:sz="4" w:color="B7C9D6"/>
          <w:left w:val="single" w:sz="4" w:color="B7C9D6"/>
          <w:bottom w:val="single" w:sz="4" w:color="B7C9D6"/>
          <w:right w:val="single" w:sz="4" w:color="B7C9D6"/>
          <w:insideH w:val="single" w:sz="4" w:color="D7E2EA"/>
          <w:insideV w:val="single" w:sz="4" w:color="D7E2EA"/>
        </w:tblBorders>
      </w:tblPr>
      <w:tblGrid>
        <w:gridCol w:w="2100"/>
        <w:gridCol w:w="3600"/>
        <w:gridCol w:w="3660"/>
      </w:tblGrid>
      <w:tr>
        <w:tc>
          <w:tcPr>
            <w:tcW w:w="2100" w:type="dxa"/>
            <w:shd w:fill="D9EAF7"/>
          </w:tcPr>
          <w:p>
            <w:pPr>
              <w:spacing w:after="60"/>
            </w:pPr>
            <w:r>
              <w:rPr>
                <w:sz w:val="18"/>
                <w:b/>
              </w:rPr>
              <w:t xml:space="preserve">Check</w:t>
            </w:r>
          </w:p>
        </w:tc>
        <w:tc>
          <w:tcPr>
            <w:tcW w:w="3600" w:type="dxa"/>
            <w:shd w:fill="D9EAF7"/>
          </w:tcPr>
          <w:p>
            <w:pPr>
              <w:spacing w:after="60"/>
            </w:pPr>
            <w:r>
              <w:rPr>
                <w:sz w:val="18"/>
                <w:b/>
              </w:rPr>
              <w:t xml:space="preserve">Result</w:t>
            </w:r>
          </w:p>
        </w:tc>
        <w:tc>
          <w:tcPr>
            <w:tcW w:w="3660" w:type="dxa"/>
            <w:shd w:fill="D9EAF7"/>
          </w:tcPr>
          <w:p>
            <w:pPr>
              <w:spacing w:after="60"/>
            </w:pPr>
            <w:r>
              <w:rPr>
                <w:sz w:val="18"/>
                <w:b/>
              </w:rPr>
              <w:t xml:space="preserve">Evidence / note</w:t>
            </w:r>
          </w:p>
        </w:tc>
      </w:tr>
      <w:tr>
        <w:tc>
          <w:tcPr>
            <w:tcW w:w="2100" w:type="dxa"/>
          </w:tcPr>
          <w:p>
            <w:pPr>
              <w:spacing w:after="60"/>
            </w:pPr>
            <w:r>
              <w:rPr>
                <w:sz w:val="18"/>
              </w:rPr>
              <w:t xml:space="preserve">npm run typecheck</w:t>
            </w:r>
          </w:p>
        </w:tc>
        <w:tc>
          <w:tcPr>
            <w:tcW w:w="3600" w:type="dxa"/>
          </w:tcPr>
          <w:p>
            <w:pPr>
              <w:spacing w:after="60"/>
            </w:pPr>
            <w:r>
              <w:rPr>
                <w:sz w:val="18"/>
              </w:rPr>
              <w:t xml:space="preserve">PASS</w:t>
            </w:r>
          </w:p>
        </w:tc>
        <w:tc>
          <w:tcPr>
            <w:tcW w:w="3660" w:type="dxa"/>
          </w:tcPr>
          <w:p>
            <w:pPr>
              <w:spacing w:after="60"/>
            </w:pPr>
            <w:r>
              <w:rPr>
                <w:sz w:val="18"/>
              </w:rPr>
              <w:t xml:space="preserve">No TypeScript errors after current changes.</w:t>
            </w:r>
          </w:p>
        </w:tc>
      </w:tr>
      <w:tr>
        <w:tc>
          <w:tcPr>
            <w:tcW w:w="2100" w:type="dxa"/>
          </w:tcPr>
          <w:p>
            <w:pPr>
              <w:spacing w:after="60"/>
            </w:pPr>
            <w:r>
              <w:rPr>
                <w:sz w:val="18"/>
              </w:rPr>
              <w:t xml:space="preserve">npm run lint</w:t>
            </w:r>
          </w:p>
        </w:tc>
        <w:tc>
          <w:tcPr>
            <w:tcW w:w="3600" w:type="dxa"/>
          </w:tcPr>
          <w:p>
            <w:pPr>
              <w:spacing w:after="60"/>
            </w:pPr>
            <w:r>
              <w:rPr>
                <w:sz w:val="18"/>
              </w:rPr>
              <w:t xml:space="preserve">PASS with warnings</w:t>
            </w:r>
          </w:p>
        </w:tc>
        <w:tc>
          <w:tcPr>
            <w:tcW w:w="3660" w:type="dxa"/>
          </w:tcPr>
          <w:p>
            <w:pPr>
              <w:spacing w:after="60"/>
            </w:pPr>
            <w:r>
              <w:rPr>
                <w:sz w:val="18"/>
              </w:rPr>
              <w:t xml:space="preserve">Exit code 0; existing hook/config warnings remain, including notification-provider dependency warnings.</w:t>
            </w:r>
          </w:p>
        </w:tc>
      </w:tr>
      <w:tr>
        <w:tc>
          <w:tcPr>
            <w:tcW w:w="2100" w:type="dxa"/>
          </w:tcPr>
          <w:p>
            <w:pPr>
              <w:spacing w:after="60"/>
            </w:pPr>
            <w:r>
              <w:rPr>
                <w:sz w:val="18"/>
              </w:rPr>
              <w:t xml:space="preserve">git diff --check</w:t>
            </w:r>
          </w:p>
        </w:tc>
        <w:tc>
          <w:tcPr>
            <w:tcW w:w="3600" w:type="dxa"/>
          </w:tcPr>
          <w:p>
            <w:pPr>
              <w:spacing w:after="60"/>
            </w:pPr>
            <w:r>
              <w:rPr>
                <w:sz w:val="18"/>
              </w:rPr>
              <w:t xml:space="preserve">PASS</w:t>
            </w:r>
          </w:p>
        </w:tc>
        <w:tc>
          <w:tcPr>
            <w:tcW w:w="3660" w:type="dxa"/>
          </w:tcPr>
          <w:p>
            <w:pPr>
              <w:spacing w:after="60"/>
            </w:pPr>
            <w:r>
              <w:rPr>
                <w:sz w:val="18"/>
              </w:rPr>
              <w:t xml:space="preserve">No whitespace errors; line-ending warnings only.</w:t>
            </w:r>
          </w:p>
        </w:tc>
      </w:tr>
      <w:tr>
        <w:tc>
          <w:tcPr>
            <w:tcW w:w="2100" w:type="dxa"/>
          </w:tcPr>
          <w:p>
            <w:pPr>
              <w:spacing w:after="60"/>
            </w:pPr>
            <w:r>
              <w:rPr>
                <w:sz w:val="18"/>
              </w:rPr>
              <w:t xml:space="preserve">npm run build</w:t>
            </w:r>
          </w:p>
        </w:tc>
        <w:tc>
          <w:tcPr>
            <w:tcW w:w="3600" w:type="dxa"/>
          </w:tcPr>
          <w:p>
            <w:pPr>
              <w:spacing w:after="60"/>
            </w:pPr>
            <w:r>
              <w:rPr>
                <w:sz w:val="18"/>
              </w:rPr>
              <w:t xml:space="preserve">PASS</w:t>
            </w:r>
          </w:p>
        </w:tc>
        <w:tc>
          <w:tcPr>
            <w:tcW w:w="3660" w:type="dxa"/>
          </w:tcPr>
          <w:p>
            <w:pPr>
              <w:spacing w:after="60"/>
            </w:pPr>
            <w:r>
              <w:rPr>
                <w:sz w:val="18"/>
              </w:rPr>
              <w:t xml:space="preserve">Next.js production build completed and generated all routes.</w:t>
            </w:r>
          </w:p>
        </w:tc>
      </w:tr>
      <w:tr>
        <w:tc>
          <w:tcPr>
            <w:tcW w:w="2100" w:type="dxa"/>
          </w:tcPr>
          <w:p>
            <w:pPr>
              <w:spacing w:after="60"/>
            </w:pPr>
            <w:r>
              <w:rPr>
                <w:sz w:val="18"/>
              </w:rPr>
              <w:t xml:space="preserve">Automated tests</w:t>
            </w:r>
          </w:p>
        </w:tc>
        <w:tc>
          <w:tcPr>
            <w:tcW w:w="3600" w:type="dxa"/>
          </w:tcPr>
          <w:p>
            <w:pPr>
              <w:spacing w:after="60"/>
            </w:pPr>
            <w:r>
              <w:rPr>
                <w:sz w:val="18"/>
              </w:rPr>
              <w:t xml:space="preserve">NOT AVAILABLE</w:t>
            </w:r>
          </w:p>
        </w:tc>
        <w:tc>
          <w:tcPr>
            <w:tcW w:w="3660" w:type="dxa"/>
          </w:tcPr>
          <w:p>
            <w:pPr>
              <w:spacing w:after="60"/>
            </w:pPr>
            <w:r>
              <w:rPr>
                <w:sz w:val="18"/>
              </w:rPr>
              <w:t xml:space="preserve">No unit/integration/E2E script or CI workflow found.</w:t>
            </w:r>
          </w:p>
        </w:tc>
      </w:tr>
      <w:tr>
        <w:tc>
          <w:tcPr>
            <w:tcW w:w="2100" w:type="dxa"/>
          </w:tcPr>
          <w:p>
            <w:pPr>
              <w:spacing w:after="60"/>
            </w:pPr>
            <w:r>
              <w:rPr>
                <w:sz w:val="18"/>
              </w:rPr>
              <w:t xml:space="preserve">Browser QA</w:t>
            </w:r>
          </w:p>
        </w:tc>
        <w:tc>
          <w:tcPr>
            <w:tcW w:w="3600" w:type="dxa"/>
          </w:tcPr>
          <w:p>
            <w:pPr>
              <w:spacing w:after="60"/>
            </w:pPr>
            <w:r>
              <w:rPr>
                <w:sz w:val="18"/>
              </w:rPr>
              <w:t xml:space="preserve">NOT VERIFIED</w:t>
            </w:r>
          </w:p>
        </w:tc>
        <w:tc>
          <w:tcPr>
            <w:tcW w:w="3660" w:type="dxa"/>
          </w:tcPr>
          <w:p>
            <w:pPr>
              <w:spacing w:after="60"/>
            </w:pPr>
            <w:r>
              <w:rPr>
                <w:sz w:val="18"/>
              </w:rPr>
              <w:t xml:space="preserve">No authenticated browser automation session was available.</w:t>
            </w:r>
          </w:p>
        </w:tc>
      </w:tr>
      <w:tr>
        <w:tc>
          <w:tcPr>
            <w:tcW w:w="2100" w:type="dxa"/>
          </w:tcPr>
          <w:p>
            <w:pPr>
              <w:spacing w:after="60"/>
            </w:pPr>
            <w:r>
              <w:rPr>
                <w:sz w:val="18"/>
              </w:rPr>
              <w:t xml:space="preserve">QA database</w:t>
            </w:r>
          </w:p>
        </w:tc>
        <w:tc>
          <w:tcPr>
            <w:tcW w:w="3600" w:type="dxa"/>
          </w:tcPr>
          <w:p>
            <w:pPr>
              <w:spacing w:after="60"/>
            </w:pPr>
            <w:r>
              <w:rPr>
                <w:sz w:val="18"/>
              </w:rPr>
              <w:t xml:space="preserve">PASS for notification verifier</w:t>
            </w:r>
          </w:p>
        </w:tc>
        <w:tc>
          <w:tcPr>
            <w:tcW w:w="3660" w:type="dxa"/>
          </w:tcPr>
          <w:p>
            <w:pPr>
              <w:spacing w:after="60"/>
            </w:pPr>
            <w:r>
              <w:rPr>
                <w:sz w:val="18"/>
              </w:rPr>
              <w:t xml:space="preserve">9/9 read-only checks passed on documented QA project.</w:t>
            </w:r>
          </w:p>
        </w:tc>
      </w:tr>
      <w:tr>
        <w:tc>
          <w:tcPr>
            <w:tcW w:w="2100" w:type="dxa"/>
          </w:tcPr>
          <w:p>
            <w:pPr>
              <w:spacing w:after="60"/>
            </w:pPr>
            <w:r>
              <w:rPr>
                <w:sz w:val="18"/>
              </w:rPr>
              <w:t xml:space="preserve">Production safety</w:t>
            </w:r>
          </w:p>
        </w:tc>
        <w:tc>
          <w:tcPr>
            <w:tcW w:w="3600" w:type="dxa"/>
          </w:tcPr>
          <w:p>
            <w:pPr>
              <w:spacing w:after="60"/>
            </w:pPr>
            <w:r>
              <w:rPr>
                <w:sz w:val="18"/>
              </w:rPr>
              <w:t xml:space="preserve">PASS</w:t>
            </w:r>
          </w:p>
        </w:tc>
        <w:tc>
          <w:tcPr>
            <w:tcW w:w="3660" w:type="dxa"/>
          </w:tcPr>
          <w:p>
            <w:pPr>
              <w:spacing w:after="60"/>
            </w:pPr>
            <w:r>
              <w:rPr>
                <w:sz w:val="18"/>
              </w:rPr>
              <w:t xml:space="preserve">No production project accessed or modified.</w:t>
            </w:r>
          </w:p>
        </w:tc>
      </w:tr>
    </w:tbl>
    <w:p>
      <w:pPr>
        <w:pStyle w:val="Heading1"/>
      </w:pPr>
      <w:r>
        <w:rPr>
          <w:sz w:val="21"/>
          <w:color w:val="243447"/>
        </w:rPr>
        <w:t xml:space="preserve">Recommended completion order</w:t>
      </w:r>
    </w:p>
    <w:p>
      <w:pPr>
        <w:pStyle w:val="Heading2"/>
      </w:pPr>
      <w:r>
        <w:rPr>
          <w:sz w:val="21"/>
          <w:color w:val="243447"/>
        </w:rPr>
        <w:t xml:space="preserve">P0 - Release-blocking Phase 1 proof</w:t>
      </w:r>
    </w:p>
    <w:p>
      <w:pPr>
        <w:pStyle w:val="ListParagraph"/>
        <w:numPr>
          <w:ilvl w:val="0"/>
          <w:numId w:val="1"/>
        </w:numPr>
      </w:pPr>
      <w:r>
        <w:rPr>
          <w:sz w:val="21"/>
          <w:color w:val="243447"/>
        </w:rPr>
        <w:t xml:space="preserve">Create two QA branches and role accounts; execute the handoff new-member-to-active-member scenario.</w:t>
      </w:r>
    </w:p>
    <w:p>
      <w:pPr>
        <w:pStyle w:val="ListParagraph"/>
        <w:numPr>
          <w:ilvl w:val="0"/>
          <w:numId w:val="1"/>
        </w:numPr>
      </w:pPr>
      <w:r>
        <w:rPr>
          <w:sz w:val="21"/>
          <w:color w:val="243447"/>
        </w:rPr>
        <w:t xml:space="preserve">Run reconciliation with known full, partial, pending, and overpayment cases across dashboard, invoice, pending, finance, and reports.</w:t>
      </w:r>
    </w:p>
    <w:p>
      <w:pPr>
        <w:pStyle w:val="ListParagraph"/>
        <w:numPr>
          <w:ilvl w:val="0"/>
          <w:numId w:val="1"/>
        </w:numPr>
      </w:pPr>
      <w:r>
        <w:rPr>
          <w:sz w:val="21"/>
          <w:color w:val="243447"/>
        </w:rPr>
        <w:t xml:space="preserve">Run direct URL/API/action authorization tests for role and branch isolation, including export and destructive actions.</w:t>
      </w:r>
    </w:p>
    <w:p>
      <w:pPr>
        <w:pStyle w:val="ListParagraph"/>
        <w:numPr>
          <w:ilvl w:val="0"/>
          <w:numId w:val="1"/>
        </w:numPr>
      </w:pPr>
      <w:r>
        <w:rPr>
          <w:sz w:val="21"/>
          <w:color w:val="243447"/>
        </w:rPr>
        <w:t xml:space="preserve">Complete the member import matrix and add import history/audit if bulk import remains operational.</w:t>
      </w:r>
    </w:p>
    <w:p>
      <w:pPr>
        <w:pStyle w:val="Heading2"/>
      </w:pPr>
      <w:r>
        <w:rPr>
          <w:sz w:val="21"/>
          <w:color w:val="243447"/>
        </w:rPr>
        <w:t xml:space="preserve">P1 - Complete Phase 2 commercial workflows</w:t>
      </w:r>
    </w:p>
    <w:p>
      <w:pPr>
        <w:pStyle w:val="ListParagraph"/>
        <w:numPr>
          <w:ilvl w:val="0"/>
          <w:numId w:val="1"/>
        </w:numPr>
      </w:pPr>
      <w:r>
        <w:rPr>
          <w:sz w:val="21"/>
          <w:color w:val="243447"/>
        </w:rPr>
        <w:t xml:space="preserve">Build CRM/lead pipeline and conversion history before retention automation.</w:t>
      </w:r>
    </w:p>
    <w:p>
      <w:pPr>
        <w:pStyle w:val="ListParagraph"/>
        <w:numPr>
          <w:ilvl w:val="0"/>
          <w:numId w:val="1"/>
        </w:numPr>
      </w:pPr>
      <w:r>
        <w:rPr>
          <w:sz w:val="21"/>
          <w:color w:val="243447"/>
        </w:rPr>
        <w:t xml:space="preserve">Implement or explicitly remove the PT commercial requirement: packages, credits, sessions, assignment, payment, revenue, schedule, and balance.</w:t>
      </w:r>
    </w:p>
    <w:p>
      <w:pPr>
        <w:pStyle w:val="ListParagraph"/>
        <w:numPr>
          <w:ilvl w:val="0"/>
          <w:numId w:val="1"/>
        </w:numPr>
      </w:pPr>
      <w:r>
        <w:rPr>
          <w:sz w:val="21"/>
          <w:color w:val="243447"/>
        </w:rPr>
        <w:t xml:space="preserve">Finish finance reconciliation and approval/adjustment policy with accountant review.</w:t>
      </w:r>
    </w:p>
    <w:p>
      <w:pPr>
        <w:pStyle w:val="ListParagraph"/>
        <w:numPr>
          <w:ilvl w:val="0"/>
          <w:numId w:val="1"/>
        </w:numPr>
      </w:pPr>
      <w:r>
        <w:rPr>
          <w:sz w:val="21"/>
          <w:color w:val="243447"/>
        </w:rPr>
        <w:t xml:space="preserve">Complete biometric real-device QA and notification realtime QA without fake records.</w:t>
      </w:r>
    </w:p>
    <w:p>
      <w:pPr>
        <w:pStyle w:val="Heading2"/>
      </w:pPr>
      <w:r>
        <w:rPr>
          <w:sz w:val="21"/>
          <w:color w:val="243447"/>
        </w:rPr>
        <w:t xml:space="preserve">P2 - Automation, reporting, release engineering</w:t>
      </w:r>
    </w:p>
    <w:p>
      <w:pPr>
        <w:pStyle w:val="ListParagraph"/>
        <w:numPr>
          <w:ilvl w:val="0"/>
          <w:numId w:val="1"/>
        </w:numPr>
      </w:pPr>
      <w:r>
        <w:rPr>
          <w:sz w:val="21"/>
          <w:color w:val="243447"/>
        </w:rPr>
        <w:t xml:space="preserve">Add unit tests for calculations/validation, integration tests for actions/RLS/idempotency, and E2E smoke tests for each portal.</w:t>
      </w:r>
    </w:p>
    <w:p>
      <w:pPr>
        <w:pStyle w:val="ListParagraph"/>
        <w:numPr>
          <w:ilvl w:val="0"/>
          <w:numId w:val="1"/>
        </w:numPr>
      </w:pPr>
      <w:r>
        <w:rPr>
          <w:sz w:val="21"/>
          <w:color w:val="243447"/>
        </w:rPr>
        <w:t xml:space="preserve">Add CI for locked install, typecheck, lint, tests, and build.</w:t>
      </w:r>
    </w:p>
    <w:p>
      <w:pPr>
        <w:pStyle w:val="ListParagraph"/>
        <w:numPr>
          <w:ilvl w:val="0"/>
          <w:numId w:val="1"/>
        </w:numPr>
      </w:pPr>
      <w:r>
        <w:rPr>
          <w:sz w:val="21"/>
          <w:color w:val="243447"/>
        </w:rPr>
        <w:t xml:space="preserve">Verify report/export filter parity, responsive behavior at 360/768/1024px, keyboard paths, loading/error/empty states, and accessibility.</w:t>
      </w:r>
    </w:p>
    <w:p>
      <w:pPr>
        <w:pStyle w:val="Heading1"/>
      </w:pPr>
      <w:r>
        <w:rPr>
          <w:sz w:val="21"/>
          <w:color w:val="243447"/>
        </w:rPr>
        <w:t xml:space="preserve">Final phase decision</w:t>
      </w:r>
    </w:p>
    <w:p>
      <w:pPr>
        <w:pStyle w:val="Normal"/>
      </w:pPr>
      <w:r>
        <w:rPr>
          <w:sz w:val="21"/>
          <w:color w:val="243447"/>
        </w:rPr>
        <w:t xml:space="preserve">Phase 1: DO NOT ACCEPT COMPLETE. Treat as implementation-ready for structured QA, with dashboard/member/membership/payment/attendance/report foundations present but unresolved verification and edge-case gaps.</w:t>
      </w:r>
    </w:p>
    <w:p>
      <w:pPr>
        <w:pStyle w:val="Normal"/>
      </w:pPr>
      <w:r>
        <w:rPr>
          <w:sz w:val="21"/>
          <w:color w:val="243447"/>
        </w:rPr>
        <w:t xml:space="preserve">Phase 2: DO NOT ACCEPT COMPLETE. Treat as foundation plus partial module implementation. CRM is missing, PT commercial operations are incomplete, generalized automation is absent, and biometric/notification/integration evidence is incomplete.</w:t>
      </w:r>
    </w:p>
    <w:p>
      <w:pPr>
        <w:pStyle w:val="Normal"/>
      </w:pPr>
      <w:r>
        <w:rPr>
          <w:sz w:val="21"/>
          <w:color w:val="243447"/>
        </w:rPr>
        <w:t xml:space="preserve">Phase 3: Not assessed for completion in this report. Phase 3 should follow verified Phase 1 and Phase 2 data, workflows, and permissions.</w:t>
      </w:r>
    </w:p>
    <w:p>
      <w:pPr>
        <w:pStyle w:val="Heading1"/>
      </w:pPr>
      <w:r>
        <w:rPr>
          <w:sz w:val="21"/>
          <w:color w:val="243447"/>
        </w:rPr>
        <w:t xml:space="preserve">Key source files reviewed</w:t>
      </w:r>
    </w:p>
    <w:p>
      <w:pPr>
        <w:pStyle w:val="ListParagraph"/>
        <w:numPr>
          <w:ilvl w:val="0"/>
          <w:numId w:val="1"/>
        </w:numPr>
      </w:pPr>
      <w:r>
        <w:rPr>
          <w:sz w:val="21"/>
          <w:color w:val="243447"/>
        </w:rPr>
        <w:t xml:space="preserve">C:\Users\Hp\Downloads\Syncfyre_3_Phase_Module_Development_Handoff.docx</w:t>
      </w:r>
    </w:p>
    <w:p>
      <w:pPr>
        <w:pStyle w:val="ListParagraph"/>
        <w:numPr>
          <w:ilvl w:val="0"/>
          <w:numId w:val="1"/>
        </w:numPr>
      </w:pPr>
      <w:r>
        <w:rPr>
          <w:sz w:val="21"/>
          <w:color w:val="243447"/>
        </w:rPr>
        <w:t xml:space="preserve">docs/analysis3.md</w:t>
      </w:r>
    </w:p>
    <w:p>
      <w:pPr>
        <w:pStyle w:val="ListParagraph"/>
        <w:numPr>
          <w:ilvl w:val="0"/>
          <w:numId w:val="1"/>
        </w:numPr>
      </w:pPr>
      <w:r>
        <w:rPr>
          <w:sz w:val="21"/>
          <w:color w:val="243447"/>
        </w:rPr>
        <w:t xml:space="preserve">docs/remaining-modules-two-dev-test-tracker.md</w:t>
      </w:r>
    </w:p>
    <w:p>
      <w:pPr>
        <w:pStyle w:val="ListParagraph"/>
        <w:numPr>
          <w:ilvl w:val="0"/>
          <w:numId w:val="1"/>
        </w:numPr>
      </w:pPr>
      <w:r>
        <w:rPr>
          <w:sz w:val="21"/>
          <w:color w:val="243447"/>
        </w:rPr>
        <w:t xml:space="preserve">app/(admin)/admin/dashboard/page.tsx and services/dashboard.service.ts</w:t>
      </w:r>
    </w:p>
    <w:p>
      <w:pPr>
        <w:pStyle w:val="ListParagraph"/>
        <w:numPr>
          <w:ilvl w:val="0"/>
          <w:numId w:val="1"/>
        </w:numPr>
      </w:pPr>
      <w:r>
        <w:rPr>
          <w:sz w:val="21"/>
          <w:color w:val="243447"/>
        </w:rPr>
        <w:t xml:space="preserve">Members, membership, payment, finance, report, attendance, trainer, biometric, and notification trees under app/, components/, services/, lib/, and supabase/migrations/</w:t>
      </w:r>
    </w:p>
    <w:p>
      <w:pPr>
        <w:pStyle w:val="ListParagraph"/>
        <w:numPr>
          <w:ilvl w:val="0"/>
          <w:numId w:val="1"/>
        </w:numPr>
      </w:pPr>
      <w:r>
        <w:rPr>
          <w:sz w:val="21"/>
          <w:color w:val="243447"/>
        </w:rPr>
        <w:t xml:space="preserve">supabase/migrations/0001_initial_schema.sql through 0026_customization_engine_foundation.sql</w:t>
      </w:r>
    </w:p>
    <w:p>
      <w:pPr>
        <w:pStyle w:val="Normal"/>
      </w:pPr>
      <w:r>
        <w:rPr>
          <w:sz w:val="21"/>
          <w:color w:val="243447"/>
        </w:rPr>
        <w:t xml:space="preserve">Prepared for internal development and QA planning. This is an implementation assessment, not a production approval.</w:t>
      </w:r>
    </w:p>
    <w:sectPr>
      <w:pgSz w:w="12240" w:h="15840"/>
      <w:pgMar w:top="1440" w:right="1440" w:bottom="1440" w:left="1440" w:header="708" w:footer="708"/>
    </w:sectPr>
  </w:body>
</w:document>
</file>

<file path=word/numbering.xml><?xml version="1.0" encoding="utf-8"?>
<w:numbering xmlns:w="http://schemas.openxmlformats.org/wordprocessingml/2006/main">
  <w:abstractNum w:abstractNumId="0">
    <w:multiLevelType w:val="singleLevel"/>
    <w:lvl w:ilvl="0">
      <w:numFmt w:val="bullet"/>
      <w:lvlText w:val="\u2022"/>
      <w:lvlJc w:val="left"/>
      <w:pPr>
        <w:ind w:left="720" w:hanging="360"/>
      </w:pPr>
    </w:lvl>
  </w:abstractNum>
  <w:num w:numId="1">
    <w:abstractNumId w:val="0"/>
  </w:num>
</w:numbering>
</file>

<file path=word/styles.xml><?xml version="1.0" encoding="utf-8"?>
<w:styles xmlns:w="http://schemas.openxmlformats.org/wordprocessingml/2006/main">
  <w:docDefaults>
    <w:rPrDefault>
      <w:rPr>
        <w:rFonts w:ascii="Aptos" w:hAnsi="Aptos"/>
        <w:sz w:val="21"/>
        <w:color w:val="243447"/>
      </w:rPr>
    </w:rPrDefault>
    <w:pPrDefault>
      <w:pPr>
        <w:spacing w:after="120" w:line="276" w:lineRule="auto"/>
      </w:pPr>
    </w:pPrDefault>
  </w:docDefaults>
  <w:style w:type="paragraph" w:default="1" w:styleId="Normal">
    <w:name w:val="Normal"/>
    <w:rPr>
      <w:rFonts w:ascii="Aptos" w:hAnsi="Aptos"/>
      <w:sz w:val="21"/>
    </w:rPr>
  </w:style>
  <w:style w:type="paragraph" w:styleId="Title">
    <w:name w:val="Title"/>
    <w:pPr>
      <w:spacing w:after="160"/>
      <w:keepNext/>
    </w:pPr>
    <w:rPr>
      <w:rFonts w:ascii="Aptos Display" w:hAnsi="Aptos Display"/>
      <w:sz w:val="34"/>
      <w:b/>
      <w:color w:val="0B2545"/>
    </w:rPr>
  </w:style>
  <w:style w:type="paragraph" w:styleId="Subtitle">
    <w:name w:val="Subtitle"/>
    <w:pPr>
      <w:spacing w:after="260"/>
    </w:pPr>
    <w:rPr>
      <w:sz w:val="20"/>
      <w:color w:val="5B6B7A"/>
    </w:rPr>
  </w:style>
  <w:style w:type="paragraph" w:styleId="Heading1">
    <w:name w:val="Heading 1"/>
    <w:pPr>
      <w:spacing w:before="360" w:after="140"/>
      <w:keepNext/>
    </w:pPr>
    <w:rPr>
      <w:rFonts w:ascii="Aptos Display" w:hAnsi="Aptos Display"/>
      <w:sz w:val="27"/>
      <w:b/>
      <w:color w:val="1F4D78"/>
    </w:rPr>
  </w:style>
  <w:style w:type="paragraph" w:styleId="Heading2">
    <w:name w:val="Heading 2"/>
    <w:pPr>
      <w:spacing w:before="240" w:after="100"/>
      <w:keepNext/>
    </w:pPr>
    <w:rPr>
      <w:sz w:val="23"/>
      <w:b/>
      <w:color w:val="2E74B5"/>
    </w:rPr>
  </w:style>
  <w:style w:type="paragraph" w:styleId="ListParagraph">
    <w:name w:val="List Paragraph"/>
    <w:pPr>
      <w:ind w:left="720" w:hanging="360"/>
      <w:spacing w:after="8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