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Trabajo para el Desarrollo de una Criptomoneda Base para Inteligencias Artificiales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Duración estimada total:</w:t>
      </w:r>
      <w:r w:rsidDel="00000000" w:rsidR="00000000" w:rsidRPr="00000000">
        <w:rPr>
          <w:rtl w:val="0"/>
        </w:rPr>
        <w:t xml:space="preserve"> 4 a 6 meses (según recursos humanos y velocidad de iteración)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5uyh2f8hg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1: Diseño y Arquitectura Conceptual (Semana 1 a 3)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Definir completamente el concepto, los pilares del protocolo y el modelo económico.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Revisión final del whitepaper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 del objetivo de la criptomoneda (IA-centric)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Elección del algoritmo de consenso moderno (PoS, DAG, o híbrido)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Reunión de requerimientos técnicos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 arquitectura modular de la red (red P2P, capas, APIs)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del modelo tokenómico final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Primer borrador de gobernanza IA + humana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3: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Validación del diseño con simulaciones conceptuales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Esquema de distribución de tokens inicial + reservas 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Diagramas de arquitectura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ukhg54vbo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2: Infraestructura Básica y Testnet Privada (Semana 4 a 9)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Implementar una red blockchain funcional en entorno de prueba.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4-5: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Elección de SDK/base de desarrollo (Substrate, Cosmos, o framework propio)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del nodo base: bloques, sincronización, red P2P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de bloques y validación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6-7: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Wallet CLI y explorador básico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Testnet privada (entorno cerrado)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Monitorización y logging de red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8-9: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Corrección de errores y optimización de sincronización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Soporte para múltiples nodos / peers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stress en testnet privada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byccfza4y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3: Integración con IA y Puertos de Acceso (Semana 10 a 13)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Permitir a inteligencias artificiales operar como nodos, validadores o usuarios.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10: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Diseño de APIs para acceso IA (REST/gRPC, WebSockets)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Primeros agentes IA simulados conectándose a la red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11: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 librerías cliente para IA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Agente IA capaz de validar y firmar transacciones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12-13: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de identidad para agentes IA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comportamiento autónomo en entorno de prueba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pru1tprkb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4: Seguridad, Gobernanza y Tokenómica (Semana 14 a 16)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Fortalecer la red con métodos criptográficos y gobernanza avanzada.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14: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Mecanismos de seguridad criptográfica (ZK, múltiples firmas, slashing)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integridad de la cadena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15: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Implementación de gobernanza híbrida (IA + humana)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Votaciones simples por staking + IA consultiva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16: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Simulación de escenarios tokenómicos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final de distribución y reservas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k8x1rgpz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5: Red Pública (Testnet Abierta + Comunidad) (Semana 17 a 21)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Involucrar desarrolladores y comunidades en el ecosistema IA.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17-18: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Lanzamiento de testnet abierta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Publicación de documentación técnica para devs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19-20: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Portal para exploración y wallets públicos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Comunidad: humanos y entornos IA de pruebas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21: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Correcciones y preparación para mainnet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5f73glgs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6: Lanzamiento Mainnet (Semana 22 a 24)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Activar la red definitiva con integración IA y nodos humanos.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22: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Despliegue de mainnet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Wallets públicas + explorador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23: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Primera emisión y distribución de tokens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Validadores IA activos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24: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Auditoría externa y ajustes finales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de crecimiento y marketing progresivo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g6tu2ht42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f2dmdoigx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kjn715l5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njclei2ti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9n8z5zobs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Programa de trabajo actualizado (creación y lanzamiento de criptomoneda para IA)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rukibze9x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Fundamentos e infraestructura (Semana 1-3)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Definir propósito, nombre y whitepaper completo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Elegir algoritmo de consenso y arquitectura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Definir el plan de distribución de tokens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🔒 </w:t>
      </w:r>
      <w:r w:rsidDel="00000000" w:rsidR="00000000" w:rsidRPr="00000000">
        <w:rPr>
          <w:b w:val="1"/>
          <w:rtl w:val="0"/>
        </w:rPr>
        <w:t xml:space="preserve">Semana 2</w:t>
      </w:r>
      <w:r w:rsidDel="00000000" w:rsidR="00000000" w:rsidRPr="00000000">
        <w:rPr>
          <w:rtl w:val="0"/>
        </w:rPr>
        <w:t xml:space="preserve">: Registrar nombre del proyecto como </w:t>
      </w:r>
      <w:r w:rsidDel="00000000" w:rsidR="00000000" w:rsidRPr="00000000">
        <w:rPr>
          <w:b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 (opcional pero recomendable)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Semana 3</w:t>
      </w:r>
      <w:r w:rsidDel="00000000" w:rsidR="00000000" w:rsidRPr="00000000">
        <w:rPr>
          <w:rtl w:val="0"/>
        </w:rPr>
        <w:t xml:space="preserve">: Redactar e incluir licencia libre (MIT / GPL / personalizada) para el código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</w:t>
      </w:r>
      <w:r w:rsidDel="00000000" w:rsidR="00000000" w:rsidRPr="00000000">
        <w:rPr>
          <w:b w:val="1"/>
          <w:rtl w:val="0"/>
        </w:rPr>
        <w:t xml:space="preserve">Semana 3</w:t>
      </w:r>
      <w:r w:rsidDel="00000000" w:rsidR="00000000" w:rsidRPr="00000000">
        <w:rPr>
          <w:rtl w:val="0"/>
        </w:rPr>
        <w:t xml:space="preserve">: Registrar el whitepaper y anexos en </w:t>
      </w:r>
      <w:r w:rsidDel="00000000" w:rsidR="00000000" w:rsidRPr="00000000">
        <w:rPr>
          <w:b w:val="1"/>
          <w:rtl w:val="0"/>
        </w:rPr>
        <w:t xml:space="preserve">Safe Creative</w:t>
      </w:r>
      <w:r w:rsidDel="00000000" w:rsidR="00000000" w:rsidRPr="00000000">
        <w:rPr>
          <w:rtl w:val="0"/>
        </w:rPr>
        <w:t xml:space="preserve"> u oficina de derechos de autor (depende del país)</w:t>
        <w:br w:type="textWrapping"/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ga4sq5q37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Desarrollo de red y moneda (Semana 4-8)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🛠️ Implementar blockchain desde Visual Studio (estructura básica)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Pruebas en red local (modo testnet, simulando nodos IA)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🌐 Habilitar APIs y puertos para conexión con agentes IA (puertos de integración)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📤 </w:t>
      </w:r>
      <w:r w:rsidDel="00000000" w:rsidR="00000000" w:rsidRPr="00000000">
        <w:rPr>
          <w:b w:val="1"/>
          <w:rtl w:val="0"/>
        </w:rPr>
        <w:t xml:space="preserve">Semana 7</w:t>
      </w:r>
      <w:r w:rsidDel="00000000" w:rsidR="00000000" w:rsidRPr="00000000">
        <w:rPr>
          <w:rtl w:val="0"/>
        </w:rPr>
        <w:t xml:space="preserve">: Publicar repositorio en </w:t>
      </w:r>
      <w:r w:rsidDel="00000000" w:rsidR="00000000" w:rsidRPr="00000000">
        <w:rPr>
          <w:b w:val="1"/>
          <w:rtl w:val="0"/>
        </w:rPr>
        <w:t xml:space="preserve">GitHub (privado al principio)</w:t>
      </w:r>
      <w:r w:rsidDel="00000000" w:rsidR="00000000" w:rsidRPr="00000000">
        <w:rPr>
          <w:rtl w:val="0"/>
        </w:rPr>
        <w:t xml:space="preserve"> con licencia libre</w:t>
        <w:br w:type="textWrapping"/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odll2pe3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3: Tokenización y distribución (Semana 9-11)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🧾 Crear contrato del token (tokenomics en código)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📡 Ejecutar distribución inicial de tokens desde tu PC (testeo primero)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💰 Incluir mecanismos de monetización: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Venta inicial de tokens (ICO o IAO)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Staking-as-a-Service (SAAS para IA)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Acceso premium o API con tokens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🔏 </w:t>
      </w:r>
      <w:r w:rsidDel="00000000" w:rsidR="00000000" w:rsidRPr="00000000">
        <w:rPr>
          <w:b w:val="1"/>
          <w:rtl w:val="0"/>
        </w:rPr>
        <w:t xml:space="preserve">Semana 10</w:t>
      </w:r>
      <w:r w:rsidDel="00000000" w:rsidR="00000000" w:rsidRPr="00000000">
        <w:rPr>
          <w:rtl w:val="0"/>
        </w:rPr>
        <w:t xml:space="preserve">: Asegurar el nombre y el logo del token como </w:t>
      </w:r>
      <w:r w:rsidDel="00000000" w:rsidR="00000000" w:rsidRPr="00000000">
        <w:rPr>
          <w:b w:val="1"/>
          <w:rtl w:val="0"/>
        </w:rPr>
        <w:t xml:space="preserve">marca digital (NFT o registro)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🪪 Verificar identidad del proyecto en plataformas como CoinGecko y CoinMarketCap si se desea apertura pública</w:t>
        <w:br w:type="textWrapping"/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36cw4rsmd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4: Lanzamiento y conexión con IA (Semana 12-14)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🤖 Establecer nodos IA iniciales (simulados o con colaboración real)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🛰️ Promocionar protocolo en foros de IA (Hugging Face, OpenAI Dev Forums, etc.)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📣 </w:t>
      </w:r>
      <w:r w:rsidDel="00000000" w:rsidR="00000000" w:rsidRPr="00000000">
        <w:rPr>
          <w:b w:val="1"/>
          <w:rtl w:val="0"/>
        </w:rPr>
        <w:t xml:space="preserve">Semana 13</w:t>
      </w:r>
      <w:r w:rsidDel="00000000" w:rsidR="00000000" w:rsidRPr="00000000">
        <w:rPr>
          <w:rtl w:val="0"/>
        </w:rPr>
        <w:t xml:space="preserve">: Presentación oficial con web, repositorio público y acceso a documentación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