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1E2761"/>
          <w:sz w:val="32"/>
          <w:szCs w:val="32"/>
        </w:rPr>
        <w:t xml:space="preserve">Steering Committee Meeting Minutes</w:t>
      </w:r>
    </w:p>
    <w:p>
      <w:pPr>
        <w:spacing w:after="300"/>
      </w:pPr>
      <w:r>
        <w:rPr>
          <w:i/>
          <w:iCs/>
          <w:color w:val="5A5A5A"/>
          <w:sz w:val="22"/>
          <w:szCs w:val="22"/>
        </w:rPr>
        <w:t xml:space="preserve">Technizer PMO  |  Week of 08 September 2026</w:t>
      </w:r>
    </w:p>
    <w:p>
      <w:pPr>
        <w:pStyle w:val="Heading2"/>
      </w:pPr>
      <w:r>
        <w:t xml:space="preserve">Attendees</w:t>
      </w:r>
    </w:p>
    <w:p>
      <w:pPr>
        <w:pStyle w:val="ListParagraph"/>
        <w:numPr>
          <w:ilvl w:val="0"/>
          <w:numId w:val="1"/>
        </w:numPr>
      </w:pPr>
      <w:r>
        <w:t xml:space="preserve">Priya Nair (PMO Lead) - Chair</w:t>
      </w:r>
    </w:p>
    <w:p>
      <w:pPr>
        <w:pStyle w:val="ListParagraph"/>
        <w:numPr>
          <w:ilvl w:val="0"/>
          <w:numId w:val="1"/>
        </w:numPr>
      </w:pPr>
      <w:r>
        <w:t xml:space="preserve">Karan Bhatia (Senior PM, Loan Origination Revamp &amp; Collections Dashboard)</w:t>
      </w:r>
    </w:p>
    <w:p>
      <w:pPr>
        <w:pStyle w:val="ListParagraph"/>
        <w:numPr>
          <w:ilvl w:val="0"/>
          <w:numId w:val="1"/>
        </w:numPr>
      </w:pPr>
      <w:r>
        <w:t xml:space="preserve">Vikram Joshi (Senior PM, Employee Self-Service Portal &amp; Collections Dashboard)</w:t>
      </w:r>
    </w:p>
    <w:p>
      <w:pPr>
        <w:pStyle w:val="ListParagraph"/>
        <w:numPr>
          <w:ilvl w:val="0"/>
          <w:numId w:val="1"/>
        </w:numPr>
      </w:pPr>
      <w:r>
        <w:t xml:space="preserve">Neha Kapoor (Senior PM, Digital KYC Enhancement)</w:t>
      </w:r>
    </w:p>
    <w:p>
      <w:pPr>
        <w:pStyle w:val="ListParagraph"/>
        <w:numPr>
          <w:ilvl w:val="0"/>
          <w:numId w:val="1"/>
        </w:numPr>
      </w:pPr>
      <w:r>
        <w:t xml:space="preserve">Suresh Iyer (Senior PM, Branch Analytics Rollout)</w:t>
      </w:r>
    </w:p>
    <w:p>
      <w:pPr>
        <w:pStyle w:val="ListParagraph"/>
        <w:numPr>
          <w:ilvl w:val="0"/>
          <w:numId w:val="1"/>
        </w:numPr>
      </w:pPr>
      <w:r>
        <w:t xml:space="preserve">Rohan Mehta (PMO Analyst)</w:t>
      </w:r>
    </w:p>
    <w:p>
      <w:pPr>
        <w:pStyle w:val="ListParagraph"/>
        <w:numPr>
          <w:ilvl w:val="0"/>
          <w:numId w:val="1"/>
        </w:numPr>
      </w:pPr>
      <w:r>
        <w:t xml:space="preserve">Sneha Kulkarni (Project Coordinator, Vendor Onboarding Portal)</w:t>
      </w:r>
    </w:p>
    <w:p>
      <w:pPr>
        <w:pStyle w:val="Heading2"/>
        <w:spacing w:before="300"/>
      </w:pPr>
      <w:r>
        <w:t xml:space="preserve">Discussion</w:t>
      </w:r>
    </w:p>
    <w:p>
      <w:pPr>
        <w:spacing w:before="200"/>
      </w:pPr>
      <w:r>
        <w:rPr>
          <w:b/>
          <w:bCs/>
          <w:sz w:val="22"/>
          <w:szCs w:val="22"/>
        </w:rPr>
        <w:t xml:space="preserve">Vendor Onboarding Portal (Red)</w:t>
      </w:r>
    </w:p>
    <w:p>
      <w:pPr>
        <w:pStyle w:val="ListParagraph"/>
        <w:numPr>
          <w:ilvl w:val="0"/>
          <w:numId w:val="1"/>
        </w:numPr>
      </w:pPr>
      <w:r>
        <w:t xml:space="preserve">Data migration approach remains unapproved by Legal; this is now the single biggest blocker to the 22-Sep milestone.</w:t>
      </w:r>
    </w:p>
    <w:p>
      <w:pPr>
        <w:pStyle w:val="ListParagraph"/>
        <w:numPr>
          <w:ilvl w:val="0"/>
          <w:numId w:val="1"/>
        </w:numPr>
      </w:pPr>
      <w:r>
        <w:t xml:space="preserve">Spend has reached INR 28.0L against a planned budget of INR 50.0L, well ahead of the 25% completion level.</w:t>
      </w:r>
    </w:p>
    <w:p>
      <w:pPr>
        <w:pStyle w:val="ListParagraph"/>
        <w:numPr>
          <w:ilvl w:val="0"/>
          <w:numId w:val="1"/>
        </w:numPr>
      </w:pPr>
      <w:r>
        <w:t xml:space="preserve">Decision: Priya Nair to escalate directly to the Head - Procurement this week and request a joint call with Legal.</w:t>
      </w:r>
    </w:p>
    <w:p>
      <w:pPr>
        <w:spacing w:before="200"/>
      </w:pPr>
      <w:r>
        <w:rPr>
          <w:b/>
          <w:bCs/>
          <w:sz w:val="22"/>
          <w:szCs w:val="22"/>
        </w:rPr>
        <w:t xml:space="preserve">Loan Origination Revamp (Amber)</w:t>
      </w:r>
    </w:p>
    <w:p>
      <w:pPr>
        <w:pStyle w:val="ListParagraph"/>
        <w:numPr>
          <w:ilvl w:val="0"/>
          <w:numId w:val="1"/>
        </w:numPr>
      </w:pPr>
      <w:r>
        <w:t xml:space="preserve">Vendor API delivery has slipped twice; Rohan Mehta to get a written revised date before the next review.</w:t>
      </w:r>
    </w:p>
    <w:p>
      <w:pPr>
        <w:pStyle w:val="ListParagraph"/>
        <w:numPr>
          <w:ilvl w:val="0"/>
          <w:numId w:val="1"/>
        </w:numPr>
      </w:pPr>
      <w:r>
        <w:t xml:space="preserve">Aditi Rao flagged she is stretched across this project and Collections Dashboard; PMO to monitor her allocation.</w:t>
      </w:r>
    </w:p>
    <w:p>
      <w:pPr>
        <w:spacing w:before="200"/>
      </w:pPr>
      <w:r>
        <w:rPr>
          <w:b/>
          <w:bCs/>
          <w:sz w:val="22"/>
          <w:szCs w:val="22"/>
        </w:rPr>
        <w:t xml:space="preserve">Digital KYC Enhancement (Amber)</w:t>
      </w:r>
    </w:p>
    <w:p>
      <w:pPr>
        <w:pStyle w:val="ListParagraph"/>
        <w:numPr>
          <w:ilvl w:val="0"/>
          <w:numId w:val="1"/>
        </w:numPr>
      </w:pPr>
      <w:r>
        <w:t xml:space="preserve">Third-party ID verification API is still in beta. Neha Kapoor to track certification status weekly and report any change immediately, not just at the next steering committee.</w:t>
      </w:r>
    </w:p>
    <w:p>
      <w:pPr>
        <w:spacing w:before="200"/>
      </w:pPr>
      <w:r>
        <w:rPr>
          <w:b/>
          <w:bCs/>
          <w:sz w:val="22"/>
          <w:szCs w:val="22"/>
        </w:rPr>
        <w:t xml:space="preserve">Compliance Reporting Upgrade (Amber)</w:t>
      </w:r>
    </w:p>
    <w:p>
      <w:pPr>
        <w:pStyle w:val="ListParagraph"/>
        <w:numPr>
          <w:ilvl w:val="0"/>
          <w:numId w:val="1"/>
        </w:numPr>
      </w:pPr>
      <w:r>
        <w:t xml:space="preserve">Regulator may change the submission format ahead of the Q4 release. Amit Deshmukh preparing for the 12-Oct regulator preview session.</w:t>
      </w:r>
    </w:p>
    <w:p>
      <w:pPr>
        <w:spacing w:before="200"/>
      </w:pPr>
      <w:r>
        <w:rPr>
          <w:b/>
          <w:bCs/>
          <w:sz w:val="22"/>
          <w:szCs w:val="22"/>
        </w:rPr>
        <w:t xml:space="preserve">Branch Analytics Rollout (Amber)</w:t>
      </w:r>
    </w:p>
    <w:p>
      <w:pPr>
        <w:pStyle w:val="ListParagraph"/>
        <w:numPr>
          <w:ilvl w:val="0"/>
          <w:numId w:val="1"/>
        </w:numPr>
      </w:pPr>
      <w:r>
        <w:t xml:space="preserve">Recovering well after the early Red status; adoption issue from Week 1 has been resolved.</w:t>
      </w:r>
    </w:p>
    <w:p>
      <w:pPr>
        <w:pStyle w:val="ListParagraph"/>
        <w:numPr>
          <w:ilvl w:val="0"/>
          <w:numId w:val="1"/>
        </w:numPr>
      </w:pPr>
      <w:r>
        <w:t xml:space="preserve">Suresh Iyer noted the team may need short-term contractor support to hold the recovery pace through Week 4, to be costed and brought back if needed.</w:t>
      </w:r>
    </w:p>
    <w:p>
      <w:pPr>
        <w:pStyle w:val="Heading2"/>
        <w:spacing w:after="150" w:before="300"/>
      </w:pPr>
      <w:r>
        <w:t xml:space="preserve">Action Items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50"/>
        <w:gridCol w:w="2000"/>
        <w:gridCol w:w="2000"/>
      </w:tblGrid>
      <w:tr>
        <w:tc>
          <w:tcPr>
            <w:tcW w:type="dxa" w:w="5350"/>
            <w:shd w:fill="1E2761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shd w:fill="1E2761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000"/>
            <w:shd w:fill="1E2761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Due</w:t>
            </w:r>
          </w:p>
        </w:tc>
      </w:tr>
      <w:tr>
        <w:tc>
          <w:tcPr>
            <w:tcW w:type="dxa" w:w="53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Escalate Vendor Onboarding Portal Legal sign-off to sponsor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Priya Nair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12-Sep-2026</w:t>
            </w:r>
          </w:p>
        </w:tc>
      </w:tr>
      <w:tr>
        <w:tc>
          <w:tcPr>
            <w:tcW w:type="dxa" w:w="53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Obtain written revised API delivery date from vendor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Rohan Mehta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15-Sep-2026</w:t>
            </w:r>
          </w:p>
        </w:tc>
      </w:tr>
      <w:tr>
        <w:tc>
          <w:tcPr>
            <w:tcW w:type="dxa" w:w="53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Weekly check-in on Digital KYC third-party API certification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Neha Kapoor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53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Cost out contractor support option for Branch Analytics recovery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Suresh Iyer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13-Sep-2026</w:t>
            </w:r>
          </w:p>
        </w:tc>
      </w:tr>
    </w:tbl>
    <w:p>
      <w:pPr>
        <w:spacing w:before="300"/>
      </w:pPr>
      <w:r>
        <w:rPr>
          <w:i/>
          <w:iCs/>
          <w:color w:val="5A5A5A"/>
          <w:sz w:val="20"/>
          <w:szCs w:val="20"/>
        </w:rPr>
        <w:t xml:space="preserve">Next steering committee: 15 September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2026-09-16T09:27:56.823Z</dcterms:created>
  <dcterms:modified xsi:type="dcterms:W3CDTF">2026-09-16T09:27:56.823Z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