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864"/>
          <w:sz w:val="56"/>
          <w:szCs w:val="56"/>
        </w:rPr>
        <w:t xml:space="preserve">The Nitrogen Family</w:t>
      </w:r>
    </w:p>
    <w:p>
      <w:pPr>
        <w:spacing w:after="80"/>
        <w:jc w:val="center"/>
      </w:pPr>
      <w:r>
        <w:rPr>
          <w:color w:val="555555"/>
          <w:sz w:val="28"/>
          <w:szCs w:val="28"/>
        </w:rPr>
        <w:t xml:space="preserve">Group 15 of the Periodic Table — the Pnictogens</w:t>
      </w:r>
    </w:p>
    <w:p>
      <w:pPr>
        <w:jc w:val="center"/>
      </w:pPr>
      <w:r>
        <w:rPr>
          <w:color w:val="555555"/>
          <w:sz w:val="24"/>
          <w:szCs w:val="24"/>
        </w:rPr>
        <w:t xml:space="preserve">N  •  P  •  As  •  Sb  •  Bi  •  (Mc)</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Introduction</w:t>
      </w:r>
    </w:p>
    <w:p>
      <w:pPr>
        <w:spacing w:after="100"/>
      </w:pPr>
      <w:r>
        <w:t xml:space="preserve">Group 15 of the periodic table consists of nitrogen (N), phosphorus (P), arsenic (As), antimony (Sb), bismuth (Bi) and the synthetic radioactive element moscovium (Mc). These elements are collectively called the pnictogens. They have the general valence-shell electronic configuration ns2 np3 — a half-filled p subshell, which lends extra stability and shapes much of their chemistry.</w:t>
      </w:r>
    </w:p>
    <w:p>
      <w:pPr>
        <w:pStyle w:val="ListParagraph"/>
        <w:numPr>
          <w:ilvl w:val="0"/>
          <w:numId w:val="1"/>
        </w:numPr>
        <w:spacing w:after="60"/>
      </w:pPr>
      <w:r>
        <w:t xml:space="preserve">Nitrogen is a non-metal and a diatomic gas (N2) that makes up ~78% by volume of the atmosphere.</w:t>
      </w:r>
    </w:p>
    <w:p>
      <w:pPr>
        <w:pStyle w:val="ListParagraph"/>
        <w:numPr>
          <w:ilvl w:val="0"/>
          <w:numId w:val="1"/>
        </w:numPr>
        <w:spacing w:after="60"/>
      </w:pPr>
      <w:r>
        <w:t xml:space="preserve">Phosphorus is a reactive non-metal, essential to life (DNA, ATP, bones).</w:t>
      </w:r>
    </w:p>
    <w:p>
      <w:pPr>
        <w:pStyle w:val="ListParagraph"/>
        <w:numPr>
          <w:ilvl w:val="0"/>
          <w:numId w:val="1"/>
        </w:numPr>
        <w:spacing w:after="60"/>
      </w:pPr>
      <w:r>
        <w:t xml:space="preserve">Arsenic and antimony are metalloids.</w:t>
      </w:r>
    </w:p>
    <w:p>
      <w:pPr>
        <w:pStyle w:val="ListParagraph"/>
        <w:numPr>
          <w:ilvl w:val="0"/>
          <w:numId w:val="1"/>
        </w:numPr>
        <w:spacing w:after="60"/>
      </w:pPr>
      <w:r>
        <w:t xml:space="preserve">Bismuth is a typical (weakly) metallic element.</w:t>
      </w:r>
    </w:p>
    <w:p>
      <w:pPr>
        <w:spacing w:after="100"/>
      </w:pPr>
      <w:r>
        <w:t xml:space="preserve">Thus down the group there is a gradation from non-metallic to metallic character — a consequence of increasing atomic size and decreasing ionisation enthalpy.</w:t>
      </w:r>
    </w:p>
    <w:p>
      <w:pPr>
        <w:pStyle w:val="Heading1"/>
        <w:spacing w:after="120" w:before="240"/>
      </w:pPr>
      <w:r>
        <w:t xml:space="preserve">2. Occurrence</w:t>
      </w:r>
    </w:p>
    <w:p>
      <w:pPr>
        <w:pStyle w:val="ListParagraph"/>
        <w:numPr>
          <w:ilvl w:val="0"/>
          <w:numId w:val="1"/>
        </w:numPr>
        <w:spacing w:after="60"/>
      </w:pPr>
      <w:r>
        <w:t xml:space="preserve">Nitrogen: mainly as free N2 in air (~78% by volume); combined as sodium nitrate (Chile saltpetre, NaNO3) and potassium nitrate (KNO3); an essential constituent of proteins and nucleic acids.</w:t>
      </w:r>
    </w:p>
    <w:p>
      <w:pPr>
        <w:pStyle w:val="ListParagraph"/>
        <w:numPr>
          <w:ilvl w:val="0"/>
          <w:numId w:val="1"/>
        </w:numPr>
        <w:spacing w:after="60"/>
      </w:pPr>
      <w:r>
        <w:t xml:space="preserve">Phosphorus: never free; chief minerals are fluorapatite Ca9(PO4)6·CaF2 and phosphorite Ca3(PO4)2. Present in bones, teeth and living cells.</w:t>
      </w:r>
    </w:p>
    <w:p>
      <w:pPr>
        <w:pStyle w:val="ListParagraph"/>
        <w:numPr>
          <w:ilvl w:val="0"/>
          <w:numId w:val="1"/>
        </w:numPr>
        <w:spacing w:after="60"/>
      </w:pPr>
      <w:r>
        <w:t xml:space="preserve">Arsenic: as sulphide ores — realgar (As4S4) and orpiment (As2S3); also mispickel FeSAsS.</w:t>
      </w:r>
    </w:p>
    <w:p>
      <w:pPr>
        <w:pStyle w:val="ListParagraph"/>
        <w:numPr>
          <w:ilvl w:val="0"/>
          <w:numId w:val="1"/>
        </w:numPr>
        <w:spacing w:after="60"/>
      </w:pPr>
      <w:r>
        <w:t xml:space="preserve">Antimony: chiefly as stibnite (Sb2S3).</w:t>
      </w:r>
    </w:p>
    <w:p>
      <w:pPr>
        <w:pStyle w:val="ListParagraph"/>
        <w:numPr>
          <w:ilvl w:val="0"/>
          <w:numId w:val="1"/>
        </w:numPr>
        <w:spacing w:after="60"/>
      </w:pPr>
      <w:r>
        <w:t xml:space="preserve">Bismuth: as bismuthite (Bi2S3) and bismite (Bi2O3).</w:t>
      </w:r>
    </w:p>
    <w:p>
      <w:pPr>
        <w:pStyle w:val="Heading1"/>
        <w:spacing w:after="120" w:before="240"/>
      </w:pPr>
      <w:r>
        <w:t xml:space="preserve">3. Electronic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80"/>
              <w:bottom w:type="dxa" w:w="60"/>
              <w:right w:type="dxa" w:w="80"/>
            </w:tcMar>
          </w:tcPr>
          <w:p>
            <w:r>
              <w:rPr>
                <w:b/>
                <w:bCs/>
                <w:sz w:val="20"/>
                <w:szCs w:val="20"/>
              </w:rPr>
              <w:t xml:space="preserve">Element</w:t>
            </w:r>
          </w:p>
        </w:tc>
        <w:tc>
          <w:tcPr>
            <w:tcW w:type="dxa" w:w="3120"/>
            <w:shd w:fill="D9E2F3" w:color="auto" w:val="clear"/>
            <w:tcMar>
              <w:top w:type="dxa" w:w="60"/>
              <w:left w:type="dxa" w:w="80"/>
              <w:bottom w:type="dxa" w:w="60"/>
              <w:right w:type="dxa" w:w="80"/>
            </w:tcMar>
          </w:tcPr>
          <w:p>
            <w:r>
              <w:rPr>
                <w:b/>
                <w:bCs/>
                <w:sz w:val="20"/>
                <w:szCs w:val="20"/>
              </w:rPr>
              <w:t xml:space="preserve">Atomic No.</w:t>
            </w:r>
          </w:p>
        </w:tc>
        <w:tc>
          <w:tcPr>
            <w:tcW w:type="dxa" w:w="3120"/>
            <w:shd w:fill="D9E2F3" w:color="auto" w:val="clear"/>
            <w:tcMar>
              <w:top w:type="dxa" w:w="60"/>
              <w:left w:type="dxa" w:w="80"/>
              <w:bottom w:type="dxa" w:w="60"/>
              <w:right w:type="dxa" w:w="80"/>
            </w:tcMar>
          </w:tcPr>
          <w:p>
            <w:r>
              <w:rPr>
                <w:b/>
                <w:bCs/>
                <w:sz w:val="20"/>
                <w:szCs w:val="20"/>
              </w:rPr>
              <w:t xml:space="preserve">Electronic configuration</w:t>
            </w:r>
          </w:p>
        </w:tc>
      </w:tr>
      <w:tr>
        <w:tc>
          <w:tcPr>
            <w:tcW w:type="dxa" w:w="3120"/>
            <w:tcMar>
              <w:top w:type="dxa" w:w="60"/>
              <w:left w:type="dxa" w:w="80"/>
              <w:bottom w:type="dxa" w:w="60"/>
              <w:right w:type="dxa" w:w="80"/>
            </w:tcMar>
          </w:tcPr>
          <w:p>
            <w:r>
              <w:rPr>
                <w:b w:val="false"/>
                <w:bCs w:val="false"/>
                <w:sz w:val="20"/>
                <w:szCs w:val="20"/>
              </w:rPr>
              <w:t xml:space="preserve">N</w:t>
            </w:r>
          </w:p>
        </w:tc>
        <w:tc>
          <w:tcPr>
            <w:tcW w:type="dxa" w:w="3120"/>
            <w:tcMar>
              <w:top w:type="dxa" w:w="60"/>
              <w:left w:type="dxa" w:w="80"/>
              <w:bottom w:type="dxa" w:w="60"/>
              <w:right w:type="dxa" w:w="80"/>
            </w:tcMar>
          </w:tcPr>
          <w:p>
            <w:r>
              <w:rPr>
                <w:b w:val="false"/>
                <w:bCs w:val="false"/>
                <w:sz w:val="20"/>
                <w:szCs w:val="20"/>
              </w:rPr>
              <w:t xml:space="preserve">7</w:t>
            </w:r>
          </w:p>
        </w:tc>
        <w:tc>
          <w:tcPr>
            <w:tcW w:type="dxa" w:w="3120"/>
            <w:tcMar>
              <w:top w:type="dxa" w:w="60"/>
              <w:left w:type="dxa" w:w="80"/>
              <w:bottom w:type="dxa" w:w="60"/>
              <w:right w:type="dxa" w:w="80"/>
            </w:tcMar>
          </w:tcPr>
          <w:p>
            <w:r>
              <w:rPr>
                <w:b w:val="false"/>
                <w:bCs w:val="false"/>
                <w:sz w:val="20"/>
                <w:szCs w:val="20"/>
              </w:rPr>
              <w:t xml:space="preserve">[He] 2s2 2p3</w:t>
            </w:r>
          </w:p>
        </w:tc>
      </w:tr>
      <w:tr>
        <w:tc>
          <w:tcPr>
            <w:tcW w:type="dxa" w:w="3120"/>
            <w:tcMar>
              <w:top w:type="dxa" w:w="60"/>
              <w:left w:type="dxa" w:w="80"/>
              <w:bottom w:type="dxa" w:w="60"/>
              <w:right w:type="dxa" w:w="80"/>
            </w:tcMar>
          </w:tcPr>
          <w:p>
            <w:r>
              <w:rPr>
                <w:b w:val="false"/>
                <w:bCs w:val="false"/>
                <w:sz w:val="20"/>
                <w:szCs w:val="20"/>
              </w:rPr>
              <w:t xml:space="preserve">P</w:t>
            </w:r>
          </w:p>
        </w:tc>
        <w:tc>
          <w:tcPr>
            <w:tcW w:type="dxa" w:w="3120"/>
            <w:tcMar>
              <w:top w:type="dxa" w:w="60"/>
              <w:left w:type="dxa" w:w="80"/>
              <w:bottom w:type="dxa" w:w="60"/>
              <w:right w:type="dxa" w:w="80"/>
            </w:tcMar>
          </w:tcPr>
          <w:p>
            <w:r>
              <w:rPr>
                <w:b w:val="false"/>
                <w:bCs w:val="false"/>
                <w:sz w:val="20"/>
                <w:szCs w:val="20"/>
              </w:rPr>
              <w:t xml:space="preserve">15</w:t>
            </w:r>
          </w:p>
        </w:tc>
        <w:tc>
          <w:tcPr>
            <w:tcW w:type="dxa" w:w="3120"/>
            <w:tcMar>
              <w:top w:type="dxa" w:w="60"/>
              <w:left w:type="dxa" w:w="80"/>
              <w:bottom w:type="dxa" w:w="60"/>
              <w:right w:type="dxa" w:w="80"/>
            </w:tcMar>
          </w:tcPr>
          <w:p>
            <w:r>
              <w:rPr>
                <w:b w:val="false"/>
                <w:bCs w:val="false"/>
                <w:sz w:val="20"/>
                <w:szCs w:val="20"/>
              </w:rPr>
              <w:t xml:space="preserve">[Ne] 3s2 3p3</w:t>
            </w:r>
          </w:p>
        </w:tc>
      </w:tr>
      <w:tr>
        <w:tc>
          <w:tcPr>
            <w:tcW w:type="dxa" w:w="3120"/>
            <w:tcMar>
              <w:top w:type="dxa" w:w="60"/>
              <w:left w:type="dxa" w:w="80"/>
              <w:bottom w:type="dxa" w:w="60"/>
              <w:right w:type="dxa" w:w="80"/>
            </w:tcMar>
          </w:tcPr>
          <w:p>
            <w:r>
              <w:rPr>
                <w:b w:val="false"/>
                <w:bCs w:val="false"/>
                <w:sz w:val="20"/>
                <w:szCs w:val="20"/>
              </w:rPr>
              <w:t xml:space="preserve">As</w:t>
            </w:r>
          </w:p>
        </w:tc>
        <w:tc>
          <w:tcPr>
            <w:tcW w:type="dxa" w:w="3120"/>
            <w:tcMar>
              <w:top w:type="dxa" w:w="60"/>
              <w:left w:type="dxa" w:w="80"/>
              <w:bottom w:type="dxa" w:w="60"/>
              <w:right w:type="dxa" w:w="80"/>
            </w:tcMar>
          </w:tcPr>
          <w:p>
            <w:r>
              <w:rPr>
                <w:b w:val="false"/>
                <w:bCs w:val="false"/>
                <w:sz w:val="20"/>
                <w:szCs w:val="20"/>
              </w:rPr>
              <w:t xml:space="preserve">33</w:t>
            </w:r>
          </w:p>
        </w:tc>
        <w:tc>
          <w:tcPr>
            <w:tcW w:type="dxa" w:w="3120"/>
            <w:tcMar>
              <w:top w:type="dxa" w:w="60"/>
              <w:left w:type="dxa" w:w="80"/>
              <w:bottom w:type="dxa" w:w="60"/>
              <w:right w:type="dxa" w:w="80"/>
            </w:tcMar>
          </w:tcPr>
          <w:p>
            <w:r>
              <w:rPr>
                <w:b w:val="false"/>
                <w:bCs w:val="false"/>
                <w:sz w:val="20"/>
                <w:szCs w:val="20"/>
              </w:rPr>
              <w:t xml:space="preserve">[Ar] 3d10 4s2 4p3</w:t>
            </w:r>
          </w:p>
        </w:tc>
      </w:tr>
      <w:tr>
        <w:tc>
          <w:tcPr>
            <w:tcW w:type="dxa" w:w="3120"/>
            <w:tcMar>
              <w:top w:type="dxa" w:w="60"/>
              <w:left w:type="dxa" w:w="80"/>
              <w:bottom w:type="dxa" w:w="60"/>
              <w:right w:type="dxa" w:w="80"/>
            </w:tcMar>
          </w:tcPr>
          <w:p>
            <w:r>
              <w:rPr>
                <w:b w:val="false"/>
                <w:bCs w:val="false"/>
                <w:sz w:val="20"/>
                <w:szCs w:val="20"/>
              </w:rPr>
              <w:t xml:space="preserve">Sb</w:t>
            </w:r>
          </w:p>
        </w:tc>
        <w:tc>
          <w:tcPr>
            <w:tcW w:type="dxa" w:w="3120"/>
            <w:tcMar>
              <w:top w:type="dxa" w:w="60"/>
              <w:left w:type="dxa" w:w="80"/>
              <w:bottom w:type="dxa" w:w="60"/>
              <w:right w:type="dxa" w:w="80"/>
            </w:tcMar>
          </w:tcPr>
          <w:p>
            <w:r>
              <w:rPr>
                <w:b w:val="false"/>
                <w:bCs w:val="false"/>
                <w:sz w:val="20"/>
                <w:szCs w:val="20"/>
              </w:rPr>
              <w:t xml:space="preserve">51</w:t>
            </w:r>
          </w:p>
        </w:tc>
        <w:tc>
          <w:tcPr>
            <w:tcW w:type="dxa" w:w="3120"/>
            <w:tcMar>
              <w:top w:type="dxa" w:w="60"/>
              <w:left w:type="dxa" w:w="80"/>
              <w:bottom w:type="dxa" w:w="60"/>
              <w:right w:type="dxa" w:w="80"/>
            </w:tcMar>
          </w:tcPr>
          <w:p>
            <w:r>
              <w:rPr>
                <w:b w:val="false"/>
                <w:bCs w:val="false"/>
                <w:sz w:val="20"/>
                <w:szCs w:val="20"/>
              </w:rPr>
              <w:t xml:space="preserve">[Kr] 4d10 5s2 5p3</w:t>
            </w:r>
          </w:p>
        </w:tc>
      </w:tr>
      <w:tr>
        <w:tc>
          <w:tcPr>
            <w:tcW w:type="dxa" w:w="3120"/>
            <w:tcMar>
              <w:top w:type="dxa" w:w="60"/>
              <w:left w:type="dxa" w:w="80"/>
              <w:bottom w:type="dxa" w:w="60"/>
              <w:right w:type="dxa" w:w="80"/>
            </w:tcMar>
          </w:tcPr>
          <w:p>
            <w:r>
              <w:rPr>
                <w:b w:val="false"/>
                <w:bCs w:val="false"/>
                <w:sz w:val="20"/>
                <w:szCs w:val="20"/>
              </w:rPr>
              <w:t xml:space="preserve">Bi</w:t>
            </w:r>
          </w:p>
        </w:tc>
        <w:tc>
          <w:tcPr>
            <w:tcW w:type="dxa" w:w="3120"/>
            <w:tcMar>
              <w:top w:type="dxa" w:w="60"/>
              <w:left w:type="dxa" w:w="80"/>
              <w:bottom w:type="dxa" w:w="60"/>
              <w:right w:type="dxa" w:w="80"/>
            </w:tcMar>
          </w:tcPr>
          <w:p>
            <w:r>
              <w:rPr>
                <w:b w:val="false"/>
                <w:bCs w:val="false"/>
                <w:sz w:val="20"/>
                <w:szCs w:val="20"/>
              </w:rPr>
              <w:t xml:space="preserve">83</w:t>
            </w:r>
          </w:p>
        </w:tc>
        <w:tc>
          <w:tcPr>
            <w:tcW w:type="dxa" w:w="3120"/>
            <w:tcMar>
              <w:top w:type="dxa" w:w="60"/>
              <w:left w:type="dxa" w:w="80"/>
              <w:bottom w:type="dxa" w:w="60"/>
              <w:right w:type="dxa" w:w="80"/>
            </w:tcMar>
          </w:tcPr>
          <w:p>
            <w:r>
              <w:rPr>
                <w:b w:val="false"/>
                <w:bCs w:val="false"/>
                <w:sz w:val="20"/>
                <w:szCs w:val="20"/>
              </w:rPr>
              <w:t xml:space="preserve">[Xe] 4f14 5d10 6s2 6p3</w:t>
            </w:r>
          </w:p>
        </w:tc>
      </w:tr>
    </w:tbl>
    <w:p>
      <w:pPr>
        <w:spacing w:after="100"/>
      </w:pPr>
      <w:r>
        <w:rPr>
          <w:i/>
          <w:iCs/>
        </w:rPr>
        <w:t xml:space="preserve">The half-filled np3 configuration is extra stable (exchange energy), reflected in high ionisation enthalpy and reluctance to form +3/+5 ions readily.</w:t>
      </w:r>
    </w:p>
    <w:p>
      <w:pPr>
        <w:pStyle w:val="Heading1"/>
        <w:spacing w:after="120" w:before="240"/>
      </w:pPr>
      <w:r>
        <w:t xml:space="preserve">4. Trends in Atomic and Physical Properties</w:t>
      </w:r>
    </w:p>
    <w:p>
      <w:pPr>
        <w:pStyle w:val="Heading2"/>
        <w:spacing w:after="100" w:before="200"/>
      </w:pPr>
      <w:r>
        <w:t xml:space="preserve">4.1 Atomic and ionic radii</w:t>
      </w:r>
    </w:p>
    <w:p>
      <w:pPr>
        <w:spacing w:after="100"/>
      </w:pPr>
      <w:r>
        <w:t xml:space="preserve">Covalent and ionic radii increase down the group. The increase from N to P is large; from As to Bi it is smaller because of the poor shielding by the intervening d (and f) electrons.</w:t>
      </w:r>
    </w:p>
    <w:p>
      <w:pPr>
        <w:pStyle w:val="Heading2"/>
        <w:spacing w:after="100" w:before="200"/>
      </w:pPr>
      <w:r>
        <w:t xml:space="preserve">4.2 Ionisation enthalpy</w:t>
      </w:r>
    </w:p>
    <w:p>
      <w:pPr>
        <w:spacing w:after="100"/>
      </w:pPr>
      <w:r>
        <w:t xml:space="preserve">Ionisation enthalpy decreases down the group due to increasing atomic size and screening. Group 15 elements have higher ionisation enthalpy than the corresponding Group 14 and Group 16 elements because of the stable half-filled np3 configuration. Order: ΔiH1 &lt; ΔiH2 &lt; ΔiH3.</w:t>
      </w:r>
    </w:p>
    <w:p>
      <w:pPr>
        <w:pStyle w:val="Heading2"/>
        <w:spacing w:after="100" w:before="200"/>
      </w:pPr>
      <w:r>
        <w:t xml:space="preserve">4.3 Electronegativity</w:t>
      </w:r>
    </w:p>
    <w:p>
      <w:pPr>
        <w:spacing w:after="100"/>
      </w:pPr>
      <w:r>
        <w:t xml:space="preserve">Electronegativity decreases down the group. Nitrogen (3.0) is highly electronegative, second in the group only in the sense that it is far more electronegative than the rest.</w:t>
      </w:r>
    </w:p>
    <w:p>
      <w:pPr>
        <w:pStyle w:val="Heading2"/>
        <w:spacing w:after="100" w:before="200"/>
      </w:pPr>
      <w:r>
        <w:t xml:space="preserve">4.4 Physical nature</w:t>
      </w:r>
    </w:p>
    <w:p>
      <w:pPr>
        <w:pStyle w:val="ListParagraph"/>
        <w:numPr>
          <w:ilvl w:val="0"/>
          <w:numId w:val="1"/>
        </w:numPr>
        <w:spacing w:after="60"/>
      </w:pPr>
      <w:r>
        <w:t xml:space="preserve">Nitrogen is a diatomic gas; the rest are solids at room temperature.</w:t>
      </w:r>
    </w:p>
    <w:p>
      <w:pPr>
        <w:pStyle w:val="ListParagraph"/>
        <w:numPr>
          <w:ilvl w:val="0"/>
          <w:numId w:val="1"/>
        </w:numPr>
        <w:spacing w:after="60"/>
      </w:pPr>
      <w:r>
        <w:t xml:space="preserve">Metallic character increases down the group: N, P non-metals; As, Sb metalloids; Bi metal.</w:t>
      </w:r>
    </w:p>
    <w:p>
      <w:pPr>
        <w:pStyle w:val="ListParagraph"/>
        <w:numPr>
          <w:ilvl w:val="0"/>
          <w:numId w:val="1"/>
        </w:numPr>
        <w:spacing w:after="60"/>
      </w:pPr>
      <w:r>
        <w:t xml:space="preserve">Melting point increases up to arsenic and then decreases towards bismuth. Boiling point increases steadily from N to Sb.</w:t>
      </w:r>
    </w:p>
    <w:p>
      <w:pPr>
        <w:pStyle w:val="ListParagraph"/>
        <w:numPr>
          <w:ilvl w:val="0"/>
          <w:numId w:val="1"/>
        </w:numPr>
        <w:spacing w:after="60"/>
      </w:pPr>
      <w:r>
        <w:t xml:space="preserve">Allotropy is shown by all elements except nitrogen (and bismuth). P: white, red, black; As and Sb: yellow, grey (metallic).</w:t>
      </w:r>
    </w:p>
    <w:p>
      <w:pPr>
        <w:pStyle w:val="Heading2"/>
        <w:spacing w:after="100" w:before="200"/>
      </w:pPr>
      <w:r>
        <w:t xml:space="preserve">4.5 Melting / boiling points (approx.)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E2F3" w:color="auto" w:val="clear"/>
            <w:tcMar>
              <w:top w:type="dxa" w:w="60"/>
              <w:left w:type="dxa" w:w="80"/>
              <w:bottom w:type="dxa" w:w="60"/>
              <w:right w:type="dxa" w:w="80"/>
            </w:tcMar>
          </w:tcPr>
          <w:p>
            <w:r>
              <w:rPr>
                <w:b/>
                <w:bCs/>
                <w:sz w:val="20"/>
                <w:szCs w:val="20"/>
              </w:rPr>
              <w:t xml:space="preserve">Property</w:t>
            </w:r>
          </w:p>
        </w:tc>
        <w:tc>
          <w:tcPr>
            <w:tcW w:type="dxa" w:w="1560"/>
            <w:shd w:fill="D9E2F3" w:color="auto" w:val="clear"/>
            <w:tcMar>
              <w:top w:type="dxa" w:w="60"/>
              <w:left w:type="dxa" w:w="80"/>
              <w:bottom w:type="dxa" w:w="60"/>
              <w:right w:type="dxa" w:w="80"/>
            </w:tcMar>
          </w:tcPr>
          <w:p>
            <w:r>
              <w:rPr>
                <w:b/>
                <w:bCs/>
                <w:sz w:val="20"/>
                <w:szCs w:val="20"/>
              </w:rPr>
              <w:t xml:space="preserve">N</w:t>
            </w:r>
          </w:p>
        </w:tc>
        <w:tc>
          <w:tcPr>
            <w:tcW w:type="dxa" w:w="1560"/>
            <w:shd w:fill="D9E2F3" w:color="auto" w:val="clear"/>
            <w:tcMar>
              <w:top w:type="dxa" w:w="60"/>
              <w:left w:type="dxa" w:w="80"/>
              <w:bottom w:type="dxa" w:w="60"/>
              <w:right w:type="dxa" w:w="80"/>
            </w:tcMar>
          </w:tcPr>
          <w:p>
            <w:r>
              <w:rPr>
                <w:b/>
                <w:bCs/>
                <w:sz w:val="20"/>
                <w:szCs w:val="20"/>
              </w:rPr>
              <w:t xml:space="preserve">P (white)</w:t>
            </w:r>
          </w:p>
        </w:tc>
        <w:tc>
          <w:tcPr>
            <w:tcW w:type="dxa" w:w="1560"/>
            <w:shd w:fill="D9E2F3" w:color="auto" w:val="clear"/>
            <w:tcMar>
              <w:top w:type="dxa" w:w="60"/>
              <w:left w:type="dxa" w:w="80"/>
              <w:bottom w:type="dxa" w:w="60"/>
              <w:right w:type="dxa" w:w="80"/>
            </w:tcMar>
          </w:tcPr>
          <w:p>
            <w:r>
              <w:rPr>
                <w:b/>
                <w:bCs/>
                <w:sz w:val="20"/>
                <w:szCs w:val="20"/>
              </w:rPr>
              <w:t xml:space="preserve">As</w:t>
            </w:r>
          </w:p>
        </w:tc>
        <w:tc>
          <w:tcPr>
            <w:tcW w:type="dxa" w:w="1560"/>
            <w:shd w:fill="D9E2F3" w:color="auto" w:val="clear"/>
            <w:tcMar>
              <w:top w:type="dxa" w:w="60"/>
              <w:left w:type="dxa" w:w="80"/>
              <w:bottom w:type="dxa" w:w="60"/>
              <w:right w:type="dxa" w:w="80"/>
            </w:tcMar>
          </w:tcPr>
          <w:p>
            <w:r>
              <w:rPr>
                <w:b/>
                <w:bCs/>
                <w:sz w:val="20"/>
                <w:szCs w:val="20"/>
              </w:rPr>
              <w:t xml:space="preserve">Sb</w:t>
            </w:r>
          </w:p>
        </w:tc>
        <w:tc>
          <w:tcPr>
            <w:tcW w:type="dxa" w:w="1560"/>
            <w:shd w:fill="D9E2F3" w:color="auto" w:val="clear"/>
            <w:tcMar>
              <w:top w:type="dxa" w:w="60"/>
              <w:left w:type="dxa" w:w="80"/>
              <w:bottom w:type="dxa" w:w="60"/>
              <w:right w:type="dxa" w:w="80"/>
            </w:tcMar>
          </w:tcPr>
          <w:p>
            <w:r>
              <w:rPr>
                <w:b/>
                <w:bCs/>
                <w:sz w:val="20"/>
                <w:szCs w:val="20"/>
              </w:rPr>
              <w:t xml:space="preserve">Bi</w:t>
            </w:r>
          </w:p>
        </w:tc>
      </w:tr>
      <w:tr>
        <w:tc>
          <w:tcPr>
            <w:tcW w:type="dxa" w:w="1560"/>
            <w:tcMar>
              <w:top w:type="dxa" w:w="60"/>
              <w:left w:type="dxa" w:w="80"/>
              <w:bottom w:type="dxa" w:w="60"/>
              <w:right w:type="dxa" w:w="80"/>
            </w:tcMar>
          </w:tcPr>
          <w:p>
            <w:r>
              <w:rPr>
                <w:b w:val="false"/>
                <w:bCs w:val="false"/>
                <w:sz w:val="20"/>
                <w:szCs w:val="20"/>
              </w:rPr>
              <w:t xml:space="preserve">m.p. / K</w:t>
            </w:r>
          </w:p>
        </w:tc>
        <w:tc>
          <w:tcPr>
            <w:tcW w:type="dxa" w:w="1560"/>
            <w:tcMar>
              <w:top w:type="dxa" w:w="60"/>
              <w:left w:type="dxa" w:w="80"/>
              <w:bottom w:type="dxa" w:w="60"/>
              <w:right w:type="dxa" w:w="80"/>
            </w:tcMar>
          </w:tcPr>
          <w:p>
            <w:r>
              <w:rPr>
                <w:b w:val="false"/>
                <w:bCs w:val="false"/>
                <w:sz w:val="20"/>
                <w:szCs w:val="20"/>
              </w:rPr>
              <w:t xml:space="preserve">63</w:t>
            </w:r>
          </w:p>
        </w:tc>
        <w:tc>
          <w:tcPr>
            <w:tcW w:type="dxa" w:w="1560"/>
            <w:tcMar>
              <w:top w:type="dxa" w:w="60"/>
              <w:left w:type="dxa" w:w="80"/>
              <w:bottom w:type="dxa" w:w="60"/>
              <w:right w:type="dxa" w:w="80"/>
            </w:tcMar>
          </w:tcPr>
          <w:p>
            <w:r>
              <w:rPr>
                <w:b w:val="false"/>
                <w:bCs w:val="false"/>
                <w:sz w:val="20"/>
                <w:szCs w:val="20"/>
              </w:rPr>
              <w:t xml:space="preserve">317</w:t>
            </w:r>
          </w:p>
        </w:tc>
        <w:tc>
          <w:tcPr>
            <w:tcW w:type="dxa" w:w="1560"/>
            <w:tcMar>
              <w:top w:type="dxa" w:w="60"/>
              <w:left w:type="dxa" w:w="80"/>
              <w:bottom w:type="dxa" w:w="60"/>
              <w:right w:type="dxa" w:w="80"/>
            </w:tcMar>
          </w:tcPr>
          <w:p>
            <w:r>
              <w:rPr>
                <w:b w:val="false"/>
                <w:bCs w:val="false"/>
                <w:sz w:val="20"/>
                <w:szCs w:val="20"/>
              </w:rPr>
              <w:t xml:space="preserve">1089 (subl.)</w:t>
            </w:r>
          </w:p>
        </w:tc>
        <w:tc>
          <w:tcPr>
            <w:tcW w:type="dxa" w:w="1560"/>
            <w:tcMar>
              <w:top w:type="dxa" w:w="60"/>
              <w:left w:type="dxa" w:w="80"/>
              <w:bottom w:type="dxa" w:w="60"/>
              <w:right w:type="dxa" w:w="80"/>
            </w:tcMar>
          </w:tcPr>
          <w:p>
            <w:r>
              <w:rPr>
                <w:b w:val="false"/>
                <w:bCs w:val="false"/>
                <w:sz w:val="20"/>
                <w:szCs w:val="20"/>
              </w:rPr>
              <w:t xml:space="preserve">904</w:t>
            </w:r>
          </w:p>
        </w:tc>
        <w:tc>
          <w:tcPr>
            <w:tcW w:type="dxa" w:w="1560"/>
            <w:tcMar>
              <w:top w:type="dxa" w:w="60"/>
              <w:left w:type="dxa" w:w="80"/>
              <w:bottom w:type="dxa" w:w="60"/>
              <w:right w:type="dxa" w:w="80"/>
            </w:tcMar>
          </w:tcPr>
          <w:p>
            <w:r>
              <w:rPr>
                <w:b w:val="false"/>
                <w:bCs w:val="false"/>
                <w:sz w:val="20"/>
                <w:szCs w:val="20"/>
              </w:rPr>
              <w:t xml:space="preserve">544</w:t>
            </w:r>
          </w:p>
        </w:tc>
      </w:tr>
      <w:tr>
        <w:tc>
          <w:tcPr>
            <w:tcW w:type="dxa" w:w="1560"/>
            <w:tcMar>
              <w:top w:type="dxa" w:w="60"/>
              <w:left w:type="dxa" w:w="80"/>
              <w:bottom w:type="dxa" w:w="60"/>
              <w:right w:type="dxa" w:w="80"/>
            </w:tcMar>
          </w:tcPr>
          <w:p>
            <w:r>
              <w:rPr>
                <w:b w:val="false"/>
                <w:bCs w:val="false"/>
                <w:sz w:val="20"/>
                <w:szCs w:val="20"/>
              </w:rPr>
              <w:t xml:space="preserve">b.p. / K</w:t>
            </w:r>
          </w:p>
        </w:tc>
        <w:tc>
          <w:tcPr>
            <w:tcW w:type="dxa" w:w="1560"/>
            <w:tcMar>
              <w:top w:type="dxa" w:w="60"/>
              <w:left w:type="dxa" w:w="80"/>
              <w:bottom w:type="dxa" w:w="60"/>
              <w:right w:type="dxa" w:w="80"/>
            </w:tcMar>
          </w:tcPr>
          <w:p>
            <w:r>
              <w:rPr>
                <w:b w:val="false"/>
                <w:bCs w:val="false"/>
                <w:sz w:val="20"/>
                <w:szCs w:val="20"/>
              </w:rPr>
              <w:t xml:space="preserve">77</w:t>
            </w:r>
          </w:p>
        </w:tc>
        <w:tc>
          <w:tcPr>
            <w:tcW w:type="dxa" w:w="1560"/>
            <w:tcMar>
              <w:top w:type="dxa" w:w="60"/>
              <w:left w:type="dxa" w:w="80"/>
              <w:bottom w:type="dxa" w:w="60"/>
              <w:right w:type="dxa" w:w="80"/>
            </w:tcMar>
          </w:tcPr>
          <w:p>
            <w:r>
              <w:rPr>
                <w:b w:val="false"/>
                <w:bCs w:val="false"/>
                <w:sz w:val="20"/>
                <w:szCs w:val="20"/>
              </w:rPr>
              <w:t xml:space="preserve">554</w:t>
            </w:r>
          </w:p>
        </w:tc>
        <w:tc>
          <w:tcPr>
            <w:tcW w:type="dxa" w:w="1560"/>
            <w:tcMar>
              <w:top w:type="dxa" w:w="60"/>
              <w:left w:type="dxa" w:w="80"/>
              <w:bottom w:type="dxa" w:w="60"/>
              <w:right w:type="dxa" w:w="80"/>
            </w:tcMar>
          </w:tcPr>
          <w:p>
            <w:r>
              <w:rPr>
                <w:b w:val="false"/>
                <w:bCs w:val="false"/>
                <w:sz w:val="20"/>
                <w:szCs w:val="20"/>
              </w:rPr>
              <w:t xml:space="preserve">888 (subl.)</w:t>
            </w:r>
          </w:p>
        </w:tc>
        <w:tc>
          <w:tcPr>
            <w:tcW w:type="dxa" w:w="1560"/>
            <w:tcMar>
              <w:top w:type="dxa" w:w="60"/>
              <w:left w:type="dxa" w:w="80"/>
              <w:bottom w:type="dxa" w:w="60"/>
              <w:right w:type="dxa" w:w="80"/>
            </w:tcMar>
          </w:tcPr>
          <w:p>
            <w:r>
              <w:rPr>
                <w:b w:val="false"/>
                <w:bCs w:val="false"/>
                <w:sz w:val="20"/>
                <w:szCs w:val="20"/>
              </w:rPr>
              <w:t xml:space="preserve">1860</w:t>
            </w:r>
          </w:p>
        </w:tc>
        <w:tc>
          <w:tcPr>
            <w:tcW w:type="dxa" w:w="1560"/>
            <w:tcMar>
              <w:top w:type="dxa" w:w="60"/>
              <w:left w:type="dxa" w:w="80"/>
              <w:bottom w:type="dxa" w:w="60"/>
              <w:right w:type="dxa" w:w="80"/>
            </w:tcMar>
          </w:tcPr>
          <w:p>
            <w:r>
              <w:rPr>
                <w:b w:val="false"/>
                <w:bCs w:val="false"/>
                <w:sz w:val="20"/>
                <w:szCs w:val="20"/>
              </w:rPr>
              <w:t xml:space="preserve">1837</w:t>
            </w:r>
          </w:p>
        </w:tc>
      </w:tr>
      <w:tr>
        <w:tc>
          <w:tcPr>
            <w:tcW w:type="dxa" w:w="1560"/>
            <w:tcMar>
              <w:top w:type="dxa" w:w="60"/>
              <w:left w:type="dxa" w:w="80"/>
              <w:bottom w:type="dxa" w:w="60"/>
              <w:right w:type="dxa" w:w="80"/>
            </w:tcMar>
          </w:tcPr>
          <w:p>
            <w:r>
              <w:rPr>
                <w:b w:val="false"/>
                <w:bCs w:val="false"/>
                <w:sz w:val="20"/>
                <w:szCs w:val="20"/>
              </w:rPr>
              <w:t xml:space="preserve">Electronegativity</w:t>
            </w:r>
          </w:p>
        </w:tc>
        <w:tc>
          <w:tcPr>
            <w:tcW w:type="dxa" w:w="1560"/>
            <w:tcMar>
              <w:top w:type="dxa" w:w="60"/>
              <w:left w:type="dxa" w:w="80"/>
              <w:bottom w:type="dxa" w:w="60"/>
              <w:right w:type="dxa" w:w="80"/>
            </w:tcMar>
          </w:tcPr>
          <w:p>
            <w:r>
              <w:rPr>
                <w:b w:val="false"/>
                <w:bCs w:val="false"/>
                <w:sz w:val="20"/>
                <w:szCs w:val="20"/>
              </w:rPr>
              <w:t xml:space="preserve">3.0</w:t>
            </w:r>
          </w:p>
        </w:tc>
        <w:tc>
          <w:tcPr>
            <w:tcW w:type="dxa" w:w="1560"/>
            <w:tcMar>
              <w:top w:type="dxa" w:w="60"/>
              <w:left w:type="dxa" w:w="80"/>
              <w:bottom w:type="dxa" w:w="60"/>
              <w:right w:type="dxa" w:w="80"/>
            </w:tcMar>
          </w:tcPr>
          <w:p>
            <w:r>
              <w:rPr>
                <w:b w:val="false"/>
                <w:bCs w:val="false"/>
                <w:sz w:val="20"/>
                <w:szCs w:val="20"/>
              </w:rPr>
              <w:t xml:space="preserve">2.1</w:t>
            </w:r>
          </w:p>
        </w:tc>
        <w:tc>
          <w:tcPr>
            <w:tcW w:type="dxa" w:w="1560"/>
            <w:tcMar>
              <w:top w:type="dxa" w:w="60"/>
              <w:left w:type="dxa" w:w="80"/>
              <w:bottom w:type="dxa" w:w="60"/>
              <w:right w:type="dxa" w:w="80"/>
            </w:tcMar>
          </w:tcPr>
          <w:p>
            <w:r>
              <w:rPr>
                <w:b w:val="false"/>
                <w:bCs w:val="false"/>
                <w:sz w:val="20"/>
                <w:szCs w:val="20"/>
              </w:rPr>
              <w:t xml:space="preserve">2.0</w:t>
            </w:r>
          </w:p>
        </w:tc>
        <w:tc>
          <w:tcPr>
            <w:tcW w:type="dxa" w:w="1560"/>
            <w:tcMar>
              <w:top w:type="dxa" w:w="60"/>
              <w:left w:type="dxa" w:w="80"/>
              <w:bottom w:type="dxa" w:w="60"/>
              <w:right w:type="dxa" w:w="80"/>
            </w:tcMar>
          </w:tcPr>
          <w:p>
            <w:r>
              <w:rPr>
                <w:b w:val="false"/>
                <w:bCs w:val="false"/>
                <w:sz w:val="20"/>
                <w:szCs w:val="20"/>
              </w:rPr>
              <w:t xml:space="preserve">1.9</w:t>
            </w:r>
          </w:p>
        </w:tc>
        <w:tc>
          <w:tcPr>
            <w:tcW w:type="dxa" w:w="1560"/>
            <w:tcMar>
              <w:top w:type="dxa" w:w="60"/>
              <w:left w:type="dxa" w:w="80"/>
              <w:bottom w:type="dxa" w:w="60"/>
              <w:right w:type="dxa" w:w="80"/>
            </w:tcMar>
          </w:tcPr>
          <w:p>
            <w:r>
              <w:rPr>
                <w:b w:val="false"/>
                <w:bCs w:val="false"/>
                <w:sz w:val="20"/>
                <w:szCs w:val="20"/>
              </w:rPr>
              <w:t xml:space="preserve">1.9</w:t>
            </w:r>
          </w:p>
        </w:tc>
      </w:tr>
    </w:tbl>
    <w:p>
      <w:pPr>
        <w:pStyle w:val="Heading1"/>
        <w:spacing w:after="120" w:before="240"/>
      </w:pPr>
      <w:r>
        <w:t xml:space="preserve">5. Oxidation States and Trends in Chemical Reactivity</w:t>
      </w:r>
    </w:p>
    <w:p>
      <w:pPr>
        <w:spacing w:after="100"/>
      </w:pPr>
      <w:r>
        <w:t xml:space="preserve">Common oxidation states are -3, +3 and +5. Nitrogen shows all oxidation states from -3 to +5 (e.g. NH3 -3, N2H4 -2, NH2OH -1, N2 0, N2O +1, NO +2, N2O3 +3, NO2 +4, N2O5 / HNO3 +5).</w:t>
      </w:r>
    </w:p>
    <w:p>
      <w:pPr>
        <w:pStyle w:val="ListParagraph"/>
        <w:numPr>
          <w:ilvl w:val="0"/>
          <w:numId w:val="1"/>
        </w:numPr>
        <w:spacing w:after="60"/>
      </w:pPr>
      <w:r>
        <w:t xml:space="preserve">The stability of the +5 state decreases and that of the +3 state increases on moving down the group — the inert pair effect (the 6s2 electrons of Bi are reluctant to bond).</w:t>
      </w:r>
    </w:p>
    <w:p>
      <w:pPr>
        <w:pStyle w:val="ListParagraph"/>
        <w:numPr>
          <w:ilvl w:val="0"/>
          <w:numId w:val="1"/>
        </w:numPr>
        <w:spacing w:after="60"/>
      </w:pPr>
      <w:r>
        <w:t xml:space="preserve">Bi(+5) is a strong oxidising agent; NaBiO3 oxidises Mn2+ to MnO4-.</w:t>
      </w:r>
    </w:p>
    <w:p>
      <w:pPr>
        <w:pStyle w:val="ListParagraph"/>
        <w:numPr>
          <w:ilvl w:val="0"/>
          <w:numId w:val="1"/>
        </w:numPr>
        <w:spacing w:after="60"/>
      </w:pPr>
      <w:r>
        <w:t xml:space="preserve">Nitrogen and phosphorus in the +3 state are reducing; As(+3), Sb(+3) mildly reducing; Bi(+3) is the most stable state of bismuth.</w:t>
      </w:r>
    </w:p>
    <w:p>
      <w:pPr>
        <w:pStyle w:val="ListParagraph"/>
        <w:numPr>
          <w:ilvl w:val="0"/>
          <w:numId w:val="1"/>
        </w:numPr>
        <w:spacing w:after="60"/>
      </w:pPr>
      <w:r>
        <w:t xml:space="preserve">Only N and P form pπ–pπ multiple bonds; heavier elements do not (large size, weak overlap), so P exists as P4 while N exists as N≡N.</w:t>
      </w:r>
    </w:p>
    <w:p>
      <w:pPr>
        <w:pStyle w:val="ListParagraph"/>
        <w:numPr>
          <w:ilvl w:val="0"/>
          <w:numId w:val="1"/>
        </w:numPr>
        <w:spacing w:after="60"/>
      </w:pPr>
      <w:r>
        <w:t xml:space="preserve">N cannot expand its octet (no d orbitals) — maximum covalency 4; P, As, Sb, Bi can (d orbitals available) — covalency up to 6, e.g. PF6-, PCl5, SbCl6-.</w:t>
      </w:r>
    </w:p>
    <w:p>
      <w:pPr>
        <w:pStyle w:val="Heading2"/>
        <w:spacing w:after="100" w:before="200"/>
      </w:pPr>
      <w:r>
        <w:t xml:space="preserve">5.1 Anomalous behaviour of nitrogen</w:t>
      </w:r>
    </w:p>
    <w:p>
      <w:pPr>
        <w:pStyle w:val="ListParagraph"/>
        <w:numPr>
          <w:ilvl w:val="0"/>
          <w:numId w:val="1"/>
        </w:numPr>
        <w:spacing w:after="60"/>
      </w:pPr>
      <w:r>
        <w:t xml:space="preserve">Small size, high electronegativity, high ionisation enthalpy, absence of d orbitals.</w:t>
      </w:r>
    </w:p>
    <w:p>
      <w:pPr>
        <w:pStyle w:val="ListParagraph"/>
        <w:numPr>
          <w:ilvl w:val="0"/>
          <w:numId w:val="1"/>
        </w:numPr>
        <w:spacing w:after="60"/>
      </w:pPr>
      <w:r>
        <w:t xml:space="preserve">Exists as gaseous diatomic N2 with a very strong triple bond (bond enthalpy 941 kJ/mol) — hence its inertness at room temperature.</w:t>
      </w:r>
    </w:p>
    <w:p>
      <w:pPr>
        <w:pStyle w:val="ListParagraph"/>
        <w:numPr>
          <w:ilvl w:val="0"/>
          <w:numId w:val="1"/>
        </w:numPr>
        <w:spacing w:after="60"/>
      </w:pPr>
      <w:r>
        <w:t xml:space="preserve">Forms pπ–pπ multiple bonds with itself and with C and O.</w:t>
      </w:r>
    </w:p>
    <w:p>
      <w:pPr>
        <w:pStyle w:val="ListParagraph"/>
        <w:numPr>
          <w:ilvl w:val="0"/>
          <w:numId w:val="1"/>
        </w:numPr>
        <w:spacing w:after="60"/>
      </w:pPr>
      <w:r>
        <w:t xml:space="preserve">Does not form pentahalides; maximum covalency of 4.</w:t>
      </w:r>
    </w:p>
    <w:p>
      <w:pPr>
        <w:pStyle w:val="ListParagraph"/>
        <w:numPr>
          <w:ilvl w:val="0"/>
          <w:numId w:val="1"/>
        </w:numPr>
        <w:spacing w:after="60"/>
      </w:pPr>
      <w:r>
        <w:t xml:space="preserve">Catenation tendency is weak (N–N single bond is weak due to lone-pair repulsion); phosphorus catenates better.</w:t>
      </w:r>
    </w:p>
    <w:p>
      <w:pPr>
        <w:pStyle w:val="ListParagraph"/>
        <w:numPr>
          <w:ilvl w:val="0"/>
          <w:numId w:val="1"/>
        </w:numPr>
        <w:spacing w:after="60"/>
      </w:pPr>
      <w:r>
        <w:t xml:space="preserve">Hydrides of nitrogen are strongly H-bonded (NH3).</w:t>
      </w:r>
    </w:p>
    <w:p>
      <w:pPr>
        <w:pStyle w:val="Heading1"/>
        <w:spacing w:after="120" w:before="240"/>
      </w:pPr>
      <w:r>
        <w:t xml:space="preserve">6. Reactivity Towards Hydrogen, Oxygen, Halogens and Metals</w:t>
      </w:r>
    </w:p>
    <w:p>
      <w:pPr>
        <w:pStyle w:val="Heading2"/>
        <w:spacing w:after="100" w:before="200"/>
      </w:pPr>
      <w:r>
        <w:t xml:space="preserve">6.1 Towards hydrogen</w:t>
      </w:r>
    </w:p>
    <w:p>
      <w:pPr>
        <w:spacing w:after="100"/>
      </w:pPr>
      <w:r>
        <w:t xml:space="preserve">All form volatile hydrides of type EH3 (NH3, PH3, AsH3, SbH3, BiH3).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color="auto" w:val="clear"/>
            <w:tcMar>
              <w:top w:type="dxa" w:w="60"/>
              <w:left w:type="dxa" w:w="80"/>
              <w:bottom w:type="dxa" w:w="60"/>
              <w:right w:type="dxa" w:w="80"/>
            </w:tcMar>
          </w:tcPr>
          <w:p>
            <w:r>
              <w:rPr>
                <w:b/>
                <w:bCs/>
                <w:sz w:val="20"/>
                <w:szCs w:val="20"/>
              </w:rPr>
              <w:t xml:space="preserve">Property</w:t>
            </w:r>
          </w:p>
        </w:tc>
        <w:tc>
          <w:tcPr>
            <w:tcW w:type="dxa" w:w="4680"/>
            <w:shd w:fill="D9E2F3" w:color="auto" w:val="clear"/>
            <w:tcMar>
              <w:top w:type="dxa" w:w="60"/>
              <w:left w:type="dxa" w:w="80"/>
              <w:bottom w:type="dxa" w:w="60"/>
              <w:right w:type="dxa" w:w="80"/>
            </w:tcMar>
          </w:tcPr>
          <w:p>
            <w:r>
              <w:rPr>
                <w:b/>
                <w:bCs/>
                <w:sz w:val="20"/>
                <w:szCs w:val="20"/>
              </w:rPr>
              <w:t xml:space="preserve">Trend down the group (NH3 → BiH3)</w:t>
            </w:r>
          </w:p>
        </w:tc>
      </w:tr>
      <w:tr>
        <w:tc>
          <w:tcPr>
            <w:tcW w:type="dxa" w:w="4680"/>
            <w:tcMar>
              <w:top w:type="dxa" w:w="60"/>
              <w:left w:type="dxa" w:w="80"/>
              <w:bottom w:type="dxa" w:w="60"/>
              <w:right w:type="dxa" w:w="80"/>
            </w:tcMar>
          </w:tcPr>
          <w:p>
            <w:r>
              <w:rPr>
                <w:b w:val="false"/>
                <w:bCs w:val="false"/>
                <w:sz w:val="20"/>
                <w:szCs w:val="20"/>
              </w:rPr>
              <w:t xml:space="preserve">Thermal stability</w:t>
            </w:r>
          </w:p>
        </w:tc>
        <w:tc>
          <w:tcPr>
            <w:tcW w:type="dxa" w:w="4680"/>
            <w:tcMar>
              <w:top w:type="dxa" w:w="60"/>
              <w:left w:type="dxa" w:w="80"/>
              <w:bottom w:type="dxa" w:w="60"/>
              <w:right w:type="dxa" w:w="80"/>
            </w:tcMar>
          </w:tcPr>
          <w:p>
            <w:r>
              <w:rPr>
                <w:b w:val="false"/>
                <w:bCs w:val="false"/>
                <w:sz w:val="20"/>
                <w:szCs w:val="20"/>
              </w:rPr>
              <w:t xml:space="preserve">Decreases (E–H bond weakens)</w:t>
            </w:r>
          </w:p>
        </w:tc>
      </w:tr>
      <w:tr>
        <w:tc>
          <w:tcPr>
            <w:tcW w:type="dxa" w:w="4680"/>
            <w:tcMar>
              <w:top w:type="dxa" w:w="60"/>
              <w:left w:type="dxa" w:w="80"/>
              <w:bottom w:type="dxa" w:w="60"/>
              <w:right w:type="dxa" w:w="80"/>
            </w:tcMar>
          </w:tcPr>
          <w:p>
            <w:r>
              <w:rPr>
                <w:b w:val="false"/>
                <w:bCs w:val="false"/>
                <w:sz w:val="20"/>
                <w:szCs w:val="20"/>
              </w:rPr>
              <w:t xml:space="preserve">Reducing character</w:t>
            </w:r>
          </w:p>
        </w:tc>
        <w:tc>
          <w:tcPr>
            <w:tcW w:type="dxa" w:w="4680"/>
            <w:tcMar>
              <w:top w:type="dxa" w:w="60"/>
              <w:left w:type="dxa" w:w="80"/>
              <w:bottom w:type="dxa" w:w="60"/>
              <w:right w:type="dxa" w:w="80"/>
            </w:tcMar>
          </w:tcPr>
          <w:p>
            <w:r>
              <w:rPr>
                <w:b w:val="false"/>
                <w:bCs w:val="false"/>
                <w:sz w:val="20"/>
                <w:szCs w:val="20"/>
              </w:rPr>
              <w:t xml:space="preserve">Increases (BiH3 strongest reducer)</w:t>
            </w:r>
          </w:p>
        </w:tc>
      </w:tr>
      <w:tr>
        <w:tc>
          <w:tcPr>
            <w:tcW w:type="dxa" w:w="4680"/>
            <w:tcMar>
              <w:top w:type="dxa" w:w="60"/>
              <w:left w:type="dxa" w:w="80"/>
              <w:bottom w:type="dxa" w:w="60"/>
              <w:right w:type="dxa" w:w="80"/>
            </w:tcMar>
          </w:tcPr>
          <w:p>
            <w:r>
              <w:rPr>
                <w:b w:val="false"/>
                <w:bCs w:val="false"/>
                <w:sz w:val="20"/>
                <w:szCs w:val="20"/>
              </w:rPr>
              <w:t xml:space="preserve">Basicity / donor strength</w:t>
            </w:r>
          </w:p>
        </w:tc>
        <w:tc>
          <w:tcPr>
            <w:tcW w:type="dxa" w:w="4680"/>
            <w:tcMar>
              <w:top w:type="dxa" w:w="60"/>
              <w:left w:type="dxa" w:w="80"/>
              <w:bottom w:type="dxa" w:w="60"/>
              <w:right w:type="dxa" w:w="80"/>
            </w:tcMar>
          </w:tcPr>
          <w:p>
            <w:r>
              <w:rPr>
                <w:b w:val="false"/>
                <w:bCs w:val="false"/>
                <w:sz w:val="20"/>
                <w:szCs w:val="20"/>
              </w:rPr>
              <w:t xml:space="preserve">Decreases: NH3 &gt; PH3 &gt; AsH3 &gt; SbH3 ≳ BiH3</w:t>
            </w:r>
          </w:p>
        </w:tc>
      </w:tr>
      <w:tr>
        <w:tc>
          <w:tcPr>
            <w:tcW w:type="dxa" w:w="4680"/>
            <w:tcMar>
              <w:top w:type="dxa" w:w="60"/>
              <w:left w:type="dxa" w:w="80"/>
              <w:bottom w:type="dxa" w:w="60"/>
              <w:right w:type="dxa" w:w="80"/>
            </w:tcMar>
          </w:tcPr>
          <w:p>
            <w:r>
              <w:rPr>
                <w:b w:val="false"/>
                <w:bCs w:val="false"/>
                <w:sz w:val="20"/>
                <w:szCs w:val="20"/>
              </w:rPr>
              <w:t xml:space="preserve">Bond angle (H–E–H)</w:t>
            </w:r>
          </w:p>
        </w:tc>
        <w:tc>
          <w:tcPr>
            <w:tcW w:type="dxa" w:w="4680"/>
            <w:tcMar>
              <w:top w:type="dxa" w:w="60"/>
              <w:left w:type="dxa" w:w="80"/>
              <w:bottom w:type="dxa" w:w="60"/>
              <w:right w:type="dxa" w:w="80"/>
            </w:tcMar>
          </w:tcPr>
          <w:p>
            <w:r>
              <w:rPr>
                <w:b w:val="false"/>
                <w:bCs w:val="false"/>
                <w:sz w:val="20"/>
                <w:szCs w:val="20"/>
              </w:rPr>
              <w:t xml:space="preserve">Decreases: 107° (NH3), 92° (PH3), 91° (AsH3), 90° (SbH3)</w:t>
            </w:r>
          </w:p>
        </w:tc>
      </w:tr>
      <w:tr>
        <w:tc>
          <w:tcPr>
            <w:tcW w:type="dxa" w:w="4680"/>
            <w:tcMar>
              <w:top w:type="dxa" w:w="60"/>
              <w:left w:type="dxa" w:w="80"/>
              <w:bottom w:type="dxa" w:w="60"/>
              <w:right w:type="dxa" w:w="80"/>
            </w:tcMar>
          </w:tcPr>
          <w:p>
            <w:r>
              <w:rPr>
                <w:b w:val="false"/>
                <w:bCs w:val="false"/>
                <w:sz w:val="20"/>
                <w:szCs w:val="20"/>
              </w:rPr>
              <w:t xml:space="preserve">Boiling point</w:t>
            </w:r>
          </w:p>
        </w:tc>
        <w:tc>
          <w:tcPr>
            <w:tcW w:type="dxa" w:w="4680"/>
            <w:tcMar>
              <w:top w:type="dxa" w:w="60"/>
              <w:left w:type="dxa" w:w="80"/>
              <w:bottom w:type="dxa" w:w="60"/>
              <w:right w:type="dxa" w:w="80"/>
            </w:tcMar>
          </w:tcPr>
          <w:p>
            <w:r>
              <w:rPr>
                <w:b w:val="false"/>
                <w:bCs w:val="false"/>
                <w:sz w:val="20"/>
                <w:szCs w:val="20"/>
              </w:rPr>
              <w:t xml:space="preserve">NH3 abnormally high (H-bonding); then PH3 &lt; AsH3 &lt; SbH3</w:t>
            </w:r>
          </w:p>
        </w:tc>
      </w:tr>
      <w:tr>
        <w:tc>
          <w:tcPr>
            <w:tcW w:type="dxa" w:w="4680"/>
            <w:tcMar>
              <w:top w:type="dxa" w:w="60"/>
              <w:left w:type="dxa" w:w="80"/>
              <w:bottom w:type="dxa" w:w="60"/>
              <w:right w:type="dxa" w:w="80"/>
            </w:tcMar>
          </w:tcPr>
          <w:p>
            <w:r>
              <w:rPr>
                <w:b w:val="false"/>
                <w:bCs w:val="false"/>
                <w:sz w:val="20"/>
                <w:szCs w:val="20"/>
              </w:rPr>
              <w:t xml:space="preserve">E–H bond enthalpy</w:t>
            </w:r>
          </w:p>
        </w:tc>
        <w:tc>
          <w:tcPr>
            <w:tcW w:type="dxa" w:w="4680"/>
            <w:tcMar>
              <w:top w:type="dxa" w:w="60"/>
              <w:left w:type="dxa" w:w="80"/>
              <w:bottom w:type="dxa" w:w="60"/>
              <w:right w:type="dxa" w:w="80"/>
            </w:tcMar>
          </w:tcPr>
          <w:p>
            <w:r>
              <w:rPr>
                <w:b w:val="false"/>
                <w:bCs w:val="false"/>
                <w:sz w:val="20"/>
                <w:szCs w:val="20"/>
              </w:rPr>
              <w:t xml:space="preserve">Decreases down the group</w:t>
            </w:r>
          </w:p>
        </w:tc>
      </w:tr>
    </w:tbl>
    <w:p>
      <w:pPr>
        <w:pStyle w:val="Heading2"/>
        <w:spacing w:after="100" w:before="200"/>
      </w:pPr>
      <w:r>
        <w:t xml:space="preserve">6.2 Towards oxygen</w:t>
      </w:r>
    </w:p>
    <w:p>
      <w:pPr>
        <w:spacing w:after="100"/>
      </w:pPr>
      <w:r>
        <w:t xml:space="preserve">Form oxides E2O3 and E2O5. Acidic character of oxides decreases down the group: oxides of N and P are acidic, of As and Sb amphoteric, and of Bi predominantly basic. For a given element, the higher oxide is more acidic (N2O5 &gt; N2O3).</w:t>
      </w:r>
    </w:p>
    <w:p>
      <w:pPr>
        <w:pStyle w:val="Heading2"/>
        <w:spacing w:after="100" w:before="200"/>
      </w:pPr>
      <w:r>
        <w:t xml:space="preserve">6.3 Towards halogens</w:t>
      </w:r>
    </w:p>
    <w:p>
      <w:pPr>
        <w:spacing w:after="100"/>
      </w:pPr>
      <w:r>
        <w:t xml:space="preserve">Form trihalides EX3 (all) and pentahalides EX5 (not with N, and not BiX5 readily). Trihalides are mostly covalent and hydrolysed by water; NCl3 hydrolyses to NH3 + HOCl, whereas PCl3 gives H3PO3 + HCl. NF3 is exceptionally stable and does not hydrolyse.</w:t>
      </w:r>
    </w:p>
    <w:p>
      <w:pPr>
        <w:pStyle w:val="Heading2"/>
        <w:spacing w:after="100" w:before="200"/>
      </w:pPr>
      <w:r>
        <w:t xml:space="preserve">6.4 Towards metals</w:t>
      </w:r>
    </w:p>
    <w:p>
      <w:pPr>
        <w:spacing w:after="100"/>
      </w:pPr>
      <w:r>
        <w:t xml:space="preserve">Form binary compounds in the -3 state: nitrides (Ca3N2, Mg3N2), phosphides (Ca3P2), arsenides and antimonides.</w:t>
      </w:r>
    </w:p>
    <w:p>
      <w:pPr>
        <w:pStyle w:val="Heading1"/>
        <w:spacing w:after="120" w:before="240"/>
      </w:pPr>
      <w:r>
        <w:t xml:space="preserve">7. Dinitrogen (N2)</w:t>
      </w:r>
    </w:p>
    <w:p>
      <w:pPr>
        <w:pStyle w:val="Heading2"/>
        <w:spacing w:after="100" w:before="200"/>
      </w:pPr>
      <w:r>
        <w:t xml:space="preserve">7.1 Preparation</w:t>
      </w:r>
    </w:p>
    <w:p>
      <w:pPr>
        <w:pStyle w:val="ListParagraph"/>
        <w:numPr>
          <w:ilvl w:val="0"/>
          <w:numId w:val="1"/>
        </w:numPr>
        <w:spacing w:after="60"/>
      </w:pPr>
      <w:r>
        <w:t xml:space="preserve">Laboratory: gentle heating of an aqueous solution of ammonium chloride and sodium nitrite — NH4Cl + NaNO2 → N2 + NaCl + 2H2O.</w:t>
      </w:r>
    </w:p>
    <w:p>
      <w:pPr>
        <w:pStyle w:val="ListParagraph"/>
        <w:numPr>
          <w:ilvl w:val="0"/>
          <w:numId w:val="1"/>
        </w:numPr>
        <w:spacing w:after="60"/>
      </w:pPr>
      <w:r>
        <w:t xml:space="preserve">Thermal decomposition of ammonium dichromate: (NH4)2Cr2O7 → N2 + Cr2O3 + 4H2O.</w:t>
      </w:r>
    </w:p>
    <w:p>
      <w:pPr>
        <w:pStyle w:val="ListParagraph"/>
        <w:numPr>
          <w:ilvl w:val="0"/>
          <w:numId w:val="1"/>
        </w:numPr>
        <w:spacing w:after="60"/>
      </w:pPr>
      <w:r>
        <w:t xml:space="preserve">Very pure N2 from thermal decomposition of sodium or barium azide: Ba(N3)2 → Ba + 3N2.</w:t>
      </w:r>
    </w:p>
    <w:p>
      <w:pPr>
        <w:pStyle w:val="ListParagraph"/>
        <w:numPr>
          <w:ilvl w:val="0"/>
          <w:numId w:val="1"/>
        </w:numPr>
        <w:spacing w:after="60"/>
      </w:pPr>
      <w:r>
        <w:t xml:space="preserve">Industrial: fractional distillation of liquid air (N2 boils at 77 K, below O2 at 90 K).</w:t>
      </w:r>
    </w:p>
    <w:p>
      <w:pPr>
        <w:pStyle w:val="Heading2"/>
        <w:spacing w:after="100" w:before="200"/>
      </w:pPr>
      <w:r>
        <w:t xml:space="preserve">7.2 Properties</w:t>
      </w:r>
    </w:p>
    <w:p>
      <w:pPr>
        <w:pStyle w:val="ListParagraph"/>
        <w:numPr>
          <w:ilvl w:val="0"/>
          <w:numId w:val="1"/>
        </w:numPr>
        <w:spacing w:after="60"/>
      </w:pPr>
      <w:r>
        <w:t xml:space="preserve">Colourless, odourless, tasteless, non-toxic gas; sparingly soluble in water.</w:t>
      </w:r>
    </w:p>
    <w:p>
      <w:pPr>
        <w:pStyle w:val="ListParagraph"/>
        <w:numPr>
          <w:ilvl w:val="0"/>
          <w:numId w:val="1"/>
        </w:numPr>
        <w:spacing w:after="60"/>
      </w:pPr>
      <w:r>
        <w:t xml:space="preserve">Very unreactive at room temperature owing to the high N≡N bond enthalpy (941.4 kJ/mol).</w:t>
      </w:r>
    </w:p>
    <w:p>
      <w:pPr>
        <w:pStyle w:val="ListParagraph"/>
        <w:numPr>
          <w:ilvl w:val="0"/>
          <w:numId w:val="1"/>
        </w:numPr>
        <w:spacing w:after="60"/>
      </w:pPr>
      <w:r>
        <w:t xml:space="preserve">At high temperature combines with metals to give ionic nitrides and with non-metals to give covalent nitrides.</w:t>
      </w:r>
    </w:p>
    <w:p>
      <w:pPr>
        <w:pStyle w:val="ListParagraph"/>
        <w:numPr>
          <w:ilvl w:val="0"/>
          <w:numId w:val="1"/>
        </w:numPr>
        <w:spacing w:after="60"/>
      </w:pPr>
      <w:r>
        <w:t xml:space="preserve">With H2 (Haber process, 700 K, 200 atm, Fe catalyst): N2 + 3H2 ⇌ 2NH3.</w:t>
      </w:r>
    </w:p>
    <w:p>
      <w:pPr>
        <w:pStyle w:val="ListParagraph"/>
        <w:numPr>
          <w:ilvl w:val="0"/>
          <w:numId w:val="1"/>
        </w:numPr>
        <w:spacing w:after="60"/>
      </w:pPr>
      <w:r>
        <w:t xml:space="preserve">With O2 (~2000 K, electric arc): N2 + O2 ⇌ 2NO.</w:t>
      </w:r>
    </w:p>
    <w:p>
      <w:pPr>
        <w:pStyle w:val="Heading2"/>
        <w:spacing w:after="100" w:before="200"/>
      </w:pPr>
      <w:r>
        <w:t xml:space="preserve">7.3 Uses</w:t>
      </w:r>
    </w:p>
    <w:p>
      <w:pPr>
        <w:pStyle w:val="ListParagraph"/>
        <w:numPr>
          <w:ilvl w:val="0"/>
          <w:numId w:val="1"/>
        </w:numPr>
        <w:spacing w:after="60"/>
      </w:pPr>
      <w:r>
        <w:t xml:space="preserve">Manufacture of ammonia and nitric acid; inert atmosphere in industry (iron/steel, electronics).</w:t>
      </w:r>
    </w:p>
    <w:p>
      <w:pPr>
        <w:pStyle w:val="ListParagraph"/>
        <w:numPr>
          <w:ilvl w:val="0"/>
          <w:numId w:val="1"/>
        </w:numPr>
        <w:spacing w:after="60"/>
      </w:pPr>
      <w:r>
        <w:t xml:space="preserve">Liquid nitrogen as a refrigerant (cryopreservation, food freezing).</w:t>
      </w:r>
    </w:p>
    <w:p>
      <w:pPr>
        <w:pStyle w:val="Heading1"/>
        <w:spacing w:after="120" w:before="240"/>
      </w:pPr>
      <w:r>
        <w:t xml:space="preserve">8. Ammonia (NH3)</w:t>
      </w:r>
    </w:p>
    <w:p>
      <w:pPr>
        <w:pStyle w:val="Heading2"/>
        <w:spacing w:after="100" w:before="200"/>
      </w:pPr>
      <w:r>
        <w:t xml:space="preserve">8.1 Preparation</w:t>
      </w:r>
    </w:p>
    <w:p>
      <w:pPr>
        <w:pStyle w:val="ListParagraph"/>
        <w:numPr>
          <w:ilvl w:val="0"/>
          <w:numId w:val="1"/>
        </w:numPr>
        <w:spacing w:after="60"/>
      </w:pPr>
      <w:r>
        <w:t xml:space="preserve">Lab: heating an ammonium salt with a strong base — 2NH4Cl + Ca(OH)2 → 2NH3 + CaCl2 + 2H2O. Dried over quicklime (CaO), not conc. H2SO4 or CaCl2 (both react with NH3).</w:t>
      </w:r>
    </w:p>
    <w:p>
      <w:pPr>
        <w:pStyle w:val="ListParagraph"/>
        <w:numPr>
          <w:ilvl w:val="0"/>
          <w:numId w:val="1"/>
        </w:numPr>
        <w:spacing w:after="60"/>
      </w:pPr>
      <w:r>
        <w:t xml:space="preserve">Hydrolysis of a nitride: Mg3N2 + 6H2O → 3Mg(OH)2 + 2NH3.</w:t>
      </w:r>
    </w:p>
    <w:p>
      <w:pPr>
        <w:pStyle w:val="ListParagraph"/>
        <w:numPr>
          <w:ilvl w:val="0"/>
          <w:numId w:val="1"/>
        </w:numPr>
        <w:spacing w:after="60"/>
      </w:pPr>
      <w:r>
        <w:t xml:space="preserve">Industrial: Haber–Bosch process — N2 + 3H2 ⇌ 2NH3, ΔH = -46.1 kJ/mol; optimum ~200×10^5 Pa, 700 K, iron oxide catalyst with K2O and Al2O3 promoters.</w:t>
      </w:r>
    </w:p>
    <w:p>
      <w:pPr>
        <w:pStyle w:val="Heading2"/>
        <w:spacing w:after="100" w:before="200"/>
      </w:pPr>
      <w:r>
        <w:t xml:space="preserve">8.2 Structure and properties</w:t>
      </w:r>
    </w:p>
    <w:p>
      <w:pPr>
        <w:pStyle w:val="ListParagraph"/>
        <w:numPr>
          <w:ilvl w:val="0"/>
          <w:numId w:val="1"/>
        </w:numPr>
        <w:spacing w:after="60"/>
      </w:pPr>
      <w:r>
        <w:t xml:space="preserve">Trigonal pyramidal molecule; sp3 N with one lone pair; H–N–H angle 107.8°.</w:t>
      </w:r>
    </w:p>
    <w:p>
      <w:pPr>
        <w:pStyle w:val="ListParagraph"/>
        <w:numPr>
          <w:ilvl w:val="0"/>
          <w:numId w:val="1"/>
        </w:numPr>
        <w:spacing w:after="60"/>
      </w:pPr>
      <w:r>
        <w:t xml:space="preserve">Colourless gas with a pungent smell; extensively hydrogen-bonded, hence high boiling point (240 K) and high heat of vaporisation; very soluble in water.</w:t>
      </w:r>
    </w:p>
    <w:p>
      <w:pPr>
        <w:pStyle w:val="ListParagraph"/>
        <w:numPr>
          <w:ilvl w:val="0"/>
          <w:numId w:val="1"/>
        </w:numPr>
        <w:spacing w:after="60"/>
      </w:pPr>
      <w:r>
        <w:t xml:space="preserve">Weak base in water: NH3 + H2O ⇌ NH4+ + OH-, Kb = 1.8×10^-5.</w:t>
      </w:r>
    </w:p>
    <w:p>
      <w:pPr>
        <w:pStyle w:val="ListParagraph"/>
        <w:numPr>
          <w:ilvl w:val="0"/>
          <w:numId w:val="1"/>
        </w:numPr>
        <w:spacing w:after="60"/>
      </w:pPr>
      <w:r>
        <w:t xml:space="preserve">Precipitates hydroxides of many metals; forms complexes as a Lewis base (lone pair), e.g. [Cu(NH3)4]2+ (deep blue), [Ag(NH3)2]+.</w:t>
      </w:r>
    </w:p>
    <w:p>
      <w:pPr>
        <w:pStyle w:val="Heading2"/>
        <w:spacing w:after="100" w:before="200"/>
      </w:pPr>
      <w:r>
        <w:t xml:space="preserve">8.3 Uses</w:t>
      </w:r>
    </w:p>
    <w:p>
      <w:pPr>
        <w:pStyle w:val="ListParagraph"/>
        <w:numPr>
          <w:ilvl w:val="0"/>
          <w:numId w:val="1"/>
        </w:numPr>
        <w:spacing w:after="60"/>
      </w:pPr>
      <w:r>
        <w:t xml:space="preserve">Nitrogenous fertilisers (urea, ammonium sulphate, ammonium nitrate), nitric acid, and as a refrigerant; Na2CO3 manufacture (Solvay).</w:t>
      </w:r>
    </w:p>
    <w:p>
      <w:pPr>
        <w:pStyle w:val="Heading1"/>
        <w:spacing w:after="120" w:before="240"/>
      </w:pPr>
      <w:r>
        <w:t xml:space="preserve">9. Oxides of Nitrogen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80"/>
              <w:bottom w:type="dxa" w:w="60"/>
              <w:right w:type="dxa" w:w="80"/>
            </w:tcMar>
          </w:tcPr>
          <w:p>
            <w:r>
              <w:rPr>
                <w:b/>
                <w:bCs/>
                <w:sz w:val="20"/>
                <w:szCs w:val="20"/>
              </w:rPr>
              <w:t xml:space="preserve">Oxide</w:t>
            </w:r>
          </w:p>
        </w:tc>
        <w:tc>
          <w:tcPr>
            <w:tcW w:type="dxa" w:w="2340"/>
            <w:shd w:fill="D9E2F3" w:color="auto" w:val="clear"/>
            <w:tcMar>
              <w:top w:type="dxa" w:w="60"/>
              <w:left w:type="dxa" w:w="80"/>
              <w:bottom w:type="dxa" w:w="60"/>
              <w:right w:type="dxa" w:w="80"/>
            </w:tcMar>
          </w:tcPr>
          <w:p>
            <w:r>
              <w:rPr>
                <w:b/>
                <w:bCs/>
                <w:sz w:val="20"/>
                <w:szCs w:val="20"/>
              </w:rPr>
              <w:t xml:space="preserve">N ox. state</w:t>
            </w:r>
          </w:p>
        </w:tc>
        <w:tc>
          <w:tcPr>
            <w:tcW w:type="dxa" w:w="2340"/>
            <w:shd w:fill="D9E2F3" w:color="auto" w:val="clear"/>
            <w:tcMar>
              <w:top w:type="dxa" w:w="60"/>
              <w:left w:type="dxa" w:w="80"/>
              <w:bottom w:type="dxa" w:w="60"/>
              <w:right w:type="dxa" w:w="80"/>
            </w:tcMar>
          </w:tcPr>
          <w:p>
            <w:r>
              <w:rPr>
                <w:b/>
                <w:bCs/>
                <w:sz w:val="20"/>
                <w:szCs w:val="20"/>
              </w:rPr>
              <w:t xml:space="preserve">Nature</w:t>
            </w:r>
          </w:p>
        </w:tc>
        <w:tc>
          <w:tcPr>
            <w:tcW w:type="dxa" w:w="2340"/>
            <w:shd w:fill="D9E2F3" w:color="auto" w:val="clear"/>
            <w:tcMar>
              <w:top w:type="dxa" w:w="60"/>
              <w:left w:type="dxa" w:w="80"/>
              <w:bottom w:type="dxa" w:w="60"/>
              <w:right w:type="dxa" w:w="80"/>
            </w:tcMar>
          </w:tcPr>
          <w:p>
            <w:r>
              <w:rPr>
                <w:b/>
                <w:bCs/>
                <w:sz w:val="20"/>
                <w:szCs w:val="20"/>
              </w:rPr>
              <w:t xml:space="preserve">Preparation / note</w:t>
            </w:r>
          </w:p>
        </w:tc>
      </w:tr>
      <w:tr>
        <w:tc>
          <w:tcPr>
            <w:tcW w:type="dxa" w:w="2340"/>
            <w:tcMar>
              <w:top w:type="dxa" w:w="60"/>
              <w:left w:type="dxa" w:w="80"/>
              <w:bottom w:type="dxa" w:w="60"/>
              <w:right w:type="dxa" w:w="80"/>
            </w:tcMar>
          </w:tcPr>
          <w:p>
            <w:r>
              <w:rPr>
                <w:b w:val="false"/>
                <w:bCs w:val="false"/>
                <w:sz w:val="20"/>
                <w:szCs w:val="20"/>
              </w:rPr>
              <w:t xml:space="preserve">N2O (nitrous oxide)</w:t>
            </w:r>
          </w:p>
        </w:tc>
        <w:tc>
          <w:tcPr>
            <w:tcW w:type="dxa" w:w="2340"/>
            <w:tcMar>
              <w:top w:type="dxa" w:w="60"/>
              <w:left w:type="dxa" w:w="80"/>
              <w:bottom w:type="dxa" w:w="60"/>
              <w:right w:type="dxa" w:w="80"/>
            </w:tcMar>
          </w:tcPr>
          <w:p>
            <w:r>
              <w:rPr>
                <w:b w:val="false"/>
                <w:bCs w:val="false"/>
                <w:sz w:val="20"/>
                <w:szCs w:val="20"/>
              </w:rPr>
              <w:t xml:space="preserve">+1</w:t>
            </w:r>
          </w:p>
        </w:tc>
        <w:tc>
          <w:tcPr>
            <w:tcW w:type="dxa" w:w="2340"/>
            <w:tcMar>
              <w:top w:type="dxa" w:w="60"/>
              <w:left w:type="dxa" w:w="80"/>
              <w:bottom w:type="dxa" w:w="60"/>
              <w:right w:type="dxa" w:w="80"/>
            </w:tcMar>
          </w:tcPr>
          <w:p>
            <w:r>
              <w:rPr>
                <w:b w:val="false"/>
                <w:bCs w:val="false"/>
                <w:sz w:val="20"/>
                <w:szCs w:val="20"/>
              </w:rPr>
              <w:t xml:space="preserve">Neutral</w:t>
            </w:r>
          </w:p>
        </w:tc>
        <w:tc>
          <w:tcPr>
            <w:tcW w:type="dxa" w:w="2340"/>
            <w:tcMar>
              <w:top w:type="dxa" w:w="60"/>
              <w:left w:type="dxa" w:w="80"/>
              <w:bottom w:type="dxa" w:w="60"/>
              <w:right w:type="dxa" w:w="80"/>
            </w:tcMar>
          </w:tcPr>
          <w:p>
            <w:r>
              <w:rPr>
                <w:b w:val="false"/>
                <w:bCs w:val="false"/>
                <w:sz w:val="20"/>
                <w:szCs w:val="20"/>
              </w:rPr>
              <w:t xml:space="preserve">NH4NO3 →(heat) N2O + 2H2O; 'laughing gas', anaesthetic</w:t>
            </w:r>
          </w:p>
        </w:tc>
      </w:tr>
      <w:tr>
        <w:tc>
          <w:tcPr>
            <w:tcW w:type="dxa" w:w="2340"/>
            <w:tcMar>
              <w:top w:type="dxa" w:w="60"/>
              <w:left w:type="dxa" w:w="80"/>
              <w:bottom w:type="dxa" w:w="60"/>
              <w:right w:type="dxa" w:w="80"/>
            </w:tcMar>
          </w:tcPr>
          <w:p>
            <w:r>
              <w:rPr>
                <w:b w:val="false"/>
                <w:bCs w:val="false"/>
                <w:sz w:val="20"/>
                <w:szCs w:val="20"/>
              </w:rPr>
              <w:t xml:space="preserve">NO (nitric oxide)</w:t>
            </w:r>
          </w:p>
        </w:tc>
        <w:tc>
          <w:tcPr>
            <w:tcW w:type="dxa" w:w="2340"/>
            <w:tcMar>
              <w:top w:type="dxa" w:w="60"/>
              <w:left w:type="dxa" w:w="80"/>
              <w:bottom w:type="dxa" w:w="60"/>
              <w:right w:type="dxa" w:w="80"/>
            </w:tcMar>
          </w:tcPr>
          <w:p>
            <w:r>
              <w:rPr>
                <w:b w:val="false"/>
                <w:bCs w:val="false"/>
                <w:sz w:val="20"/>
                <w:szCs w:val="20"/>
              </w:rPr>
              <w:t xml:space="preserve">+2</w:t>
            </w:r>
          </w:p>
        </w:tc>
        <w:tc>
          <w:tcPr>
            <w:tcW w:type="dxa" w:w="2340"/>
            <w:tcMar>
              <w:top w:type="dxa" w:w="60"/>
              <w:left w:type="dxa" w:w="80"/>
              <w:bottom w:type="dxa" w:w="60"/>
              <w:right w:type="dxa" w:w="80"/>
            </w:tcMar>
          </w:tcPr>
          <w:p>
            <w:r>
              <w:rPr>
                <w:b w:val="false"/>
                <w:bCs w:val="false"/>
                <w:sz w:val="20"/>
                <w:szCs w:val="20"/>
              </w:rPr>
              <w:t xml:space="preserve">Neutral</w:t>
            </w:r>
          </w:p>
        </w:tc>
        <w:tc>
          <w:tcPr>
            <w:tcW w:type="dxa" w:w="2340"/>
            <w:tcMar>
              <w:top w:type="dxa" w:w="60"/>
              <w:left w:type="dxa" w:w="80"/>
              <w:bottom w:type="dxa" w:w="60"/>
              <w:right w:type="dxa" w:w="80"/>
            </w:tcMar>
          </w:tcPr>
          <w:p>
            <w:r>
              <w:rPr>
                <w:b w:val="false"/>
                <w:bCs w:val="false"/>
                <w:sz w:val="20"/>
                <w:szCs w:val="20"/>
              </w:rPr>
              <w:t xml:space="preserve">8HNO3(dil) + 3Cu → 3Cu(NO3)2 + 2NO + 4H2O; odd electron, paramagnetic</w:t>
            </w:r>
          </w:p>
        </w:tc>
      </w:tr>
      <w:tr>
        <w:tc>
          <w:tcPr>
            <w:tcW w:type="dxa" w:w="2340"/>
            <w:tcMar>
              <w:top w:type="dxa" w:w="60"/>
              <w:left w:type="dxa" w:w="80"/>
              <w:bottom w:type="dxa" w:w="60"/>
              <w:right w:type="dxa" w:w="80"/>
            </w:tcMar>
          </w:tcPr>
          <w:p>
            <w:r>
              <w:rPr>
                <w:b w:val="false"/>
                <w:bCs w:val="false"/>
                <w:sz w:val="20"/>
                <w:szCs w:val="20"/>
              </w:rPr>
              <w:t xml:space="preserve">N2O3</w:t>
            </w:r>
          </w:p>
        </w:tc>
        <w:tc>
          <w:tcPr>
            <w:tcW w:type="dxa" w:w="2340"/>
            <w:tcMar>
              <w:top w:type="dxa" w:w="60"/>
              <w:left w:type="dxa" w:w="80"/>
              <w:bottom w:type="dxa" w:w="60"/>
              <w:right w:type="dxa" w:w="80"/>
            </w:tcMar>
          </w:tcPr>
          <w:p>
            <w:r>
              <w:rPr>
                <w:b w:val="false"/>
                <w:bCs w:val="false"/>
                <w:sz w:val="20"/>
                <w:szCs w:val="20"/>
              </w:rPr>
              <w:t xml:space="preserve">+3</w:t>
            </w:r>
          </w:p>
        </w:tc>
        <w:tc>
          <w:tcPr>
            <w:tcW w:type="dxa" w:w="2340"/>
            <w:tcMar>
              <w:top w:type="dxa" w:w="60"/>
              <w:left w:type="dxa" w:w="80"/>
              <w:bottom w:type="dxa" w:w="60"/>
              <w:right w:type="dxa" w:w="80"/>
            </w:tcMar>
          </w:tcPr>
          <w:p>
            <w:r>
              <w:rPr>
                <w:b w:val="false"/>
                <w:bCs w:val="false"/>
                <w:sz w:val="20"/>
                <w:szCs w:val="20"/>
              </w:rPr>
              <w:t xml:space="preserve">Acidic</w:t>
            </w:r>
          </w:p>
        </w:tc>
        <w:tc>
          <w:tcPr>
            <w:tcW w:type="dxa" w:w="2340"/>
            <w:tcMar>
              <w:top w:type="dxa" w:w="60"/>
              <w:left w:type="dxa" w:w="80"/>
              <w:bottom w:type="dxa" w:w="60"/>
              <w:right w:type="dxa" w:w="80"/>
            </w:tcMar>
          </w:tcPr>
          <w:p>
            <w:r>
              <w:rPr>
                <w:b w:val="false"/>
                <w:bCs w:val="false"/>
                <w:sz w:val="20"/>
                <w:szCs w:val="20"/>
              </w:rPr>
              <w:t xml:space="preserve">Anhydride of HNO2; 2NO + N2O4 → 2N2O3 (blue solid, low temp)</w:t>
            </w:r>
          </w:p>
        </w:tc>
      </w:tr>
      <w:tr>
        <w:tc>
          <w:tcPr>
            <w:tcW w:type="dxa" w:w="2340"/>
            <w:tcMar>
              <w:top w:type="dxa" w:w="60"/>
              <w:left w:type="dxa" w:w="80"/>
              <w:bottom w:type="dxa" w:w="60"/>
              <w:right w:type="dxa" w:w="80"/>
            </w:tcMar>
          </w:tcPr>
          <w:p>
            <w:r>
              <w:rPr>
                <w:b w:val="false"/>
                <w:bCs w:val="false"/>
                <w:sz w:val="20"/>
                <w:szCs w:val="20"/>
              </w:rPr>
              <w:t xml:space="preserve">NO2 (brown gas)</w:t>
            </w:r>
          </w:p>
        </w:tc>
        <w:tc>
          <w:tcPr>
            <w:tcW w:type="dxa" w:w="2340"/>
            <w:tcMar>
              <w:top w:type="dxa" w:w="60"/>
              <w:left w:type="dxa" w:w="80"/>
              <w:bottom w:type="dxa" w:w="60"/>
              <w:right w:type="dxa" w:w="80"/>
            </w:tcMar>
          </w:tcPr>
          <w:p>
            <w:r>
              <w:rPr>
                <w:b w:val="false"/>
                <w:bCs w:val="false"/>
                <w:sz w:val="20"/>
                <w:szCs w:val="20"/>
              </w:rPr>
              <w:t xml:space="preserve">+4</w:t>
            </w:r>
          </w:p>
        </w:tc>
        <w:tc>
          <w:tcPr>
            <w:tcW w:type="dxa" w:w="2340"/>
            <w:tcMar>
              <w:top w:type="dxa" w:w="60"/>
              <w:left w:type="dxa" w:w="80"/>
              <w:bottom w:type="dxa" w:w="60"/>
              <w:right w:type="dxa" w:w="80"/>
            </w:tcMar>
          </w:tcPr>
          <w:p>
            <w:r>
              <w:rPr>
                <w:b w:val="false"/>
                <w:bCs w:val="false"/>
                <w:sz w:val="20"/>
                <w:szCs w:val="20"/>
              </w:rPr>
              <w:t xml:space="preserve">Acidic</w:t>
            </w:r>
          </w:p>
        </w:tc>
        <w:tc>
          <w:tcPr>
            <w:tcW w:type="dxa" w:w="2340"/>
            <w:tcMar>
              <w:top w:type="dxa" w:w="60"/>
              <w:left w:type="dxa" w:w="80"/>
              <w:bottom w:type="dxa" w:w="60"/>
              <w:right w:type="dxa" w:w="80"/>
            </w:tcMar>
          </w:tcPr>
          <w:p>
            <w:r>
              <w:rPr>
                <w:b w:val="false"/>
                <w:bCs w:val="false"/>
                <w:sz w:val="20"/>
                <w:szCs w:val="20"/>
              </w:rPr>
              <w:t xml:space="preserve">2Pb(NO3)2 →(heat) 4NO2 + 2PbO + O2; dimerises to N2O4</w:t>
            </w:r>
          </w:p>
        </w:tc>
      </w:tr>
      <w:tr>
        <w:tc>
          <w:tcPr>
            <w:tcW w:type="dxa" w:w="2340"/>
            <w:tcMar>
              <w:top w:type="dxa" w:w="60"/>
              <w:left w:type="dxa" w:w="80"/>
              <w:bottom w:type="dxa" w:w="60"/>
              <w:right w:type="dxa" w:w="80"/>
            </w:tcMar>
          </w:tcPr>
          <w:p>
            <w:r>
              <w:rPr>
                <w:b w:val="false"/>
                <w:bCs w:val="false"/>
                <w:sz w:val="20"/>
                <w:szCs w:val="20"/>
              </w:rPr>
              <w:t xml:space="preserve">N2O4</w:t>
            </w:r>
          </w:p>
        </w:tc>
        <w:tc>
          <w:tcPr>
            <w:tcW w:type="dxa" w:w="2340"/>
            <w:tcMar>
              <w:top w:type="dxa" w:w="60"/>
              <w:left w:type="dxa" w:w="80"/>
              <w:bottom w:type="dxa" w:w="60"/>
              <w:right w:type="dxa" w:w="80"/>
            </w:tcMar>
          </w:tcPr>
          <w:p>
            <w:r>
              <w:rPr>
                <w:b w:val="false"/>
                <w:bCs w:val="false"/>
                <w:sz w:val="20"/>
                <w:szCs w:val="20"/>
              </w:rPr>
              <w:t xml:space="preserve">+4</w:t>
            </w:r>
          </w:p>
        </w:tc>
        <w:tc>
          <w:tcPr>
            <w:tcW w:type="dxa" w:w="2340"/>
            <w:tcMar>
              <w:top w:type="dxa" w:w="60"/>
              <w:left w:type="dxa" w:w="80"/>
              <w:bottom w:type="dxa" w:w="60"/>
              <w:right w:type="dxa" w:w="80"/>
            </w:tcMar>
          </w:tcPr>
          <w:p>
            <w:r>
              <w:rPr>
                <w:b w:val="false"/>
                <w:bCs w:val="false"/>
                <w:sz w:val="20"/>
                <w:szCs w:val="20"/>
              </w:rPr>
              <w:t xml:space="preserve">Acidic</w:t>
            </w:r>
          </w:p>
        </w:tc>
        <w:tc>
          <w:tcPr>
            <w:tcW w:type="dxa" w:w="2340"/>
            <w:tcMar>
              <w:top w:type="dxa" w:w="60"/>
              <w:left w:type="dxa" w:w="80"/>
              <w:bottom w:type="dxa" w:w="60"/>
              <w:right w:type="dxa" w:w="80"/>
            </w:tcMar>
          </w:tcPr>
          <w:p>
            <w:r>
              <w:rPr>
                <w:b w:val="false"/>
                <w:bCs w:val="false"/>
                <w:sz w:val="20"/>
                <w:szCs w:val="20"/>
              </w:rPr>
              <w:t xml:space="preserve">2NO2 ⇌ N2O4 (colourless); rocket oxidiser</w:t>
            </w:r>
          </w:p>
        </w:tc>
      </w:tr>
      <w:tr>
        <w:tc>
          <w:tcPr>
            <w:tcW w:type="dxa" w:w="2340"/>
            <w:tcMar>
              <w:top w:type="dxa" w:w="60"/>
              <w:left w:type="dxa" w:w="80"/>
              <w:bottom w:type="dxa" w:w="60"/>
              <w:right w:type="dxa" w:w="80"/>
            </w:tcMar>
          </w:tcPr>
          <w:p>
            <w:r>
              <w:rPr>
                <w:b w:val="false"/>
                <w:bCs w:val="false"/>
                <w:sz w:val="20"/>
                <w:szCs w:val="20"/>
              </w:rPr>
              <w:t xml:space="preserve">N2O5</w:t>
            </w:r>
          </w:p>
        </w:tc>
        <w:tc>
          <w:tcPr>
            <w:tcW w:type="dxa" w:w="2340"/>
            <w:tcMar>
              <w:top w:type="dxa" w:w="60"/>
              <w:left w:type="dxa" w:w="80"/>
              <w:bottom w:type="dxa" w:w="60"/>
              <w:right w:type="dxa" w:w="80"/>
            </w:tcMar>
          </w:tcPr>
          <w:p>
            <w:r>
              <w:rPr>
                <w:b w:val="false"/>
                <w:bCs w:val="false"/>
                <w:sz w:val="20"/>
                <w:szCs w:val="20"/>
              </w:rPr>
              <w:t xml:space="preserve">+5</w:t>
            </w:r>
          </w:p>
        </w:tc>
        <w:tc>
          <w:tcPr>
            <w:tcW w:type="dxa" w:w="2340"/>
            <w:tcMar>
              <w:top w:type="dxa" w:w="60"/>
              <w:left w:type="dxa" w:w="80"/>
              <w:bottom w:type="dxa" w:w="60"/>
              <w:right w:type="dxa" w:w="80"/>
            </w:tcMar>
          </w:tcPr>
          <w:p>
            <w:r>
              <w:rPr>
                <w:b w:val="false"/>
                <w:bCs w:val="false"/>
                <w:sz w:val="20"/>
                <w:szCs w:val="20"/>
              </w:rPr>
              <w:t xml:space="preserve">Acidic</w:t>
            </w:r>
          </w:p>
        </w:tc>
        <w:tc>
          <w:tcPr>
            <w:tcW w:type="dxa" w:w="2340"/>
            <w:tcMar>
              <w:top w:type="dxa" w:w="60"/>
              <w:left w:type="dxa" w:w="80"/>
              <w:bottom w:type="dxa" w:w="60"/>
              <w:right w:type="dxa" w:w="80"/>
            </w:tcMar>
          </w:tcPr>
          <w:p>
            <w:r>
              <w:rPr>
                <w:b w:val="false"/>
                <w:bCs w:val="false"/>
                <w:sz w:val="20"/>
                <w:szCs w:val="20"/>
              </w:rPr>
              <w:t xml:space="preserve">Anhydride of HNO3; 4HNO3 + P4O10 → 4HPO3 + 2N2O5 (unstable solid)</w:t>
            </w:r>
          </w:p>
        </w:tc>
      </w:tr>
    </w:tbl>
    <w:p>
      <w:pPr>
        <w:spacing w:after="100"/>
      </w:pPr>
      <w:r>
        <w:t xml:space="preserve">Resonance and bonding: NO and NO2 have an odd number of electrons; NO2 dimerises to pair the odd electron. All the higher oxides involve pπ–pπ (N=O) bonding, unique to the first member.</w:t>
      </w:r>
    </w:p>
    <w:p>
      <w:pPr>
        <w:pStyle w:val="Heading1"/>
        <w:spacing w:after="120" w:before="240"/>
      </w:pPr>
      <w:r>
        <w:t xml:space="preserve">10. Nitric Acid (HNO3)</w:t>
      </w:r>
    </w:p>
    <w:p>
      <w:pPr>
        <w:pStyle w:val="Heading2"/>
        <w:spacing w:after="100" w:before="200"/>
      </w:pPr>
      <w:r>
        <w:t xml:space="preserve">10.1 Preparation</w:t>
      </w:r>
    </w:p>
    <w:p>
      <w:pPr>
        <w:pStyle w:val="ListParagraph"/>
        <w:numPr>
          <w:ilvl w:val="0"/>
          <w:numId w:val="1"/>
        </w:numPr>
        <w:spacing w:after="60"/>
      </w:pPr>
      <w:r>
        <w:t xml:space="preserve">Lab: NaNO3 + H2SO4 →(heat) NaHSO4 + HNO3 (distil).</w:t>
      </w:r>
    </w:p>
    <w:p>
      <w:pPr>
        <w:pStyle w:val="ListParagraph"/>
        <w:numPr>
          <w:ilvl w:val="0"/>
          <w:numId w:val="1"/>
        </w:numPr>
        <w:spacing w:after="60"/>
      </w:pPr>
      <w:r>
        <w:t xml:space="preserve">Industrial — Ostwald process:</w:t>
      </w:r>
    </w:p>
    <w:p>
      <w:pPr>
        <w:spacing w:after="100"/>
      </w:pPr>
      <w:r>
        <w:t xml:space="preserve">   4NH3 + 5O2 →(Pt/Rh gauze, 500 K, 9 bar) 4NO + 6H2O</w:t>
      </w:r>
    </w:p>
    <w:p>
      <w:pPr>
        <w:spacing w:after="100"/>
      </w:pPr>
      <w:r>
        <w:t xml:space="preserve">   2NO + O2 → 2NO2</w:t>
      </w:r>
    </w:p>
    <w:p>
      <w:pPr>
        <w:spacing w:after="100"/>
      </w:pPr>
      <w:r>
        <w:t xml:space="preserve">   3NO2 + H2O → 2HNO3 + NO  (NO recycled)</w:t>
      </w:r>
    </w:p>
    <w:p>
      <w:pPr>
        <w:spacing w:after="100"/>
      </w:pPr>
      <w:r>
        <w:t xml:space="preserve">Gives ~68% HNO3; concentrated by distillation with conc. H2SO4 to ~98%.</w:t>
      </w:r>
    </w:p>
    <w:p>
      <w:pPr>
        <w:pStyle w:val="Heading2"/>
        <w:spacing w:after="100" w:before="200"/>
      </w:pPr>
      <w:r>
        <w:t xml:space="preserve">10.2 Properties</w:t>
      </w:r>
    </w:p>
    <w:p>
      <w:pPr>
        <w:pStyle w:val="ListParagraph"/>
        <w:numPr>
          <w:ilvl w:val="0"/>
          <w:numId w:val="1"/>
        </w:numPr>
        <w:spacing w:after="60"/>
      </w:pPr>
      <w:r>
        <w:t xml:space="preserve">Colourless liquid (b.p. 355.6 K); laboratory acid ~68%; fuming nitric acid is brown due to dissolved NO2.</w:t>
      </w:r>
    </w:p>
    <w:p>
      <w:pPr>
        <w:pStyle w:val="ListParagraph"/>
        <w:numPr>
          <w:ilvl w:val="0"/>
          <w:numId w:val="1"/>
        </w:numPr>
        <w:spacing w:after="60"/>
      </w:pPr>
      <w:r>
        <w:t xml:space="preserve">Strong monobasic acid and powerful oxidiser; molecule is planar with N sp2.</w:t>
      </w:r>
    </w:p>
    <w:p>
      <w:pPr>
        <w:pStyle w:val="ListParagraph"/>
        <w:numPr>
          <w:ilvl w:val="0"/>
          <w:numId w:val="1"/>
        </w:numPr>
        <w:spacing w:after="60"/>
      </w:pPr>
      <w:r>
        <w:t xml:space="preserve">With metals: dilute HNO3 with Cu gives NO; concentrated HNO3 with Cu gives NO2. Zn with very dilute HNO3 gives N2O; with dilute gives NH4NO3.</w:t>
      </w:r>
    </w:p>
    <w:p>
      <w:pPr>
        <w:pStyle w:val="ListParagraph"/>
        <w:numPr>
          <w:ilvl w:val="0"/>
          <w:numId w:val="1"/>
        </w:numPr>
        <w:spacing w:after="60"/>
      </w:pPr>
      <w:r>
        <w:t xml:space="preserve">Passivity: Fe, Co, Ni, Cr, Al become passive with conc. HNO3 (protective oxide layer).</w:t>
      </w:r>
    </w:p>
    <w:p>
      <w:pPr>
        <w:pStyle w:val="ListParagraph"/>
        <w:numPr>
          <w:ilvl w:val="0"/>
          <w:numId w:val="1"/>
        </w:numPr>
        <w:spacing w:after="60"/>
      </w:pPr>
      <w:r>
        <w:t xml:space="preserve">Aqua regia (3 HCl : 1 HNO3) dissolves noble metals Au and Pt.</w:t>
      </w:r>
    </w:p>
    <w:p>
      <w:pPr>
        <w:pStyle w:val="ListParagraph"/>
        <w:numPr>
          <w:ilvl w:val="0"/>
          <w:numId w:val="1"/>
        </w:numPr>
        <w:spacing w:after="60"/>
      </w:pPr>
      <w:r>
        <w:t xml:space="preserve">Oxidises non-metals: C → CO2, S → H2SO4, P4 → H3PO4, I2 → HIO3.</w:t>
      </w:r>
    </w:p>
    <w:p>
      <w:pPr>
        <w:pStyle w:val="ListParagraph"/>
        <w:numPr>
          <w:ilvl w:val="0"/>
          <w:numId w:val="1"/>
        </w:numPr>
        <w:spacing w:after="60"/>
      </w:pPr>
      <w:r>
        <w:t xml:space="preserve">Brown ring test for nitrate: FeSO4 + dilute nitrate + conc. H2SO4 (added along the side) → brown ring of [Fe(H2O)5NO]2+.</w:t>
      </w:r>
    </w:p>
    <w:p>
      <w:pPr>
        <w:pStyle w:val="Heading2"/>
        <w:spacing w:after="100" w:before="200"/>
      </w:pPr>
      <w:r>
        <w:t xml:space="preserve">10.3 Uses</w:t>
      </w:r>
    </w:p>
    <w:p>
      <w:pPr>
        <w:pStyle w:val="ListParagraph"/>
        <w:numPr>
          <w:ilvl w:val="0"/>
          <w:numId w:val="1"/>
        </w:numPr>
        <w:spacing w:after="60"/>
      </w:pPr>
      <w:r>
        <w:t xml:space="preserve">Fertilisers (ammonium nitrate), explosives (TNT, nitroglycerine, RDX), pickling of steel, aqua regia, nitro compounds.</w:t>
      </w:r>
    </w:p>
    <w:p>
      <w:pPr>
        <w:pStyle w:val="Heading1"/>
        <w:spacing w:after="120" w:before="240"/>
      </w:pPr>
      <w:r>
        <w:t xml:space="preserve">11. Phosphorus — Allotropic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80"/>
              <w:bottom w:type="dxa" w:w="60"/>
              <w:right w:type="dxa" w:w="80"/>
            </w:tcMar>
          </w:tcPr>
          <w:p>
            <w:r>
              <w:rPr>
                <w:b/>
                <w:bCs/>
                <w:sz w:val="20"/>
                <w:szCs w:val="20"/>
              </w:rPr>
              <w:t xml:space="preserve">Feature</w:t>
            </w:r>
          </w:p>
        </w:tc>
        <w:tc>
          <w:tcPr>
            <w:tcW w:type="dxa" w:w="2340"/>
            <w:shd w:fill="D9E2F3" w:color="auto" w:val="clear"/>
            <w:tcMar>
              <w:top w:type="dxa" w:w="60"/>
              <w:left w:type="dxa" w:w="80"/>
              <w:bottom w:type="dxa" w:w="60"/>
              <w:right w:type="dxa" w:w="80"/>
            </w:tcMar>
          </w:tcPr>
          <w:p>
            <w:r>
              <w:rPr>
                <w:b/>
                <w:bCs/>
                <w:sz w:val="20"/>
                <w:szCs w:val="20"/>
              </w:rPr>
              <w:t xml:space="preserve">White phosphorus</w:t>
            </w:r>
          </w:p>
        </w:tc>
        <w:tc>
          <w:tcPr>
            <w:tcW w:type="dxa" w:w="2340"/>
            <w:shd w:fill="D9E2F3" w:color="auto" w:val="clear"/>
            <w:tcMar>
              <w:top w:type="dxa" w:w="60"/>
              <w:left w:type="dxa" w:w="80"/>
              <w:bottom w:type="dxa" w:w="60"/>
              <w:right w:type="dxa" w:w="80"/>
            </w:tcMar>
          </w:tcPr>
          <w:p>
            <w:r>
              <w:rPr>
                <w:b/>
                <w:bCs/>
                <w:sz w:val="20"/>
                <w:szCs w:val="20"/>
              </w:rPr>
              <w:t xml:space="preserve">Red phosphorus</w:t>
            </w:r>
          </w:p>
        </w:tc>
        <w:tc>
          <w:tcPr>
            <w:tcW w:type="dxa" w:w="2340"/>
            <w:shd w:fill="D9E2F3" w:color="auto" w:val="clear"/>
            <w:tcMar>
              <w:top w:type="dxa" w:w="60"/>
              <w:left w:type="dxa" w:w="80"/>
              <w:bottom w:type="dxa" w:w="60"/>
              <w:right w:type="dxa" w:w="80"/>
            </w:tcMar>
          </w:tcPr>
          <w:p>
            <w:r>
              <w:rPr>
                <w:b/>
                <w:bCs/>
                <w:sz w:val="20"/>
                <w:szCs w:val="20"/>
              </w:rPr>
              <w:t xml:space="preserve">Black phosphorus</w:t>
            </w:r>
          </w:p>
        </w:tc>
      </w:tr>
      <w:tr>
        <w:tc>
          <w:tcPr>
            <w:tcW w:type="dxa" w:w="2340"/>
            <w:tcMar>
              <w:top w:type="dxa" w:w="60"/>
              <w:left w:type="dxa" w:w="80"/>
              <w:bottom w:type="dxa" w:w="60"/>
              <w:right w:type="dxa" w:w="80"/>
            </w:tcMar>
          </w:tcPr>
          <w:p>
            <w:r>
              <w:rPr>
                <w:b w:val="false"/>
                <w:bCs w:val="false"/>
                <w:sz w:val="20"/>
                <w:szCs w:val="20"/>
              </w:rPr>
              <w:t xml:space="preserve">Structure</w:t>
            </w:r>
          </w:p>
        </w:tc>
        <w:tc>
          <w:tcPr>
            <w:tcW w:type="dxa" w:w="2340"/>
            <w:tcMar>
              <w:top w:type="dxa" w:w="60"/>
              <w:left w:type="dxa" w:w="80"/>
              <w:bottom w:type="dxa" w:w="60"/>
              <w:right w:type="dxa" w:w="80"/>
            </w:tcMar>
          </w:tcPr>
          <w:p>
            <w:r>
              <w:rPr>
                <w:b w:val="false"/>
                <w:bCs w:val="false"/>
                <w:sz w:val="20"/>
                <w:szCs w:val="20"/>
              </w:rPr>
              <w:t xml:space="preserve">Discrete P4 tetrahedra (60° angle, strained)</w:t>
            </w:r>
          </w:p>
        </w:tc>
        <w:tc>
          <w:tcPr>
            <w:tcW w:type="dxa" w:w="2340"/>
            <w:tcMar>
              <w:top w:type="dxa" w:w="60"/>
              <w:left w:type="dxa" w:w="80"/>
              <w:bottom w:type="dxa" w:w="60"/>
              <w:right w:type="dxa" w:w="80"/>
            </w:tcMar>
          </w:tcPr>
          <w:p>
            <w:r>
              <w:rPr>
                <w:b w:val="false"/>
                <w:bCs w:val="false"/>
                <w:sz w:val="20"/>
                <w:szCs w:val="20"/>
              </w:rPr>
              <w:t xml:space="preserve">Polymeric chains of P4 units</w:t>
            </w:r>
          </w:p>
        </w:tc>
        <w:tc>
          <w:tcPr>
            <w:tcW w:type="dxa" w:w="2340"/>
            <w:tcMar>
              <w:top w:type="dxa" w:w="60"/>
              <w:left w:type="dxa" w:w="80"/>
              <w:bottom w:type="dxa" w:w="60"/>
              <w:right w:type="dxa" w:w="80"/>
            </w:tcMar>
          </w:tcPr>
          <w:p>
            <w:r>
              <w:rPr>
                <w:b w:val="false"/>
                <w:bCs w:val="false"/>
                <w:sz w:val="20"/>
                <w:szCs w:val="20"/>
              </w:rPr>
              <w:t xml:space="preserve">Layered, most stable</w:t>
            </w:r>
          </w:p>
        </w:tc>
      </w:tr>
      <w:tr>
        <w:tc>
          <w:tcPr>
            <w:tcW w:type="dxa" w:w="2340"/>
            <w:tcMar>
              <w:top w:type="dxa" w:w="60"/>
              <w:left w:type="dxa" w:w="80"/>
              <w:bottom w:type="dxa" w:w="60"/>
              <w:right w:type="dxa" w:w="80"/>
            </w:tcMar>
          </w:tcPr>
          <w:p>
            <w:r>
              <w:rPr>
                <w:b w:val="false"/>
                <w:bCs w:val="false"/>
                <w:sz w:val="20"/>
                <w:szCs w:val="20"/>
              </w:rPr>
              <w:t xml:space="preserve">Appearance</w:t>
            </w:r>
          </w:p>
        </w:tc>
        <w:tc>
          <w:tcPr>
            <w:tcW w:type="dxa" w:w="2340"/>
            <w:tcMar>
              <w:top w:type="dxa" w:w="60"/>
              <w:left w:type="dxa" w:w="80"/>
              <w:bottom w:type="dxa" w:w="60"/>
              <w:right w:type="dxa" w:w="80"/>
            </w:tcMar>
          </w:tcPr>
          <w:p>
            <w:r>
              <w:rPr>
                <w:b w:val="false"/>
                <w:bCs w:val="false"/>
                <w:sz w:val="20"/>
                <w:szCs w:val="20"/>
              </w:rPr>
              <w:t xml:space="preserve">Translucent white waxy solid</w:t>
            </w:r>
          </w:p>
        </w:tc>
        <w:tc>
          <w:tcPr>
            <w:tcW w:type="dxa" w:w="2340"/>
            <w:tcMar>
              <w:top w:type="dxa" w:w="60"/>
              <w:left w:type="dxa" w:w="80"/>
              <w:bottom w:type="dxa" w:w="60"/>
              <w:right w:type="dxa" w:w="80"/>
            </w:tcMar>
          </w:tcPr>
          <w:p>
            <w:r>
              <w:rPr>
                <w:b w:val="false"/>
                <w:bCs w:val="false"/>
                <w:sz w:val="20"/>
                <w:szCs w:val="20"/>
              </w:rPr>
              <w:t xml:space="preserve">Iron-grey lustrous powder</w:t>
            </w:r>
          </w:p>
        </w:tc>
        <w:tc>
          <w:tcPr>
            <w:tcW w:type="dxa" w:w="2340"/>
            <w:tcMar>
              <w:top w:type="dxa" w:w="60"/>
              <w:left w:type="dxa" w:w="80"/>
              <w:bottom w:type="dxa" w:w="60"/>
              <w:right w:type="dxa" w:w="80"/>
            </w:tcMar>
          </w:tcPr>
          <w:p>
            <w:r>
              <w:rPr>
                <w:b w:val="false"/>
                <w:bCs w:val="false"/>
                <w:sz w:val="20"/>
                <w:szCs w:val="20"/>
              </w:rPr>
              <w:t xml:space="preserve">Opaque black, metallic</w:t>
            </w:r>
          </w:p>
        </w:tc>
      </w:tr>
      <w:tr>
        <w:tc>
          <w:tcPr>
            <w:tcW w:type="dxa" w:w="2340"/>
            <w:tcMar>
              <w:top w:type="dxa" w:w="60"/>
              <w:left w:type="dxa" w:w="80"/>
              <w:bottom w:type="dxa" w:w="60"/>
              <w:right w:type="dxa" w:w="80"/>
            </w:tcMar>
          </w:tcPr>
          <w:p>
            <w:r>
              <w:rPr>
                <w:b w:val="false"/>
                <w:bCs w:val="false"/>
                <w:sz w:val="20"/>
                <w:szCs w:val="20"/>
              </w:rPr>
              <w:t xml:space="preserve">Reactivity</w:t>
            </w:r>
          </w:p>
        </w:tc>
        <w:tc>
          <w:tcPr>
            <w:tcW w:type="dxa" w:w="2340"/>
            <w:tcMar>
              <w:top w:type="dxa" w:w="60"/>
              <w:left w:type="dxa" w:w="80"/>
              <w:bottom w:type="dxa" w:w="60"/>
              <w:right w:type="dxa" w:w="80"/>
            </w:tcMar>
          </w:tcPr>
          <w:p>
            <w:r>
              <w:rPr>
                <w:b w:val="false"/>
                <w:bCs w:val="false"/>
                <w:sz w:val="20"/>
                <w:szCs w:val="20"/>
              </w:rPr>
              <w:t xml:space="preserve">Very reactive, glows in dark (chemiluminescence)</w:t>
            </w:r>
          </w:p>
        </w:tc>
        <w:tc>
          <w:tcPr>
            <w:tcW w:type="dxa" w:w="2340"/>
            <w:tcMar>
              <w:top w:type="dxa" w:w="60"/>
              <w:left w:type="dxa" w:w="80"/>
              <w:bottom w:type="dxa" w:w="60"/>
              <w:right w:type="dxa" w:w="80"/>
            </w:tcMar>
          </w:tcPr>
          <w:p>
            <w:r>
              <w:rPr>
                <w:b w:val="false"/>
                <w:bCs w:val="false"/>
                <w:sz w:val="20"/>
                <w:szCs w:val="20"/>
              </w:rPr>
              <w:t xml:space="preserve">Much less reactive, no glow</w:t>
            </w:r>
          </w:p>
        </w:tc>
        <w:tc>
          <w:tcPr>
            <w:tcW w:type="dxa" w:w="2340"/>
            <w:tcMar>
              <w:top w:type="dxa" w:w="60"/>
              <w:left w:type="dxa" w:w="80"/>
              <w:bottom w:type="dxa" w:w="60"/>
              <w:right w:type="dxa" w:w="80"/>
            </w:tcMar>
          </w:tcPr>
          <w:p>
            <w:r>
              <w:rPr>
                <w:b w:val="false"/>
                <w:bCs w:val="false"/>
                <w:sz w:val="20"/>
                <w:szCs w:val="20"/>
              </w:rPr>
              <w:t xml:space="preserve">Least reactive</w:t>
            </w:r>
          </w:p>
        </w:tc>
      </w:tr>
      <w:tr>
        <w:tc>
          <w:tcPr>
            <w:tcW w:type="dxa" w:w="2340"/>
            <w:tcMar>
              <w:top w:type="dxa" w:w="60"/>
              <w:left w:type="dxa" w:w="80"/>
              <w:bottom w:type="dxa" w:w="60"/>
              <w:right w:type="dxa" w:w="80"/>
            </w:tcMar>
          </w:tcPr>
          <w:p>
            <w:r>
              <w:rPr>
                <w:b w:val="false"/>
                <w:bCs w:val="false"/>
                <w:sz w:val="20"/>
                <w:szCs w:val="20"/>
              </w:rPr>
              <w:t xml:space="preserve">Ignition / storage</w:t>
            </w:r>
          </w:p>
        </w:tc>
        <w:tc>
          <w:tcPr>
            <w:tcW w:type="dxa" w:w="2340"/>
            <w:tcMar>
              <w:top w:type="dxa" w:w="60"/>
              <w:left w:type="dxa" w:w="80"/>
              <w:bottom w:type="dxa" w:w="60"/>
              <w:right w:type="dxa" w:w="80"/>
            </w:tcMar>
          </w:tcPr>
          <w:p>
            <w:r>
              <w:rPr>
                <w:b w:val="false"/>
                <w:bCs w:val="false"/>
                <w:sz w:val="20"/>
                <w:szCs w:val="20"/>
              </w:rPr>
              <w:t xml:space="preserve">Ignites in air at ~308 K (35°C); kept under water</w:t>
            </w:r>
          </w:p>
        </w:tc>
        <w:tc>
          <w:tcPr>
            <w:tcW w:type="dxa" w:w="2340"/>
            <w:tcMar>
              <w:top w:type="dxa" w:w="60"/>
              <w:left w:type="dxa" w:w="80"/>
              <w:bottom w:type="dxa" w:w="60"/>
              <w:right w:type="dxa" w:w="80"/>
            </w:tcMar>
          </w:tcPr>
          <w:p>
            <w:r>
              <w:rPr>
                <w:b w:val="false"/>
                <w:bCs w:val="false"/>
                <w:sz w:val="20"/>
                <w:szCs w:val="20"/>
              </w:rPr>
              <w:t xml:space="preserve">Stable in air; ignites ~543 K</w:t>
            </w:r>
          </w:p>
        </w:tc>
        <w:tc>
          <w:tcPr>
            <w:tcW w:type="dxa" w:w="2340"/>
            <w:tcMar>
              <w:top w:type="dxa" w:w="60"/>
              <w:left w:type="dxa" w:w="80"/>
              <w:bottom w:type="dxa" w:w="60"/>
              <w:right w:type="dxa" w:w="80"/>
            </w:tcMar>
          </w:tcPr>
          <w:p>
            <w:r>
              <w:rPr>
                <w:b w:val="false"/>
                <w:bCs w:val="false"/>
                <w:sz w:val="20"/>
                <w:szCs w:val="20"/>
              </w:rPr>
              <w:t xml:space="preserve">Stable</w:t>
            </w:r>
          </w:p>
        </w:tc>
      </w:tr>
      <w:tr>
        <w:tc>
          <w:tcPr>
            <w:tcW w:type="dxa" w:w="2340"/>
            <w:tcMar>
              <w:top w:type="dxa" w:w="60"/>
              <w:left w:type="dxa" w:w="80"/>
              <w:bottom w:type="dxa" w:w="60"/>
              <w:right w:type="dxa" w:w="80"/>
            </w:tcMar>
          </w:tcPr>
          <w:p>
            <w:r>
              <w:rPr>
                <w:b w:val="false"/>
                <w:bCs w:val="false"/>
                <w:sz w:val="20"/>
                <w:szCs w:val="20"/>
              </w:rPr>
              <w:t xml:space="preserve">Toxicity</w:t>
            </w:r>
          </w:p>
        </w:tc>
        <w:tc>
          <w:tcPr>
            <w:tcW w:type="dxa" w:w="2340"/>
            <w:tcMar>
              <w:top w:type="dxa" w:w="60"/>
              <w:left w:type="dxa" w:w="80"/>
              <w:bottom w:type="dxa" w:w="60"/>
              <w:right w:type="dxa" w:w="80"/>
            </w:tcMar>
          </w:tcPr>
          <w:p>
            <w:r>
              <w:rPr>
                <w:b w:val="false"/>
                <w:bCs w:val="false"/>
                <w:sz w:val="20"/>
                <w:szCs w:val="20"/>
              </w:rPr>
              <w:t xml:space="preserve">Highly poisonous</w:t>
            </w:r>
          </w:p>
        </w:tc>
        <w:tc>
          <w:tcPr>
            <w:tcW w:type="dxa" w:w="2340"/>
            <w:tcMar>
              <w:top w:type="dxa" w:w="60"/>
              <w:left w:type="dxa" w:w="80"/>
              <w:bottom w:type="dxa" w:w="60"/>
              <w:right w:type="dxa" w:w="80"/>
            </w:tcMar>
          </w:tcPr>
          <w:p>
            <w:r>
              <w:rPr>
                <w:b w:val="false"/>
                <w:bCs w:val="false"/>
                <w:sz w:val="20"/>
                <w:szCs w:val="20"/>
              </w:rPr>
              <w:t xml:space="preserve">Non-poisonous</w:t>
            </w:r>
          </w:p>
        </w:tc>
        <w:tc>
          <w:tcPr>
            <w:tcW w:type="dxa" w:w="2340"/>
            <w:tcMar>
              <w:top w:type="dxa" w:w="60"/>
              <w:left w:type="dxa" w:w="80"/>
              <w:bottom w:type="dxa" w:w="60"/>
              <w:right w:type="dxa" w:w="80"/>
            </w:tcMar>
          </w:tcPr>
          <w:p>
            <w:r>
              <w:rPr>
                <w:b w:val="false"/>
                <w:bCs w:val="false"/>
                <w:sz w:val="20"/>
                <w:szCs w:val="20"/>
              </w:rPr>
              <w:t xml:space="preserve">Non-poisonous</w:t>
            </w:r>
          </w:p>
        </w:tc>
      </w:tr>
      <w:tr>
        <w:tc>
          <w:tcPr>
            <w:tcW w:type="dxa" w:w="2340"/>
            <w:tcMar>
              <w:top w:type="dxa" w:w="60"/>
              <w:left w:type="dxa" w:w="80"/>
              <w:bottom w:type="dxa" w:w="60"/>
              <w:right w:type="dxa" w:w="80"/>
            </w:tcMar>
          </w:tcPr>
          <w:p>
            <w:r>
              <w:rPr>
                <w:b w:val="false"/>
                <w:bCs w:val="false"/>
                <w:sz w:val="20"/>
                <w:szCs w:val="20"/>
              </w:rPr>
              <w:t xml:space="preserve">Solubility in CS2</w:t>
            </w:r>
          </w:p>
        </w:tc>
        <w:tc>
          <w:tcPr>
            <w:tcW w:type="dxa" w:w="2340"/>
            <w:tcMar>
              <w:top w:type="dxa" w:w="60"/>
              <w:left w:type="dxa" w:w="80"/>
              <w:bottom w:type="dxa" w:w="60"/>
              <w:right w:type="dxa" w:w="80"/>
            </w:tcMar>
          </w:tcPr>
          <w:p>
            <w:r>
              <w:rPr>
                <w:b w:val="false"/>
                <w:bCs w:val="false"/>
                <w:sz w:val="20"/>
                <w:szCs w:val="20"/>
              </w:rPr>
              <w:t xml:space="preserve">Soluble</w:t>
            </w:r>
          </w:p>
        </w:tc>
        <w:tc>
          <w:tcPr>
            <w:tcW w:type="dxa" w:w="2340"/>
            <w:tcMar>
              <w:top w:type="dxa" w:w="60"/>
              <w:left w:type="dxa" w:w="80"/>
              <w:bottom w:type="dxa" w:w="60"/>
              <w:right w:type="dxa" w:w="80"/>
            </w:tcMar>
          </w:tcPr>
          <w:p>
            <w:r>
              <w:rPr>
                <w:b w:val="false"/>
                <w:bCs w:val="false"/>
                <w:sz w:val="20"/>
                <w:szCs w:val="20"/>
              </w:rPr>
              <w:t xml:space="preserve">Insoluble</w:t>
            </w:r>
          </w:p>
        </w:tc>
        <w:tc>
          <w:tcPr>
            <w:tcW w:type="dxa" w:w="2340"/>
            <w:tcMar>
              <w:top w:type="dxa" w:w="60"/>
              <w:left w:type="dxa" w:w="80"/>
              <w:bottom w:type="dxa" w:w="60"/>
              <w:right w:type="dxa" w:w="80"/>
            </w:tcMar>
          </w:tcPr>
          <w:p>
            <w:r>
              <w:rPr>
                <w:b w:val="false"/>
                <w:bCs w:val="false"/>
                <w:sz w:val="20"/>
                <w:szCs w:val="20"/>
              </w:rPr>
              <w:t xml:space="preserve">Insoluble</w:t>
            </w:r>
          </w:p>
        </w:tc>
      </w:tr>
    </w:tbl>
    <w:p>
      <w:pPr>
        <w:spacing w:after="100"/>
      </w:pPr>
      <w:r>
        <w:t xml:space="preserve">White P is converted to red P by heating at 573 K in an inert atmosphere; to black P by heating under high pressure.</w:t>
      </w:r>
    </w:p>
    <w:p>
      <w:pPr>
        <w:pStyle w:val="Heading1"/>
        <w:spacing w:after="120" w:before="240"/>
      </w:pPr>
      <w:r>
        <w:t xml:space="preserve">12. Phosphine (PH3)</w:t>
      </w:r>
    </w:p>
    <w:p>
      <w:pPr>
        <w:pStyle w:val="ListParagraph"/>
        <w:numPr>
          <w:ilvl w:val="0"/>
          <w:numId w:val="1"/>
        </w:numPr>
        <w:spacing w:after="60"/>
      </w:pPr>
      <w:r>
        <w:t xml:space="preserve">Preparation: Ca3P2 + 6H2O → 3Ca(OH)2 + 2PH3; or P4 + 3NaOH + 3H2O → PH3 + 3NaH2PO2 (warming white P with conc. NaOH in CO2 atmosphere).</w:t>
      </w:r>
    </w:p>
    <w:p>
      <w:pPr>
        <w:pStyle w:val="ListParagraph"/>
        <w:numPr>
          <w:ilvl w:val="0"/>
          <w:numId w:val="1"/>
        </w:numPr>
        <w:spacing w:after="60"/>
      </w:pPr>
      <w:r>
        <w:t xml:space="preserve">Pure PH3 is non-inflammable; the P2H4 or P4 vapour impurity makes it catch fire spontaneously (bubbles form smoke rings — will-o'-the-wisp).</w:t>
      </w:r>
    </w:p>
    <w:p>
      <w:pPr>
        <w:pStyle w:val="ListParagraph"/>
        <w:numPr>
          <w:ilvl w:val="0"/>
          <w:numId w:val="1"/>
        </w:numPr>
        <w:spacing w:after="60"/>
      </w:pPr>
      <w:r>
        <w:t xml:space="preserve">Colourless gas, rotten-fish smell, highly poisonous, sparingly soluble in water; weaker base than NH3 (H–P–H angle 91.8°).</w:t>
      </w:r>
    </w:p>
    <w:p>
      <w:pPr>
        <w:pStyle w:val="ListParagraph"/>
        <w:numPr>
          <w:ilvl w:val="0"/>
          <w:numId w:val="1"/>
        </w:numPr>
        <w:spacing w:after="60"/>
      </w:pPr>
      <w:r>
        <w:t xml:space="preserve">Forms PH4+ salts (e.g. PH4I) with HI; decomposed by water.</w:t>
      </w:r>
    </w:p>
    <w:p>
      <w:pPr>
        <w:pStyle w:val="ListParagraph"/>
        <w:numPr>
          <w:ilvl w:val="0"/>
          <w:numId w:val="1"/>
        </w:numPr>
        <w:spacing w:after="60"/>
      </w:pPr>
      <w:r>
        <w:t xml:space="preserve">Uses: Holme's signals (containers of Ca3P2 + CaC2 thrown in sea liberate burning gases), smoke screens.</w:t>
      </w:r>
    </w:p>
    <w:p>
      <w:pPr>
        <w:pStyle w:val="Heading1"/>
        <w:spacing w:after="120" w:before="240"/>
      </w:pPr>
      <w:r>
        <w:t xml:space="preserve">13. Phosphorus Halides</w:t>
      </w:r>
    </w:p>
    <w:p>
      <w:pPr>
        <w:pStyle w:val="Heading2"/>
        <w:spacing w:after="100" w:before="200"/>
      </w:pPr>
      <w:r>
        <w:t xml:space="preserve">13.1 Phosphorus trichloride PCl3</w:t>
      </w:r>
    </w:p>
    <w:p>
      <w:pPr>
        <w:pStyle w:val="ListParagraph"/>
        <w:numPr>
          <w:ilvl w:val="0"/>
          <w:numId w:val="1"/>
        </w:numPr>
        <w:spacing w:after="60"/>
      </w:pPr>
      <w:r>
        <w:t xml:space="preserve">Preparation: P4 + 6Cl2 → 4PCl3; or P4 + 8SOCl2 → 4PCl3 + 4SO2 + 2S2Cl2.</w:t>
      </w:r>
    </w:p>
    <w:p>
      <w:pPr>
        <w:pStyle w:val="ListParagraph"/>
        <w:numPr>
          <w:ilvl w:val="0"/>
          <w:numId w:val="1"/>
        </w:numPr>
        <w:spacing w:after="60"/>
      </w:pPr>
      <w:r>
        <w:t xml:space="preserve">Colourless oily liquid; fumes in moist air; hydrolysed: PCl3 + 3H2O → H3PO3 + 3HCl.</w:t>
      </w:r>
    </w:p>
    <w:p>
      <w:pPr>
        <w:pStyle w:val="ListParagraph"/>
        <w:numPr>
          <w:ilvl w:val="0"/>
          <w:numId w:val="1"/>
        </w:numPr>
        <w:spacing w:after="60"/>
      </w:pPr>
      <w:r>
        <w:t xml:space="preserve">Reacts with organic –OH compounds (alcohols, carboxylic acids) to give the chloride: 3CH3CH2OH + PCl3 → 3CH3CH2Cl + H3PO3.</w:t>
      </w:r>
    </w:p>
    <w:p>
      <w:pPr>
        <w:pStyle w:val="ListParagraph"/>
        <w:numPr>
          <w:ilvl w:val="0"/>
          <w:numId w:val="1"/>
        </w:numPr>
        <w:spacing w:after="60"/>
      </w:pPr>
      <w:r>
        <w:t xml:space="preserve">Shape: pyramidal, sp3 P with one lone pair.</w:t>
      </w:r>
    </w:p>
    <w:p>
      <w:pPr>
        <w:pStyle w:val="Heading2"/>
        <w:spacing w:after="100" w:before="200"/>
      </w:pPr>
      <w:r>
        <w:t xml:space="preserve">13.2 Phosphorus pentachloride PCl5</w:t>
      </w:r>
    </w:p>
    <w:p>
      <w:pPr>
        <w:pStyle w:val="ListParagraph"/>
        <w:numPr>
          <w:ilvl w:val="0"/>
          <w:numId w:val="1"/>
        </w:numPr>
        <w:spacing w:after="60"/>
      </w:pPr>
      <w:r>
        <w:t xml:space="preserve">Preparation: P4 + 10Cl2 → 4PCl5; or P4 + 10SO2Cl2 → 4PCl5 + 10SO2.</w:t>
      </w:r>
    </w:p>
    <w:p>
      <w:pPr>
        <w:pStyle w:val="ListParagraph"/>
        <w:numPr>
          <w:ilvl w:val="0"/>
          <w:numId w:val="1"/>
        </w:numPr>
        <w:spacing w:after="60"/>
      </w:pPr>
      <w:r>
        <w:t xml:space="preserve">Yellowish-white solid; sublimes on heating but decomposes on stronger heating: PCl5 ⇌ PCl3 + Cl2.</w:t>
      </w:r>
    </w:p>
    <w:p>
      <w:pPr>
        <w:pStyle w:val="ListParagraph"/>
        <w:numPr>
          <w:ilvl w:val="0"/>
          <w:numId w:val="1"/>
        </w:numPr>
        <w:spacing w:after="60"/>
      </w:pPr>
      <w:r>
        <w:t xml:space="preserve">Hydrolysis: PCl5 + H2O → POCl3 + 2HCl; POCl3 + 3H2O → H3PO4 + 3HCl.</w:t>
      </w:r>
    </w:p>
    <w:p>
      <w:pPr>
        <w:pStyle w:val="ListParagraph"/>
        <w:numPr>
          <w:ilvl w:val="0"/>
          <w:numId w:val="1"/>
        </w:numPr>
        <w:spacing w:after="60"/>
      </w:pPr>
      <w:r>
        <w:t xml:space="preserve">With metals gives chlorides: 2Ag + PCl5 → 2AgCl + PCl3; Sn + 2PCl5 → SnCl4 + 2PCl3.</w:t>
      </w:r>
    </w:p>
    <w:p>
      <w:pPr>
        <w:pStyle w:val="ListParagraph"/>
        <w:numPr>
          <w:ilvl w:val="0"/>
          <w:numId w:val="1"/>
        </w:numPr>
        <w:spacing w:after="60"/>
      </w:pPr>
      <w:r>
        <w:t xml:space="preserve">Reacts with –OH / –COOH groups: converts alcohols to alkyl chlorides, carboxylic acids to acid chlorides.</w:t>
      </w:r>
    </w:p>
    <w:p>
      <w:pPr>
        <w:pStyle w:val="ListParagraph"/>
        <w:numPr>
          <w:ilvl w:val="0"/>
          <w:numId w:val="1"/>
        </w:numPr>
        <w:spacing w:after="60"/>
      </w:pPr>
      <w:r>
        <w:t xml:space="preserve">Structure: gaseous/liquid PCl5 is trigonal bipyramidal (sp3d); axial bonds (240 pm) longer and weaker than equatorial (202 pm). Solid PCl5 is ionic — [PCl4]+ (tetrahedral) [PCl6]- (octahedral).</w:t>
      </w:r>
    </w:p>
    <w:p>
      <w:pPr>
        <w:pStyle w:val="Heading1"/>
        <w:spacing w:after="120" w:before="240"/>
      </w:pPr>
      <w:r>
        <w:t xml:space="preserve">14. Oxoacids of Phosphorus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color="auto" w:val="clear"/>
            <w:tcMar>
              <w:top w:type="dxa" w:w="60"/>
              <w:left w:type="dxa" w:w="80"/>
              <w:bottom w:type="dxa" w:w="60"/>
              <w:right w:type="dxa" w:w="80"/>
            </w:tcMar>
          </w:tcPr>
          <w:p>
            <w:r>
              <w:rPr>
                <w:b/>
                <w:bCs/>
                <w:sz w:val="20"/>
                <w:szCs w:val="20"/>
              </w:rPr>
              <w:t xml:space="preserve">Acid</w:t>
            </w:r>
          </w:p>
        </w:tc>
        <w:tc>
          <w:tcPr>
            <w:tcW w:type="dxa" w:w="1872"/>
            <w:shd w:fill="D9E2F3" w:color="auto" w:val="clear"/>
            <w:tcMar>
              <w:top w:type="dxa" w:w="60"/>
              <w:left w:type="dxa" w:w="80"/>
              <w:bottom w:type="dxa" w:w="60"/>
              <w:right w:type="dxa" w:w="80"/>
            </w:tcMar>
          </w:tcPr>
          <w:p>
            <w:r>
              <w:rPr>
                <w:b/>
                <w:bCs/>
                <w:sz w:val="20"/>
                <w:szCs w:val="20"/>
              </w:rPr>
              <w:t xml:space="preserve">Formula</w:t>
            </w:r>
          </w:p>
        </w:tc>
        <w:tc>
          <w:tcPr>
            <w:tcW w:type="dxa" w:w="1872"/>
            <w:shd w:fill="D9E2F3" w:color="auto" w:val="clear"/>
            <w:tcMar>
              <w:top w:type="dxa" w:w="60"/>
              <w:left w:type="dxa" w:w="80"/>
              <w:bottom w:type="dxa" w:w="60"/>
              <w:right w:type="dxa" w:w="80"/>
            </w:tcMar>
          </w:tcPr>
          <w:p>
            <w:r>
              <w:rPr>
                <w:b/>
                <w:bCs/>
                <w:sz w:val="20"/>
                <w:szCs w:val="20"/>
              </w:rPr>
              <w:t xml:space="preserve">P ox. state</w:t>
            </w:r>
          </w:p>
        </w:tc>
        <w:tc>
          <w:tcPr>
            <w:tcW w:type="dxa" w:w="1872"/>
            <w:shd w:fill="D9E2F3" w:color="auto" w:val="clear"/>
            <w:tcMar>
              <w:top w:type="dxa" w:w="60"/>
              <w:left w:type="dxa" w:w="80"/>
              <w:bottom w:type="dxa" w:w="60"/>
              <w:right w:type="dxa" w:w="80"/>
            </w:tcMar>
          </w:tcPr>
          <w:p>
            <w:r>
              <w:rPr>
                <w:b/>
                <w:bCs/>
                <w:sz w:val="20"/>
                <w:szCs w:val="20"/>
              </w:rPr>
              <w:t xml:space="preserve">Basicity</w:t>
            </w:r>
          </w:p>
        </w:tc>
        <w:tc>
          <w:tcPr>
            <w:tcW w:type="dxa" w:w="1872"/>
            <w:shd w:fill="D9E2F3" w:color="auto" w:val="clear"/>
            <w:tcMar>
              <w:top w:type="dxa" w:w="60"/>
              <w:left w:type="dxa" w:w="80"/>
              <w:bottom w:type="dxa" w:w="60"/>
              <w:right w:type="dxa" w:w="80"/>
            </w:tcMar>
          </w:tcPr>
          <w:p>
            <w:r>
              <w:rPr>
                <w:b/>
                <w:bCs/>
                <w:sz w:val="20"/>
                <w:szCs w:val="20"/>
              </w:rPr>
              <w:t xml:space="preserve">Character</w:t>
            </w:r>
          </w:p>
        </w:tc>
      </w:tr>
      <w:tr>
        <w:tc>
          <w:tcPr>
            <w:tcW w:type="dxa" w:w="1872"/>
            <w:tcMar>
              <w:top w:type="dxa" w:w="60"/>
              <w:left w:type="dxa" w:w="80"/>
              <w:bottom w:type="dxa" w:w="60"/>
              <w:right w:type="dxa" w:w="80"/>
            </w:tcMar>
          </w:tcPr>
          <w:p>
            <w:r>
              <w:rPr>
                <w:b w:val="false"/>
                <w:bCs w:val="false"/>
                <w:sz w:val="20"/>
                <w:szCs w:val="20"/>
              </w:rPr>
              <w:t xml:space="preserve">Hypophosphorous (phosphinic)</w:t>
            </w:r>
          </w:p>
        </w:tc>
        <w:tc>
          <w:tcPr>
            <w:tcW w:type="dxa" w:w="1872"/>
            <w:tcMar>
              <w:top w:type="dxa" w:w="60"/>
              <w:left w:type="dxa" w:w="80"/>
              <w:bottom w:type="dxa" w:w="60"/>
              <w:right w:type="dxa" w:w="80"/>
            </w:tcMar>
          </w:tcPr>
          <w:p>
            <w:r>
              <w:rPr>
                <w:b w:val="false"/>
                <w:bCs w:val="false"/>
                <w:sz w:val="20"/>
                <w:szCs w:val="20"/>
              </w:rPr>
              <w:t xml:space="preserve">H3PO2</w:t>
            </w:r>
          </w:p>
        </w:tc>
        <w:tc>
          <w:tcPr>
            <w:tcW w:type="dxa" w:w="1872"/>
            <w:tcMar>
              <w:top w:type="dxa" w:w="60"/>
              <w:left w:type="dxa" w:w="80"/>
              <w:bottom w:type="dxa" w:w="60"/>
              <w:right w:type="dxa" w:w="80"/>
            </w:tcMar>
          </w:tcPr>
          <w:p>
            <w:r>
              <w:rPr>
                <w:b w:val="false"/>
                <w:bCs w:val="false"/>
                <w:sz w:val="20"/>
                <w:szCs w:val="20"/>
              </w:rPr>
              <w:t xml:space="preserve">+1</w:t>
            </w:r>
          </w:p>
        </w:tc>
        <w:tc>
          <w:tcPr>
            <w:tcW w:type="dxa" w:w="1872"/>
            <w:tcMar>
              <w:top w:type="dxa" w:w="60"/>
              <w:left w:type="dxa" w:w="80"/>
              <w:bottom w:type="dxa" w:w="60"/>
              <w:right w:type="dxa" w:w="80"/>
            </w:tcMar>
          </w:tcPr>
          <w:p>
            <w:r>
              <w:rPr>
                <w:b w:val="false"/>
                <w:bCs w:val="false"/>
                <w:sz w:val="20"/>
                <w:szCs w:val="20"/>
              </w:rPr>
              <w:t xml:space="preserve">1 (monobasic)</w:t>
            </w:r>
          </w:p>
        </w:tc>
        <w:tc>
          <w:tcPr>
            <w:tcW w:type="dxa" w:w="1872"/>
            <w:tcMar>
              <w:top w:type="dxa" w:w="60"/>
              <w:left w:type="dxa" w:w="80"/>
              <w:bottom w:type="dxa" w:w="60"/>
              <w:right w:type="dxa" w:w="80"/>
            </w:tcMar>
          </w:tcPr>
          <w:p>
            <w:r>
              <w:rPr>
                <w:b w:val="false"/>
                <w:bCs w:val="false"/>
                <w:sz w:val="20"/>
                <w:szCs w:val="20"/>
              </w:rPr>
              <w:t xml:space="preserve">Strong reducing (2 P–H bonds)</w:t>
            </w:r>
          </w:p>
        </w:tc>
      </w:tr>
      <w:tr>
        <w:tc>
          <w:tcPr>
            <w:tcW w:type="dxa" w:w="1872"/>
            <w:tcMar>
              <w:top w:type="dxa" w:w="60"/>
              <w:left w:type="dxa" w:w="80"/>
              <w:bottom w:type="dxa" w:w="60"/>
              <w:right w:type="dxa" w:w="80"/>
            </w:tcMar>
          </w:tcPr>
          <w:p>
            <w:r>
              <w:rPr>
                <w:b w:val="false"/>
                <w:bCs w:val="false"/>
                <w:sz w:val="20"/>
                <w:szCs w:val="20"/>
              </w:rPr>
              <w:t xml:space="preserve">Phosphorous (phosphonic)</w:t>
            </w:r>
          </w:p>
        </w:tc>
        <w:tc>
          <w:tcPr>
            <w:tcW w:type="dxa" w:w="1872"/>
            <w:tcMar>
              <w:top w:type="dxa" w:w="60"/>
              <w:left w:type="dxa" w:w="80"/>
              <w:bottom w:type="dxa" w:w="60"/>
              <w:right w:type="dxa" w:w="80"/>
            </w:tcMar>
          </w:tcPr>
          <w:p>
            <w:r>
              <w:rPr>
                <w:b w:val="false"/>
                <w:bCs w:val="false"/>
                <w:sz w:val="20"/>
                <w:szCs w:val="20"/>
              </w:rPr>
              <w:t xml:space="preserve">H3PO3</w:t>
            </w:r>
          </w:p>
        </w:tc>
        <w:tc>
          <w:tcPr>
            <w:tcW w:type="dxa" w:w="1872"/>
            <w:tcMar>
              <w:top w:type="dxa" w:w="60"/>
              <w:left w:type="dxa" w:w="80"/>
              <w:bottom w:type="dxa" w:w="60"/>
              <w:right w:type="dxa" w:w="80"/>
            </w:tcMar>
          </w:tcPr>
          <w:p>
            <w:r>
              <w:rPr>
                <w:b w:val="false"/>
                <w:bCs w:val="false"/>
                <w:sz w:val="20"/>
                <w:szCs w:val="20"/>
              </w:rPr>
              <w:t xml:space="preserve">+3</w:t>
            </w:r>
          </w:p>
        </w:tc>
        <w:tc>
          <w:tcPr>
            <w:tcW w:type="dxa" w:w="1872"/>
            <w:tcMar>
              <w:top w:type="dxa" w:w="60"/>
              <w:left w:type="dxa" w:w="80"/>
              <w:bottom w:type="dxa" w:w="60"/>
              <w:right w:type="dxa" w:w="80"/>
            </w:tcMar>
          </w:tcPr>
          <w:p>
            <w:r>
              <w:rPr>
                <w:b w:val="false"/>
                <w:bCs w:val="false"/>
                <w:sz w:val="20"/>
                <w:szCs w:val="20"/>
              </w:rPr>
              <w:t xml:space="preserve">2 (dibasic)</w:t>
            </w:r>
          </w:p>
        </w:tc>
        <w:tc>
          <w:tcPr>
            <w:tcW w:type="dxa" w:w="1872"/>
            <w:tcMar>
              <w:top w:type="dxa" w:w="60"/>
              <w:left w:type="dxa" w:w="80"/>
              <w:bottom w:type="dxa" w:w="60"/>
              <w:right w:type="dxa" w:w="80"/>
            </w:tcMar>
          </w:tcPr>
          <w:p>
            <w:r>
              <w:rPr>
                <w:b w:val="false"/>
                <w:bCs w:val="false"/>
                <w:sz w:val="20"/>
                <w:szCs w:val="20"/>
              </w:rPr>
              <w:t xml:space="preserve">Reducing (1 P–H bond)</w:t>
            </w:r>
          </w:p>
        </w:tc>
      </w:tr>
      <w:tr>
        <w:tc>
          <w:tcPr>
            <w:tcW w:type="dxa" w:w="1872"/>
            <w:tcMar>
              <w:top w:type="dxa" w:w="60"/>
              <w:left w:type="dxa" w:w="80"/>
              <w:bottom w:type="dxa" w:w="60"/>
              <w:right w:type="dxa" w:w="80"/>
            </w:tcMar>
          </w:tcPr>
          <w:p>
            <w:r>
              <w:rPr>
                <w:b w:val="false"/>
                <w:bCs w:val="false"/>
                <w:sz w:val="20"/>
                <w:szCs w:val="20"/>
              </w:rPr>
              <w:t xml:space="preserve">Metaphosphoric</w:t>
            </w:r>
          </w:p>
        </w:tc>
        <w:tc>
          <w:tcPr>
            <w:tcW w:type="dxa" w:w="1872"/>
            <w:tcMar>
              <w:top w:type="dxa" w:w="60"/>
              <w:left w:type="dxa" w:w="80"/>
              <w:bottom w:type="dxa" w:w="60"/>
              <w:right w:type="dxa" w:w="80"/>
            </w:tcMar>
          </w:tcPr>
          <w:p>
            <w:r>
              <w:rPr>
                <w:b w:val="false"/>
                <w:bCs w:val="false"/>
                <w:sz w:val="20"/>
                <w:szCs w:val="20"/>
              </w:rPr>
              <w:t xml:space="preserve">(HPO3)n</w:t>
            </w:r>
          </w:p>
        </w:tc>
        <w:tc>
          <w:tcPr>
            <w:tcW w:type="dxa" w:w="1872"/>
            <w:tcMar>
              <w:top w:type="dxa" w:w="60"/>
              <w:left w:type="dxa" w:w="80"/>
              <w:bottom w:type="dxa" w:w="60"/>
              <w:right w:type="dxa" w:w="80"/>
            </w:tcMar>
          </w:tcPr>
          <w:p>
            <w:r>
              <w:rPr>
                <w:b w:val="false"/>
                <w:bCs w:val="false"/>
                <w:sz w:val="20"/>
                <w:szCs w:val="20"/>
              </w:rPr>
              <w:t xml:space="preserve">+5</w:t>
            </w:r>
          </w:p>
        </w:tc>
        <w:tc>
          <w:tcPr>
            <w:tcW w:type="dxa" w:w="1872"/>
            <w:tcMar>
              <w:top w:type="dxa" w:w="60"/>
              <w:left w:type="dxa" w:w="80"/>
              <w:bottom w:type="dxa" w:w="60"/>
              <w:right w:type="dxa" w:w="80"/>
            </w:tcMar>
          </w:tcPr>
          <w:p>
            <w:r>
              <w:rPr>
                <w:b w:val="false"/>
                <w:bCs w:val="false"/>
                <w:sz w:val="20"/>
                <w:szCs w:val="20"/>
              </w:rPr>
              <w:t xml:space="preserve">1 per unit</w:t>
            </w:r>
          </w:p>
        </w:tc>
        <w:tc>
          <w:tcPr>
            <w:tcW w:type="dxa" w:w="1872"/>
            <w:tcMar>
              <w:top w:type="dxa" w:w="60"/>
              <w:left w:type="dxa" w:w="80"/>
              <w:bottom w:type="dxa" w:w="60"/>
              <w:right w:type="dxa" w:w="80"/>
            </w:tcMar>
          </w:tcPr>
          <w:p>
            <w:r>
              <w:rPr>
                <w:b w:val="false"/>
                <w:bCs w:val="false"/>
                <w:sz w:val="20"/>
                <w:szCs w:val="20"/>
              </w:rPr>
              <w:t xml:space="preserve">—</w:t>
            </w:r>
          </w:p>
        </w:tc>
      </w:tr>
      <w:tr>
        <w:tc>
          <w:tcPr>
            <w:tcW w:type="dxa" w:w="1872"/>
            <w:tcMar>
              <w:top w:type="dxa" w:w="60"/>
              <w:left w:type="dxa" w:w="80"/>
              <w:bottom w:type="dxa" w:w="60"/>
              <w:right w:type="dxa" w:w="80"/>
            </w:tcMar>
          </w:tcPr>
          <w:p>
            <w:r>
              <w:rPr>
                <w:b w:val="false"/>
                <w:bCs w:val="false"/>
                <w:sz w:val="20"/>
                <w:szCs w:val="20"/>
              </w:rPr>
              <w:t xml:space="preserve">Pyrophosphoric</w:t>
            </w:r>
          </w:p>
        </w:tc>
        <w:tc>
          <w:tcPr>
            <w:tcW w:type="dxa" w:w="1872"/>
            <w:tcMar>
              <w:top w:type="dxa" w:w="60"/>
              <w:left w:type="dxa" w:w="80"/>
              <w:bottom w:type="dxa" w:w="60"/>
              <w:right w:type="dxa" w:w="80"/>
            </w:tcMar>
          </w:tcPr>
          <w:p>
            <w:r>
              <w:rPr>
                <w:b w:val="false"/>
                <w:bCs w:val="false"/>
                <w:sz w:val="20"/>
                <w:szCs w:val="20"/>
              </w:rPr>
              <w:t xml:space="preserve">H4P2O7</w:t>
            </w:r>
          </w:p>
        </w:tc>
        <w:tc>
          <w:tcPr>
            <w:tcW w:type="dxa" w:w="1872"/>
            <w:tcMar>
              <w:top w:type="dxa" w:w="60"/>
              <w:left w:type="dxa" w:w="80"/>
              <w:bottom w:type="dxa" w:w="60"/>
              <w:right w:type="dxa" w:w="80"/>
            </w:tcMar>
          </w:tcPr>
          <w:p>
            <w:r>
              <w:rPr>
                <w:b w:val="false"/>
                <w:bCs w:val="false"/>
                <w:sz w:val="20"/>
                <w:szCs w:val="20"/>
              </w:rPr>
              <w:t xml:space="preserve">+5</w:t>
            </w:r>
          </w:p>
        </w:tc>
        <w:tc>
          <w:tcPr>
            <w:tcW w:type="dxa" w:w="1872"/>
            <w:tcMar>
              <w:top w:type="dxa" w:w="60"/>
              <w:left w:type="dxa" w:w="80"/>
              <w:bottom w:type="dxa" w:w="60"/>
              <w:right w:type="dxa" w:w="80"/>
            </w:tcMar>
          </w:tcPr>
          <w:p>
            <w:r>
              <w:rPr>
                <w:b w:val="false"/>
                <w:bCs w:val="false"/>
                <w:sz w:val="20"/>
                <w:szCs w:val="20"/>
              </w:rPr>
              <w:t xml:space="preserve">4</w:t>
            </w:r>
          </w:p>
        </w:tc>
        <w:tc>
          <w:tcPr>
            <w:tcW w:type="dxa" w:w="1872"/>
            <w:tcMar>
              <w:top w:type="dxa" w:w="60"/>
              <w:left w:type="dxa" w:w="80"/>
              <w:bottom w:type="dxa" w:w="60"/>
              <w:right w:type="dxa" w:w="80"/>
            </w:tcMar>
          </w:tcPr>
          <w:p>
            <w:r>
              <w:rPr>
                <w:b w:val="false"/>
                <w:bCs w:val="false"/>
                <w:sz w:val="20"/>
                <w:szCs w:val="20"/>
              </w:rPr>
              <w:t xml:space="preserve">—</w:t>
            </w:r>
          </w:p>
        </w:tc>
      </w:tr>
      <w:tr>
        <w:tc>
          <w:tcPr>
            <w:tcW w:type="dxa" w:w="1872"/>
            <w:tcMar>
              <w:top w:type="dxa" w:w="60"/>
              <w:left w:type="dxa" w:w="80"/>
              <w:bottom w:type="dxa" w:w="60"/>
              <w:right w:type="dxa" w:w="80"/>
            </w:tcMar>
          </w:tcPr>
          <w:p>
            <w:r>
              <w:rPr>
                <w:b w:val="false"/>
                <w:bCs w:val="false"/>
                <w:sz w:val="20"/>
                <w:szCs w:val="20"/>
              </w:rPr>
              <w:t xml:space="preserve">Orthophosphoric</w:t>
            </w:r>
          </w:p>
        </w:tc>
        <w:tc>
          <w:tcPr>
            <w:tcW w:type="dxa" w:w="1872"/>
            <w:tcMar>
              <w:top w:type="dxa" w:w="60"/>
              <w:left w:type="dxa" w:w="80"/>
              <w:bottom w:type="dxa" w:w="60"/>
              <w:right w:type="dxa" w:w="80"/>
            </w:tcMar>
          </w:tcPr>
          <w:p>
            <w:r>
              <w:rPr>
                <w:b w:val="false"/>
                <w:bCs w:val="false"/>
                <w:sz w:val="20"/>
                <w:szCs w:val="20"/>
              </w:rPr>
              <w:t xml:space="preserve">H3PO4</w:t>
            </w:r>
          </w:p>
        </w:tc>
        <w:tc>
          <w:tcPr>
            <w:tcW w:type="dxa" w:w="1872"/>
            <w:tcMar>
              <w:top w:type="dxa" w:w="60"/>
              <w:left w:type="dxa" w:w="80"/>
              <w:bottom w:type="dxa" w:w="60"/>
              <w:right w:type="dxa" w:w="80"/>
            </w:tcMar>
          </w:tcPr>
          <w:p>
            <w:r>
              <w:rPr>
                <w:b w:val="false"/>
                <w:bCs w:val="false"/>
                <w:sz w:val="20"/>
                <w:szCs w:val="20"/>
              </w:rPr>
              <w:t xml:space="preserve">+5</w:t>
            </w:r>
          </w:p>
        </w:tc>
        <w:tc>
          <w:tcPr>
            <w:tcW w:type="dxa" w:w="1872"/>
            <w:tcMar>
              <w:top w:type="dxa" w:w="60"/>
              <w:left w:type="dxa" w:w="80"/>
              <w:bottom w:type="dxa" w:w="60"/>
              <w:right w:type="dxa" w:w="80"/>
            </w:tcMar>
          </w:tcPr>
          <w:p>
            <w:r>
              <w:rPr>
                <w:b w:val="false"/>
                <w:bCs w:val="false"/>
                <w:sz w:val="20"/>
                <w:szCs w:val="20"/>
              </w:rPr>
              <w:t xml:space="preserve">3 (tribasic)</w:t>
            </w:r>
          </w:p>
        </w:tc>
        <w:tc>
          <w:tcPr>
            <w:tcW w:type="dxa" w:w="1872"/>
            <w:tcMar>
              <w:top w:type="dxa" w:w="60"/>
              <w:left w:type="dxa" w:w="80"/>
              <w:bottom w:type="dxa" w:w="60"/>
              <w:right w:type="dxa" w:w="80"/>
            </w:tcMar>
          </w:tcPr>
          <w:p>
            <w:r>
              <w:rPr>
                <w:b w:val="false"/>
                <w:bCs w:val="false"/>
                <w:sz w:val="20"/>
                <w:szCs w:val="20"/>
              </w:rPr>
              <w:t xml:space="preserve">Non-reducing (no P–H bond)</w:t>
            </w:r>
          </w:p>
        </w:tc>
      </w:tr>
    </w:tbl>
    <w:p>
      <w:pPr>
        <w:pStyle w:val="ListParagraph"/>
        <w:numPr>
          <w:ilvl w:val="0"/>
          <w:numId w:val="1"/>
        </w:numPr>
        <w:spacing w:after="60"/>
      </w:pPr>
      <w:r>
        <w:t xml:space="preserve">In every oxoacid P is tetrahedral, with at least one P=O and one P–OH bond; H attached directly to P is not ionisable, so it does not count towards basicity but does give reducing power.</w:t>
      </w:r>
    </w:p>
    <w:p>
      <w:pPr>
        <w:pStyle w:val="ListParagraph"/>
        <w:numPr>
          <w:ilvl w:val="0"/>
          <w:numId w:val="1"/>
        </w:numPr>
        <w:spacing w:after="60"/>
      </w:pPr>
      <w:r>
        <w:t xml:space="preserve">Acids with P–H bonds are good reducing agents, e.g. H3PO2 reduces AgNO3 to metallic silver: 4AgNO3 + 2H2O + H3PO2 → 4Ag + 4HNO3 + H3PO4.</w:t>
      </w:r>
    </w:p>
    <w:p>
      <w:pPr>
        <w:pStyle w:val="ListParagraph"/>
        <w:numPr>
          <w:ilvl w:val="0"/>
          <w:numId w:val="1"/>
        </w:numPr>
        <w:spacing w:after="60"/>
      </w:pPr>
      <w:r>
        <w:t xml:space="preserve">Acids with P in a lower oxidation state (H3PO3) disproportionate on heating: 4H3PO3 → 3H3PO4 + PH3.</w:t>
      </w:r>
    </w:p>
    <w:p>
      <w:pPr>
        <w:pStyle w:val="Heading1"/>
        <w:spacing w:after="120" w:before="240"/>
      </w:pPr>
      <w:r>
        <w:t xml:space="preserve">15. Summary of Group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color="auto" w:val="clear"/>
            <w:tcMar>
              <w:top w:type="dxa" w:w="60"/>
              <w:left w:type="dxa" w:w="80"/>
              <w:bottom w:type="dxa" w:w="60"/>
              <w:right w:type="dxa" w:w="80"/>
            </w:tcMar>
          </w:tcPr>
          <w:p>
            <w:r>
              <w:rPr>
                <w:b/>
                <w:bCs/>
                <w:sz w:val="20"/>
                <w:szCs w:val="20"/>
              </w:rPr>
              <w:t xml:space="preserve">Property</w:t>
            </w:r>
          </w:p>
        </w:tc>
        <w:tc>
          <w:tcPr>
            <w:tcW w:type="dxa" w:w="4680"/>
            <w:shd w:fill="D9E2F3" w:color="auto" w:val="clear"/>
            <w:tcMar>
              <w:top w:type="dxa" w:w="60"/>
              <w:left w:type="dxa" w:w="80"/>
              <w:bottom w:type="dxa" w:w="60"/>
              <w:right w:type="dxa" w:w="80"/>
            </w:tcMar>
          </w:tcPr>
          <w:p>
            <w:r>
              <w:rPr>
                <w:b/>
                <w:bCs/>
                <w:sz w:val="20"/>
                <w:szCs w:val="20"/>
              </w:rPr>
              <w:t xml:space="preserve">Trend from N → Bi</w:t>
            </w:r>
          </w:p>
        </w:tc>
      </w:tr>
      <w:tr>
        <w:tc>
          <w:tcPr>
            <w:tcW w:type="dxa" w:w="4680"/>
            <w:tcMar>
              <w:top w:type="dxa" w:w="60"/>
              <w:left w:type="dxa" w:w="80"/>
              <w:bottom w:type="dxa" w:w="60"/>
              <w:right w:type="dxa" w:w="80"/>
            </w:tcMar>
          </w:tcPr>
          <w:p>
            <w:r>
              <w:rPr>
                <w:b w:val="false"/>
                <w:bCs w:val="false"/>
                <w:sz w:val="20"/>
                <w:szCs w:val="20"/>
              </w:rPr>
              <w:t xml:space="preserve">Atomic / ionic radius</w:t>
            </w:r>
          </w:p>
        </w:tc>
        <w:tc>
          <w:tcPr>
            <w:tcW w:type="dxa" w:w="4680"/>
            <w:tcMar>
              <w:top w:type="dxa" w:w="60"/>
              <w:left w:type="dxa" w:w="80"/>
              <w:bottom w:type="dxa" w:w="60"/>
              <w:right w:type="dxa" w:w="80"/>
            </w:tcMar>
          </w:tcPr>
          <w:p>
            <w:r>
              <w:rPr>
                <w:b w:val="false"/>
                <w:bCs w:val="false"/>
                <w:sz w:val="20"/>
                <w:szCs w:val="20"/>
              </w:rPr>
              <w:t xml:space="preserve">Increases</w:t>
            </w:r>
          </w:p>
        </w:tc>
      </w:tr>
      <w:tr>
        <w:tc>
          <w:tcPr>
            <w:tcW w:type="dxa" w:w="4680"/>
            <w:tcMar>
              <w:top w:type="dxa" w:w="60"/>
              <w:left w:type="dxa" w:w="80"/>
              <w:bottom w:type="dxa" w:w="60"/>
              <w:right w:type="dxa" w:w="80"/>
            </w:tcMar>
          </w:tcPr>
          <w:p>
            <w:r>
              <w:rPr>
                <w:b w:val="false"/>
                <w:bCs w:val="false"/>
                <w:sz w:val="20"/>
                <w:szCs w:val="20"/>
              </w:rPr>
              <w:t xml:space="preserve">Ionisation enthalpy</w:t>
            </w:r>
          </w:p>
        </w:tc>
        <w:tc>
          <w:tcPr>
            <w:tcW w:type="dxa" w:w="4680"/>
            <w:tcMar>
              <w:top w:type="dxa" w:w="60"/>
              <w:left w:type="dxa" w:w="80"/>
              <w:bottom w:type="dxa" w:w="60"/>
              <w:right w:type="dxa" w:w="80"/>
            </w:tcMar>
          </w:tcPr>
          <w:p>
            <w:r>
              <w:rPr>
                <w:b w:val="false"/>
                <w:bCs w:val="false"/>
                <w:sz w:val="20"/>
                <w:szCs w:val="20"/>
              </w:rPr>
              <w:t xml:space="preserve">Decreases</w:t>
            </w:r>
          </w:p>
        </w:tc>
      </w:tr>
      <w:tr>
        <w:tc>
          <w:tcPr>
            <w:tcW w:type="dxa" w:w="4680"/>
            <w:tcMar>
              <w:top w:type="dxa" w:w="60"/>
              <w:left w:type="dxa" w:w="80"/>
              <w:bottom w:type="dxa" w:w="60"/>
              <w:right w:type="dxa" w:w="80"/>
            </w:tcMar>
          </w:tcPr>
          <w:p>
            <w:r>
              <w:rPr>
                <w:b w:val="false"/>
                <w:bCs w:val="false"/>
                <w:sz w:val="20"/>
                <w:szCs w:val="20"/>
              </w:rPr>
              <w:t xml:space="preserve">Electronegativity</w:t>
            </w:r>
          </w:p>
        </w:tc>
        <w:tc>
          <w:tcPr>
            <w:tcW w:type="dxa" w:w="4680"/>
            <w:tcMar>
              <w:top w:type="dxa" w:w="60"/>
              <w:left w:type="dxa" w:w="80"/>
              <w:bottom w:type="dxa" w:w="60"/>
              <w:right w:type="dxa" w:w="80"/>
            </w:tcMar>
          </w:tcPr>
          <w:p>
            <w:r>
              <w:rPr>
                <w:b w:val="false"/>
                <w:bCs w:val="false"/>
                <w:sz w:val="20"/>
                <w:szCs w:val="20"/>
              </w:rPr>
              <w:t xml:space="preserve">Decreases</w:t>
            </w:r>
          </w:p>
        </w:tc>
      </w:tr>
      <w:tr>
        <w:tc>
          <w:tcPr>
            <w:tcW w:type="dxa" w:w="4680"/>
            <w:tcMar>
              <w:top w:type="dxa" w:w="60"/>
              <w:left w:type="dxa" w:w="80"/>
              <w:bottom w:type="dxa" w:w="60"/>
              <w:right w:type="dxa" w:w="80"/>
            </w:tcMar>
          </w:tcPr>
          <w:p>
            <w:r>
              <w:rPr>
                <w:b w:val="false"/>
                <w:bCs w:val="false"/>
                <w:sz w:val="20"/>
                <w:szCs w:val="20"/>
              </w:rPr>
              <w:t xml:space="preserve">Metallic character</w:t>
            </w:r>
          </w:p>
        </w:tc>
        <w:tc>
          <w:tcPr>
            <w:tcW w:type="dxa" w:w="4680"/>
            <w:tcMar>
              <w:top w:type="dxa" w:w="60"/>
              <w:left w:type="dxa" w:w="80"/>
              <w:bottom w:type="dxa" w:w="60"/>
              <w:right w:type="dxa" w:w="80"/>
            </w:tcMar>
          </w:tcPr>
          <w:p>
            <w:r>
              <w:rPr>
                <w:b w:val="false"/>
                <w:bCs w:val="false"/>
                <w:sz w:val="20"/>
                <w:szCs w:val="20"/>
              </w:rPr>
              <w:t xml:space="preserve">Increases</w:t>
            </w:r>
          </w:p>
        </w:tc>
      </w:tr>
      <w:tr>
        <w:tc>
          <w:tcPr>
            <w:tcW w:type="dxa" w:w="4680"/>
            <w:tcMar>
              <w:top w:type="dxa" w:w="60"/>
              <w:left w:type="dxa" w:w="80"/>
              <w:bottom w:type="dxa" w:w="60"/>
              <w:right w:type="dxa" w:w="80"/>
            </w:tcMar>
          </w:tcPr>
          <w:p>
            <w:r>
              <w:rPr>
                <w:b w:val="false"/>
                <w:bCs w:val="false"/>
                <w:sz w:val="20"/>
                <w:szCs w:val="20"/>
              </w:rPr>
              <w:t xml:space="preserve">Stability of +5 state</w:t>
            </w:r>
          </w:p>
        </w:tc>
        <w:tc>
          <w:tcPr>
            <w:tcW w:type="dxa" w:w="4680"/>
            <w:tcMar>
              <w:top w:type="dxa" w:w="60"/>
              <w:left w:type="dxa" w:w="80"/>
              <w:bottom w:type="dxa" w:w="60"/>
              <w:right w:type="dxa" w:w="80"/>
            </w:tcMar>
          </w:tcPr>
          <w:p>
            <w:r>
              <w:rPr>
                <w:b w:val="false"/>
                <w:bCs w:val="false"/>
                <w:sz w:val="20"/>
                <w:szCs w:val="20"/>
              </w:rPr>
              <w:t xml:space="preserve">Decreases (inert pair effect)</w:t>
            </w:r>
          </w:p>
        </w:tc>
      </w:tr>
      <w:tr>
        <w:tc>
          <w:tcPr>
            <w:tcW w:type="dxa" w:w="4680"/>
            <w:tcMar>
              <w:top w:type="dxa" w:w="60"/>
              <w:left w:type="dxa" w:w="80"/>
              <w:bottom w:type="dxa" w:w="60"/>
              <w:right w:type="dxa" w:w="80"/>
            </w:tcMar>
          </w:tcPr>
          <w:p>
            <w:r>
              <w:rPr>
                <w:b w:val="false"/>
                <w:bCs w:val="false"/>
                <w:sz w:val="20"/>
                <w:szCs w:val="20"/>
              </w:rPr>
              <w:t xml:space="preserve">Stability of +3 state</w:t>
            </w:r>
          </w:p>
        </w:tc>
        <w:tc>
          <w:tcPr>
            <w:tcW w:type="dxa" w:w="4680"/>
            <w:tcMar>
              <w:top w:type="dxa" w:w="60"/>
              <w:left w:type="dxa" w:w="80"/>
              <w:bottom w:type="dxa" w:w="60"/>
              <w:right w:type="dxa" w:w="80"/>
            </w:tcMar>
          </w:tcPr>
          <w:p>
            <w:r>
              <w:rPr>
                <w:b w:val="false"/>
                <w:bCs w:val="false"/>
                <w:sz w:val="20"/>
                <w:szCs w:val="20"/>
              </w:rPr>
              <w:t xml:space="preserve">Increases</w:t>
            </w:r>
          </w:p>
        </w:tc>
      </w:tr>
      <w:tr>
        <w:tc>
          <w:tcPr>
            <w:tcW w:type="dxa" w:w="4680"/>
            <w:tcMar>
              <w:top w:type="dxa" w:w="60"/>
              <w:left w:type="dxa" w:w="80"/>
              <w:bottom w:type="dxa" w:w="60"/>
              <w:right w:type="dxa" w:w="80"/>
            </w:tcMar>
          </w:tcPr>
          <w:p>
            <w:r>
              <w:rPr>
                <w:b w:val="false"/>
                <w:bCs w:val="false"/>
                <w:sz w:val="20"/>
                <w:szCs w:val="20"/>
              </w:rPr>
              <w:t xml:space="preserve">Basicity of EH3</w:t>
            </w:r>
          </w:p>
        </w:tc>
        <w:tc>
          <w:tcPr>
            <w:tcW w:type="dxa" w:w="4680"/>
            <w:tcMar>
              <w:top w:type="dxa" w:w="60"/>
              <w:left w:type="dxa" w:w="80"/>
              <w:bottom w:type="dxa" w:w="60"/>
              <w:right w:type="dxa" w:w="80"/>
            </w:tcMar>
          </w:tcPr>
          <w:p>
            <w:r>
              <w:rPr>
                <w:b w:val="false"/>
                <w:bCs w:val="false"/>
                <w:sz w:val="20"/>
                <w:szCs w:val="20"/>
              </w:rPr>
              <w:t xml:space="preserve">Decreases</w:t>
            </w:r>
          </w:p>
        </w:tc>
      </w:tr>
      <w:tr>
        <w:tc>
          <w:tcPr>
            <w:tcW w:type="dxa" w:w="4680"/>
            <w:tcMar>
              <w:top w:type="dxa" w:w="60"/>
              <w:left w:type="dxa" w:w="80"/>
              <w:bottom w:type="dxa" w:w="60"/>
              <w:right w:type="dxa" w:w="80"/>
            </w:tcMar>
          </w:tcPr>
          <w:p>
            <w:r>
              <w:rPr>
                <w:b w:val="false"/>
                <w:bCs w:val="false"/>
                <w:sz w:val="20"/>
                <w:szCs w:val="20"/>
              </w:rPr>
              <w:t xml:space="preserve">Reducing power of EH3</w:t>
            </w:r>
          </w:p>
        </w:tc>
        <w:tc>
          <w:tcPr>
            <w:tcW w:type="dxa" w:w="4680"/>
            <w:tcMar>
              <w:top w:type="dxa" w:w="60"/>
              <w:left w:type="dxa" w:w="80"/>
              <w:bottom w:type="dxa" w:w="60"/>
              <w:right w:type="dxa" w:w="80"/>
            </w:tcMar>
          </w:tcPr>
          <w:p>
            <w:r>
              <w:rPr>
                <w:b w:val="false"/>
                <w:bCs w:val="false"/>
                <w:sz w:val="20"/>
                <w:szCs w:val="20"/>
              </w:rPr>
              <w:t xml:space="preserve">Increases</w:t>
            </w:r>
          </w:p>
        </w:tc>
      </w:tr>
      <w:tr>
        <w:tc>
          <w:tcPr>
            <w:tcW w:type="dxa" w:w="4680"/>
            <w:tcMar>
              <w:top w:type="dxa" w:w="60"/>
              <w:left w:type="dxa" w:w="80"/>
              <w:bottom w:type="dxa" w:w="60"/>
              <w:right w:type="dxa" w:w="80"/>
            </w:tcMar>
          </w:tcPr>
          <w:p>
            <w:r>
              <w:rPr>
                <w:b w:val="false"/>
                <w:bCs w:val="false"/>
                <w:sz w:val="20"/>
                <w:szCs w:val="20"/>
              </w:rPr>
              <w:t xml:space="preserve">Thermal stability of EH3</w:t>
            </w:r>
          </w:p>
        </w:tc>
        <w:tc>
          <w:tcPr>
            <w:tcW w:type="dxa" w:w="4680"/>
            <w:tcMar>
              <w:top w:type="dxa" w:w="60"/>
              <w:left w:type="dxa" w:w="80"/>
              <w:bottom w:type="dxa" w:w="60"/>
              <w:right w:type="dxa" w:w="80"/>
            </w:tcMar>
          </w:tcPr>
          <w:p>
            <w:r>
              <w:rPr>
                <w:b w:val="false"/>
                <w:bCs w:val="false"/>
                <w:sz w:val="20"/>
                <w:szCs w:val="20"/>
              </w:rPr>
              <w:t xml:space="preserve">Decreases</w:t>
            </w:r>
          </w:p>
        </w:tc>
      </w:tr>
      <w:tr>
        <w:tc>
          <w:tcPr>
            <w:tcW w:type="dxa" w:w="4680"/>
            <w:tcMar>
              <w:top w:type="dxa" w:w="60"/>
              <w:left w:type="dxa" w:w="80"/>
              <w:bottom w:type="dxa" w:w="60"/>
              <w:right w:type="dxa" w:w="80"/>
            </w:tcMar>
          </w:tcPr>
          <w:p>
            <w:r>
              <w:rPr>
                <w:b w:val="false"/>
                <w:bCs w:val="false"/>
                <w:sz w:val="20"/>
                <w:szCs w:val="20"/>
              </w:rPr>
              <w:t xml:space="preserve">Acidic character of oxides</w:t>
            </w:r>
          </w:p>
        </w:tc>
        <w:tc>
          <w:tcPr>
            <w:tcW w:type="dxa" w:w="4680"/>
            <w:tcMar>
              <w:top w:type="dxa" w:w="60"/>
              <w:left w:type="dxa" w:w="80"/>
              <w:bottom w:type="dxa" w:w="60"/>
              <w:right w:type="dxa" w:w="80"/>
            </w:tcMar>
          </w:tcPr>
          <w:p>
            <w:r>
              <w:rPr>
                <w:b w:val="false"/>
                <w:bCs w:val="false"/>
                <w:sz w:val="20"/>
                <w:szCs w:val="20"/>
              </w:rPr>
              <w:t xml:space="preserve">Decreases (acidic → amphoteric → basic)</w:t>
            </w:r>
          </w:p>
        </w:tc>
      </w:tr>
      <w:tr>
        <w:tc>
          <w:tcPr>
            <w:tcW w:type="dxa" w:w="4680"/>
            <w:tcMar>
              <w:top w:type="dxa" w:w="60"/>
              <w:left w:type="dxa" w:w="80"/>
              <w:bottom w:type="dxa" w:w="60"/>
              <w:right w:type="dxa" w:w="80"/>
            </w:tcMar>
          </w:tcPr>
          <w:p>
            <w:r>
              <w:rPr>
                <w:b w:val="false"/>
                <w:bCs w:val="false"/>
                <w:sz w:val="20"/>
                <w:szCs w:val="20"/>
              </w:rPr>
              <w:t xml:space="preserve">Catenation</w:t>
            </w:r>
          </w:p>
        </w:tc>
        <w:tc>
          <w:tcPr>
            <w:tcW w:type="dxa" w:w="4680"/>
            <w:tcMar>
              <w:top w:type="dxa" w:w="60"/>
              <w:left w:type="dxa" w:w="80"/>
              <w:bottom w:type="dxa" w:w="60"/>
              <w:right w:type="dxa" w:w="80"/>
            </w:tcMar>
          </w:tcPr>
          <w:p>
            <w:r>
              <w:rPr>
                <w:b w:val="false"/>
                <w:bCs w:val="false"/>
                <w:sz w:val="20"/>
                <w:szCs w:val="20"/>
              </w:rPr>
              <w:t xml:space="preserve">P &gt; As &gt; N &gt; Sb (weak overall; strongest for P)</w:t>
            </w:r>
          </w:p>
        </w:tc>
      </w:tr>
    </w:tbl>
    <w:p>
      <w:pPr>
        <w:pStyle w:val="Heading1"/>
        <w:spacing w:after="120" w:before="240"/>
      </w:pPr>
      <w:r>
        <w:t xml:space="preserve">16. Quick Revision Points</w:t>
      </w:r>
    </w:p>
    <w:p>
      <w:pPr>
        <w:pStyle w:val="ListParagraph"/>
        <w:numPr>
          <w:ilvl w:val="0"/>
          <w:numId w:val="1"/>
        </w:numPr>
        <w:spacing w:after="60"/>
      </w:pPr>
      <w:r>
        <w:t xml:space="preserve">Valence configuration ns2 np3 — half-filled p subshell → high ΔiH, stable.</w:t>
      </w:r>
    </w:p>
    <w:p>
      <w:pPr>
        <w:pStyle w:val="ListParagraph"/>
        <w:numPr>
          <w:ilvl w:val="0"/>
          <w:numId w:val="1"/>
        </w:numPr>
        <w:spacing w:after="60"/>
      </w:pPr>
      <w:r>
        <w:t xml:space="preserve">Only N forms pπ–pπ multiple bonds → N2 (triple bond) vs P4.</w:t>
      </w:r>
    </w:p>
    <w:p>
      <w:pPr>
        <w:pStyle w:val="ListParagraph"/>
        <w:numPr>
          <w:ilvl w:val="0"/>
          <w:numId w:val="1"/>
        </w:numPr>
        <w:spacing w:after="60"/>
      </w:pPr>
      <w:r>
        <w:t xml:space="preserve">N has no d orbitals → max covalency 4, no NCl5; P, As, Sb, Bi can expand octet.</w:t>
      </w:r>
    </w:p>
    <w:p>
      <w:pPr>
        <w:pStyle w:val="ListParagraph"/>
        <w:numPr>
          <w:ilvl w:val="0"/>
          <w:numId w:val="1"/>
        </w:numPr>
        <w:spacing w:after="60"/>
      </w:pPr>
      <w:r>
        <w:t xml:space="preserve">N2 is inert (bond enthalpy 941 kJ/mol); prepared pure from Ba(N3)2.</w:t>
      </w:r>
    </w:p>
    <w:p>
      <w:pPr>
        <w:pStyle w:val="ListParagraph"/>
        <w:numPr>
          <w:ilvl w:val="0"/>
          <w:numId w:val="1"/>
        </w:numPr>
        <w:spacing w:after="60"/>
      </w:pPr>
      <w:r>
        <w:t xml:space="preserve">NH3 — Haber process; trigonal pyramidal; weak base; Lewis base ligand.</w:t>
      </w:r>
    </w:p>
    <w:p>
      <w:pPr>
        <w:pStyle w:val="ListParagraph"/>
        <w:numPr>
          <w:ilvl w:val="0"/>
          <w:numId w:val="1"/>
        </w:numPr>
        <w:spacing w:after="60"/>
      </w:pPr>
      <w:r>
        <w:t xml:space="preserve">HNO3 — Ostwald process; conc. HNO3 + Cu → NO2; dilute → NO; passivates Fe, Al, Cr.</w:t>
      </w:r>
    </w:p>
    <w:p>
      <w:pPr>
        <w:pStyle w:val="ListParagraph"/>
        <w:numPr>
          <w:ilvl w:val="0"/>
          <w:numId w:val="1"/>
        </w:numPr>
        <w:spacing w:after="60"/>
      </w:pPr>
      <w:r>
        <w:t xml:space="preserve">Brown ring test: [Fe(H2O)5NO]2+.</w:t>
      </w:r>
    </w:p>
    <w:p>
      <w:pPr>
        <w:pStyle w:val="ListParagraph"/>
        <w:numPr>
          <w:ilvl w:val="0"/>
          <w:numId w:val="1"/>
        </w:numPr>
        <w:spacing w:after="60"/>
      </w:pPr>
      <w:r>
        <w:t xml:space="preserve">White P (P4, reactive, stored under water) → red P (573 K) → black P (most stable).</w:t>
      </w:r>
    </w:p>
    <w:p>
      <w:pPr>
        <w:pStyle w:val="ListParagraph"/>
        <w:numPr>
          <w:ilvl w:val="0"/>
          <w:numId w:val="1"/>
        </w:numPr>
        <w:spacing w:after="60"/>
      </w:pPr>
      <w:r>
        <w:t xml:space="preserve">PCl5: TBP in gas (sp3d); ionic in solid [PCl4]+[PCl6]-.</w:t>
      </w:r>
    </w:p>
    <w:p>
      <w:pPr>
        <w:pStyle w:val="ListParagraph"/>
        <w:numPr>
          <w:ilvl w:val="0"/>
          <w:numId w:val="1"/>
        </w:numPr>
        <w:spacing w:after="60"/>
      </w:pPr>
      <w:r>
        <w:t xml:space="preserve">Basicity of oxoacids = number of –OH groups; P–H bonds give reducing power, not acidity.</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3864"/>
      <w:sz w:val="30"/>
      <w:szCs w:val="30"/>
    </w:rPr>
  </w:style>
  <w:style w:type="paragraph" w:styleId="Heading2">
    <w:name w:val="Heading 2"/>
    <w:basedOn w:val="Normal"/>
    <w:next w:val="Normal"/>
    <w:qFormat/>
    <w:pPr>
      <w:spacing w:after="80" w:before="180"/>
    </w:pPr>
    <w:rPr>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2026-09-03T08:13:09.278Z</dcterms:created>
  <dcterms:modified xsi:type="dcterms:W3CDTF">2026-09-03T08:13:09.283Z</dcterms:modified>
</cp:coreProperties>
</file>

<file path=docProps/custom.xml><?xml version="1.0" encoding="utf-8"?>
<Properties xmlns="http://schemas.openxmlformats.org/officeDocument/2006/custom-properties" xmlns:vt="http://schemas.openxmlformats.org/officeDocument/2006/docPropsVTypes"/>
</file>