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color w:val="1F3864"/>
          <w:sz w:val="54"/>
          <w:szCs w:val="54"/>
        </w:rPr>
        <w:t xml:space="preserve">The Noble Gases</w:t>
      </w:r>
    </w:p>
    <w:p>
      <w:pPr>
        <w:spacing w:after="80"/>
        <w:jc w:val="center"/>
      </w:pPr>
      <w:r>
        <w:rPr>
          <w:color w:val="555555"/>
          <w:sz w:val="26"/>
          <w:szCs w:val="26"/>
        </w:rPr>
        <w:t xml:space="preserve">Group 18 of the Periodic Table — the Inert / Rare / Aerogens</w:t>
      </w:r>
    </w:p>
    <w:p>
      <w:pPr>
        <w:spacing w:after="200"/>
        <w:jc w:val="center"/>
      </w:pPr>
      <w:r>
        <w:rPr>
          <w:color w:val="555555"/>
          <w:sz w:val="24"/>
          <w:szCs w:val="24"/>
        </w:rPr>
        <w:t xml:space="preserve">He  •  Ne  •  Ar  •  Kr  •  Xe  •  Rn</w:t>
      </w:r>
    </w:p>
    <w:p>
      <w:pPr>
        <w:jc w:val="center"/>
      </w:pPr>
      <w:r>
        <w:rPr>
          <w:i/>
          <w:iCs/>
          <w:color w:val="777777"/>
          <w:sz w:val="18"/>
          <w:szCs w:val="18"/>
        </w:rPr>
        <w:t xml:space="preserve">Comprehensive study notes — compiled from NCERT Chemistry Class XII (Unit 7, The p-Block Elements) with reference to J. D. Lee (Concise Inorganic Chemistry), Greenwood &amp; Earnshaw (Chemistry of the Elements), Ananya Ganguly (Inorganic Chemistry) and Allen study material.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spacing w:after="140" w:before="360"/>
      </w:pPr>
      <w:r>
        <w:t xml:space="preserve">1. Introduction and General Characteristics</w:t>
      </w:r>
    </w:p>
    <w:p>
      <w:pPr>
        <w:spacing w:after="110"/>
      </w:pPr>
      <w:r>
        <w:t xml:space="preserve">Group 18 contains helium (He), neon (Ne), argon (Ar), krypton (Kr), xenon (Xe) and the radioactive radon (Rn); oganesson (Og, Z = 118) is synthetic. All are colourless, odourless, tasteless, monatomic gases that are chemically extremely unreactive — hence 'noble' (or 'inert' / 'rare') gases. Their valence shells are completely filled: He is 1s2, the rest are ns2 np6.</w:t>
      </w:r>
    </w:p>
    <w:p>
      <w:pPr>
        <w:pStyle w:val="ListParagraph"/>
        <w:numPr>
          <w:ilvl w:val="0"/>
          <w:numId w:val="1"/>
        </w:numPr>
        <w:spacing w:after="60"/>
      </w:pPr>
      <w:r>
        <w:t xml:space="preserve">They form the smallest natural family and, until 1962, were believed to form no compounds at all.</w:t>
      </w:r>
    </w:p>
    <w:p>
      <w:pPr>
        <w:pStyle w:val="ListParagraph"/>
        <w:numPr>
          <w:ilvl w:val="0"/>
          <w:numId w:val="1"/>
        </w:numPr>
        <w:spacing w:after="60"/>
      </w:pPr>
      <w:r>
        <w:t xml:space="preserve">The completely filled octet (or duplet for He) is the reference point for the octet rule and for defining 'valence' and 'oxidation state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9D9" w:color="auto" w:val="clear"/>
            <w:tcMar>
              <w:top w:type="dxa" w:w="120"/>
              <w:left w:type="dxa" w:w="160"/>
              <w:bottom w:type="dxa" w:w="120"/>
              <w:right w:type="dxa" w:w="160"/>
            </w:tcMar>
          </w:tcPr>
          <w:p>
            <w:pPr>
              <w:spacing w:after="60"/>
            </w:pPr>
            <w:r>
              <w:rPr>
                <w:b/>
                <w:bCs/>
                <w:color w:val="9C4A00"/>
                <w:sz w:val="20"/>
                <w:szCs w:val="20"/>
              </w:rPr>
              <w:t xml:space="preserve">History</w:t>
            </w:r>
          </w:p>
          <w:p>
            <w:pPr>
              <w:spacing w:after="40"/>
            </w:pPr>
            <w:r>
              <w:rPr>
                <w:sz w:val="20"/>
                <w:szCs w:val="20"/>
              </w:rPr>
              <w:t xml:space="preserve">1785 — Henry Cavendish noticed a small residual bubble of gas in air that would not react with anything (~1/120 of the volume).</w:t>
            </w:r>
          </w:p>
          <w:p>
            <w:pPr>
              <w:spacing w:after="40"/>
            </w:pPr>
            <w:r>
              <w:rPr>
                <w:sz w:val="20"/>
                <w:szCs w:val="20"/>
              </w:rPr>
              <w:t xml:space="preserve">1868 — Norman Lockyer &amp; Pierre Janssen saw a new yellow line in the Sun's spectrum during an eclipse → 'helium' (Greek helios, Sun).</w:t>
            </w:r>
          </w:p>
          <w:p>
            <w:pPr>
              <w:spacing w:after="40"/>
            </w:pPr>
            <w:r>
              <w:rPr>
                <w:sz w:val="20"/>
                <w:szCs w:val="20"/>
              </w:rPr>
              <w:t xml:space="preserve">1894 — Lord Rayleigh &amp; William Ramsay found that N2 from air is denser than N2 from ammonia; the difference was a new element — argon (Greek argos, lazy/idle).</w:t>
            </w:r>
          </w:p>
          <w:p>
            <w:pPr>
              <w:spacing w:after="40"/>
            </w:pPr>
            <w:r>
              <w:rPr>
                <w:sz w:val="20"/>
                <w:szCs w:val="20"/>
              </w:rPr>
              <w:t xml:space="preserve">1898 — Ramsay &amp; Morris Travers isolated neon, krypton and xenon by fractional distillation of liquid air.</w:t>
            </w:r>
          </w:p>
          <w:p>
            <w:pPr>
              <w:spacing w:after="40"/>
            </w:pPr>
            <w:r>
              <w:rPr>
                <w:sz w:val="20"/>
                <w:szCs w:val="20"/>
              </w:rPr>
              <w:t xml:space="preserve">1900 — Friedrich Dorn discovered radon (from radium decay).</w:t>
            </w:r>
          </w:p>
          <w:p>
            <w:pPr>
              <w:spacing w:after="40"/>
            </w:pPr>
            <w:r>
              <w:rPr>
                <w:sz w:val="20"/>
                <w:szCs w:val="20"/>
              </w:rPr>
              <w:t xml:space="preserve">1962 — Neil Bartlett made the first noble-gas compound, Xe+[PtF6]-.</w:t>
            </w:r>
          </w:p>
        </w:tc>
      </w:tr>
    </w:tbl>
    <w:p>
      <w:pPr>
        <w:pStyle w:val="Heading1"/>
        <w:keepNext/>
        <w:spacing w:after="140" w:before="360"/>
      </w:pPr>
      <w:r>
        <w:t xml:space="preserve">2. Occurrence and Isolation</w:t>
      </w:r>
    </w:p>
    <w:p>
      <w:pPr>
        <w:pStyle w:val="ListParagraph"/>
        <w:numPr>
          <w:ilvl w:val="0"/>
          <w:numId w:val="1"/>
        </w:numPr>
        <w:spacing w:after="60"/>
      </w:pPr>
      <w:r>
        <w:t xml:space="preserve">All except radon occur in the atmosphere; total ≈ 1% by volume of dry air, of which argon is by far the largest part (0.934%).</w:t>
      </w:r>
    </w:p>
    <w:p>
      <w:pPr>
        <w:pStyle w:val="ListParagraph"/>
        <w:numPr>
          <w:ilvl w:val="0"/>
          <w:numId w:val="1"/>
        </w:numPr>
        <w:spacing w:after="60"/>
      </w:pPr>
      <w:r>
        <w:t xml:space="preserve">Helium: from natural gas (up to 7% in some US/Qatar fields — accumulated α-particles from radioactive decay in the crust) — the main commercial source; also occluded in monazite, pitchblende, cleveite.</w:t>
      </w:r>
    </w:p>
    <w:p>
      <w:pPr>
        <w:pStyle w:val="ListParagraph"/>
        <w:numPr>
          <w:ilvl w:val="0"/>
          <w:numId w:val="1"/>
        </w:numPr>
        <w:spacing w:after="60"/>
      </w:pPr>
      <w:r>
        <w:t xml:space="preserve">Neon, Kr, Xe: obtained as by-products of the large-scale fractional distillation of liquid air (after O2 and N2 are removed).</w:t>
      </w:r>
    </w:p>
    <w:p>
      <w:pPr>
        <w:pStyle w:val="ListParagraph"/>
        <w:numPr>
          <w:ilvl w:val="0"/>
          <w:numId w:val="1"/>
        </w:numPr>
        <w:spacing w:after="60"/>
      </w:pPr>
      <w:r>
        <w:t xml:space="preserve">Radon: continuously formed by α-decay of radium/thorium:  226/88 Ra → 222/86 Rn + 4/2 He;  half-life of 222Rn is only 3.8 days.</w:t>
      </w:r>
    </w:p>
    <w:p>
      <w:pPr>
        <w:pStyle w:val="Heading2"/>
        <w:spacing w:after="90" w:before="220"/>
      </w:pPr>
      <w:r>
        <w:t xml:space="preserve">2.1 Rayleigh–Ramsay method for argon (historical)</w:t>
      </w:r>
    </w:p>
    <w:p>
      <w:pPr>
        <w:pStyle w:val="ListParagraph"/>
        <w:numPr>
          <w:ilvl w:val="0"/>
          <w:numId w:val="1"/>
        </w:numPr>
        <w:spacing w:after="60"/>
      </w:pPr>
      <w:r>
        <w:t xml:space="preserve">Air is freed of CO2 (KOH) and moisture, then repeatedly sparked with excess O2 over alkali to remove N2 as nitrate (N2 + O2 → 2NO → HNO3); excess O2 is absorbed by alkaline pyrogallol → the residual gas is argon (+ traces of the others).</w:t>
      </w:r>
    </w:p>
    <w:p>
      <w:pPr>
        <w:pStyle w:val="Heading1"/>
        <w:keepNext/>
        <w:spacing w:after="140" w:before="360"/>
      </w:pPr>
      <w:r>
        <w:t xml:space="preserve">3. Atomic and Physical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D9E2F3" w:color="auto" w:val="clear"/>
            <w:tcMar>
              <w:top w:type="dxa" w:w="50"/>
              <w:left w:type="dxa" w:w="80"/>
              <w:bottom w:type="dxa" w:w="50"/>
              <w:right w:type="dxa" w:w="80"/>
            </w:tcMar>
          </w:tcPr>
          <w:p>
            <w:r>
              <w:rPr>
                <w:b/>
                <w:bCs/>
                <w:sz w:val="18"/>
                <w:szCs w:val="18"/>
              </w:rPr>
              <w:t xml:space="preserve">Property</w:t>
            </w:r>
          </w:p>
        </w:tc>
        <w:tc>
          <w:tcPr>
            <w:tcW w:type="dxa" w:w="1337"/>
            <w:shd w:fill="D9E2F3" w:color="auto" w:val="clear"/>
            <w:tcMar>
              <w:top w:type="dxa" w:w="50"/>
              <w:left w:type="dxa" w:w="80"/>
              <w:bottom w:type="dxa" w:w="50"/>
              <w:right w:type="dxa" w:w="80"/>
            </w:tcMar>
          </w:tcPr>
          <w:p>
            <w:r>
              <w:rPr>
                <w:b/>
                <w:bCs/>
                <w:sz w:val="18"/>
                <w:szCs w:val="18"/>
              </w:rPr>
              <w:t xml:space="preserve">He</w:t>
            </w:r>
          </w:p>
        </w:tc>
        <w:tc>
          <w:tcPr>
            <w:tcW w:type="dxa" w:w="1337"/>
            <w:shd w:fill="D9E2F3" w:color="auto" w:val="clear"/>
            <w:tcMar>
              <w:top w:type="dxa" w:w="50"/>
              <w:left w:type="dxa" w:w="80"/>
              <w:bottom w:type="dxa" w:w="50"/>
              <w:right w:type="dxa" w:w="80"/>
            </w:tcMar>
          </w:tcPr>
          <w:p>
            <w:r>
              <w:rPr>
                <w:b/>
                <w:bCs/>
                <w:sz w:val="18"/>
                <w:szCs w:val="18"/>
              </w:rPr>
              <w:t xml:space="preserve">Ne</w:t>
            </w:r>
          </w:p>
        </w:tc>
        <w:tc>
          <w:tcPr>
            <w:tcW w:type="dxa" w:w="1337"/>
            <w:shd w:fill="D9E2F3" w:color="auto" w:val="clear"/>
            <w:tcMar>
              <w:top w:type="dxa" w:w="50"/>
              <w:left w:type="dxa" w:w="80"/>
              <w:bottom w:type="dxa" w:w="50"/>
              <w:right w:type="dxa" w:w="80"/>
            </w:tcMar>
          </w:tcPr>
          <w:p>
            <w:r>
              <w:rPr>
                <w:b/>
                <w:bCs/>
                <w:sz w:val="18"/>
                <w:szCs w:val="18"/>
              </w:rPr>
              <w:t xml:space="preserve">Ar</w:t>
            </w:r>
          </w:p>
        </w:tc>
        <w:tc>
          <w:tcPr>
            <w:tcW w:type="dxa" w:w="1337"/>
            <w:shd w:fill="D9E2F3" w:color="auto" w:val="clear"/>
            <w:tcMar>
              <w:top w:type="dxa" w:w="50"/>
              <w:left w:type="dxa" w:w="80"/>
              <w:bottom w:type="dxa" w:w="50"/>
              <w:right w:type="dxa" w:w="80"/>
            </w:tcMar>
          </w:tcPr>
          <w:p>
            <w:r>
              <w:rPr>
                <w:b/>
                <w:bCs/>
                <w:sz w:val="18"/>
                <w:szCs w:val="18"/>
              </w:rPr>
              <w:t xml:space="preserve">Kr</w:t>
            </w:r>
          </w:p>
        </w:tc>
        <w:tc>
          <w:tcPr>
            <w:tcW w:type="dxa" w:w="1337"/>
            <w:shd w:fill="D9E2F3" w:color="auto" w:val="clear"/>
            <w:tcMar>
              <w:top w:type="dxa" w:w="50"/>
              <w:left w:type="dxa" w:w="80"/>
              <w:bottom w:type="dxa" w:w="50"/>
              <w:right w:type="dxa" w:w="80"/>
            </w:tcMar>
          </w:tcPr>
          <w:p>
            <w:r>
              <w:rPr>
                <w:b/>
                <w:bCs/>
                <w:sz w:val="18"/>
                <w:szCs w:val="18"/>
              </w:rPr>
              <w:t xml:space="preserve">Xe</w:t>
            </w:r>
          </w:p>
        </w:tc>
        <w:tc>
          <w:tcPr>
            <w:tcW w:type="dxa" w:w="1337"/>
            <w:shd w:fill="D9E2F3" w:color="auto" w:val="clear"/>
            <w:tcMar>
              <w:top w:type="dxa" w:w="50"/>
              <w:left w:type="dxa" w:w="80"/>
              <w:bottom w:type="dxa" w:w="50"/>
              <w:right w:type="dxa" w:w="80"/>
            </w:tcMar>
          </w:tcPr>
          <w:p>
            <w:r>
              <w:rPr>
                <w:b/>
                <w:bCs/>
                <w:sz w:val="18"/>
                <w:szCs w:val="18"/>
              </w:rPr>
              <w:t xml:space="preserve">Rn</w:t>
            </w:r>
          </w:p>
        </w:tc>
      </w:tr>
      <w:tr>
        <w:tc>
          <w:tcPr>
            <w:tcW w:type="dxa" w:w="1337"/>
            <w:tcMar>
              <w:top w:type="dxa" w:w="50"/>
              <w:left w:type="dxa" w:w="80"/>
              <w:bottom w:type="dxa" w:w="50"/>
              <w:right w:type="dxa" w:w="80"/>
            </w:tcMar>
          </w:tcPr>
          <w:p>
            <w:r>
              <w:rPr>
                <w:b w:val="false"/>
                <w:bCs w:val="false"/>
                <w:sz w:val="18"/>
                <w:szCs w:val="18"/>
              </w:rPr>
              <w:t xml:space="preserve">Atomic number</w:t>
            </w:r>
          </w:p>
        </w:tc>
        <w:tc>
          <w:tcPr>
            <w:tcW w:type="dxa" w:w="1337"/>
            <w:tcMar>
              <w:top w:type="dxa" w:w="50"/>
              <w:left w:type="dxa" w:w="80"/>
              <w:bottom w:type="dxa" w:w="50"/>
              <w:right w:type="dxa" w:w="80"/>
            </w:tcMar>
          </w:tcPr>
          <w:p>
            <w:r>
              <w:rPr>
                <w:b w:val="false"/>
                <w:bCs w:val="false"/>
                <w:sz w:val="18"/>
                <w:szCs w:val="18"/>
              </w:rPr>
              <w:t xml:space="preserve">2</w:t>
            </w:r>
          </w:p>
        </w:tc>
        <w:tc>
          <w:tcPr>
            <w:tcW w:type="dxa" w:w="1337"/>
            <w:tcMar>
              <w:top w:type="dxa" w:w="50"/>
              <w:left w:type="dxa" w:w="80"/>
              <w:bottom w:type="dxa" w:w="50"/>
              <w:right w:type="dxa" w:w="80"/>
            </w:tcMar>
          </w:tcPr>
          <w:p>
            <w:r>
              <w:rPr>
                <w:b w:val="false"/>
                <w:bCs w:val="false"/>
                <w:sz w:val="18"/>
                <w:szCs w:val="18"/>
              </w:rPr>
              <w:t xml:space="preserve">10</w:t>
            </w:r>
          </w:p>
        </w:tc>
        <w:tc>
          <w:tcPr>
            <w:tcW w:type="dxa" w:w="1337"/>
            <w:tcMar>
              <w:top w:type="dxa" w:w="50"/>
              <w:left w:type="dxa" w:w="80"/>
              <w:bottom w:type="dxa" w:w="50"/>
              <w:right w:type="dxa" w:w="80"/>
            </w:tcMar>
          </w:tcPr>
          <w:p>
            <w:r>
              <w:rPr>
                <w:b w:val="false"/>
                <w:bCs w:val="false"/>
                <w:sz w:val="18"/>
                <w:szCs w:val="18"/>
              </w:rPr>
              <w:t xml:space="preserve">18</w:t>
            </w:r>
          </w:p>
        </w:tc>
        <w:tc>
          <w:tcPr>
            <w:tcW w:type="dxa" w:w="1337"/>
            <w:tcMar>
              <w:top w:type="dxa" w:w="50"/>
              <w:left w:type="dxa" w:w="80"/>
              <w:bottom w:type="dxa" w:w="50"/>
              <w:right w:type="dxa" w:w="80"/>
            </w:tcMar>
          </w:tcPr>
          <w:p>
            <w:r>
              <w:rPr>
                <w:b w:val="false"/>
                <w:bCs w:val="false"/>
                <w:sz w:val="18"/>
                <w:szCs w:val="18"/>
              </w:rPr>
              <w:t xml:space="preserve">36</w:t>
            </w:r>
          </w:p>
        </w:tc>
        <w:tc>
          <w:tcPr>
            <w:tcW w:type="dxa" w:w="1337"/>
            <w:tcMar>
              <w:top w:type="dxa" w:w="50"/>
              <w:left w:type="dxa" w:w="80"/>
              <w:bottom w:type="dxa" w:w="50"/>
              <w:right w:type="dxa" w:w="80"/>
            </w:tcMar>
          </w:tcPr>
          <w:p>
            <w:r>
              <w:rPr>
                <w:b w:val="false"/>
                <w:bCs w:val="false"/>
                <w:sz w:val="18"/>
                <w:szCs w:val="18"/>
              </w:rPr>
              <w:t xml:space="preserve">54</w:t>
            </w:r>
          </w:p>
        </w:tc>
        <w:tc>
          <w:tcPr>
            <w:tcW w:type="dxa" w:w="1337"/>
            <w:tcMar>
              <w:top w:type="dxa" w:w="50"/>
              <w:left w:type="dxa" w:w="80"/>
              <w:bottom w:type="dxa" w:w="50"/>
              <w:right w:type="dxa" w:w="80"/>
            </w:tcMar>
          </w:tcPr>
          <w:p>
            <w:r>
              <w:rPr>
                <w:b w:val="false"/>
                <w:bCs w:val="false"/>
                <w:sz w:val="18"/>
                <w:szCs w:val="18"/>
              </w:rPr>
              <w:t xml:space="preserve">86</w:t>
            </w:r>
          </w:p>
        </w:tc>
      </w:tr>
      <w:tr>
        <w:tc>
          <w:tcPr>
            <w:tcW w:type="dxa" w:w="1337"/>
            <w:tcMar>
              <w:top w:type="dxa" w:w="50"/>
              <w:left w:type="dxa" w:w="80"/>
              <w:bottom w:type="dxa" w:w="50"/>
              <w:right w:type="dxa" w:w="80"/>
            </w:tcMar>
          </w:tcPr>
          <w:p>
            <w:r>
              <w:rPr>
                <w:b w:val="false"/>
                <w:bCs w:val="false"/>
                <w:sz w:val="18"/>
                <w:szCs w:val="18"/>
              </w:rPr>
              <w:t xml:space="preserve">Atomic mass / u</w:t>
            </w:r>
          </w:p>
        </w:tc>
        <w:tc>
          <w:tcPr>
            <w:tcW w:type="dxa" w:w="1337"/>
            <w:tcMar>
              <w:top w:type="dxa" w:w="50"/>
              <w:left w:type="dxa" w:w="80"/>
              <w:bottom w:type="dxa" w:w="50"/>
              <w:right w:type="dxa" w:w="80"/>
            </w:tcMar>
          </w:tcPr>
          <w:p>
            <w:r>
              <w:rPr>
                <w:b w:val="false"/>
                <w:bCs w:val="false"/>
                <w:sz w:val="18"/>
                <w:szCs w:val="18"/>
              </w:rPr>
              <w:t xml:space="preserve">4.00</w:t>
            </w:r>
          </w:p>
        </w:tc>
        <w:tc>
          <w:tcPr>
            <w:tcW w:type="dxa" w:w="1337"/>
            <w:tcMar>
              <w:top w:type="dxa" w:w="50"/>
              <w:left w:type="dxa" w:w="80"/>
              <w:bottom w:type="dxa" w:w="50"/>
              <w:right w:type="dxa" w:w="80"/>
            </w:tcMar>
          </w:tcPr>
          <w:p>
            <w:r>
              <w:rPr>
                <w:b w:val="false"/>
                <w:bCs w:val="false"/>
                <w:sz w:val="18"/>
                <w:szCs w:val="18"/>
              </w:rPr>
              <w:t xml:space="preserve">20.18</w:t>
            </w:r>
          </w:p>
        </w:tc>
        <w:tc>
          <w:tcPr>
            <w:tcW w:type="dxa" w:w="1337"/>
            <w:tcMar>
              <w:top w:type="dxa" w:w="50"/>
              <w:left w:type="dxa" w:w="80"/>
              <w:bottom w:type="dxa" w:w="50"/>
              <w:right w:type="dxa" w:w="80"/>
            </w:tcMar>
          </w:tcPr>
          <w:p>
            <w:r>
              <w:rPr>
                <w:b w:val="false"/>
                <w:bCs w:val="false"/>
                <w:sz w:val="18"/>
                <w:szCs w:val="18"/>
              </w:rPr>
              <w:t xml:space="preserve">39.95</w:t>
            </w:r>
          </w:p>
        </w:tc>
        <w:tc>
          <w:tcPr>
            <w:tcW w:type="dxa" w:w="1337"/>
            <w:tcMar>
              <w:top w:type="dxa" w:w="50"/>
              <w:left w:type="dxa" w:w="80"/>
              <w:bottom w:type="dxa" w:w="50"/>
              <w:right w:type="dxa" w:w="80"/>
            </w:tcMar>
          </w:tcPr>
          <w:p>
            <w:r>
              <w:rPr>
                <w:b w:val="false"/>
                <w:bCs w:val="false"/>
                <w:sz w:val="18"/>
                <w:szCs w:val="18"/>
              </w:rPr>
              <w:t xml:space="preserve">83.80</w:t>
            </w:r>
          </w:p>
        </w:tc>
        <w:tc>
          <w:tcPr>
            <w:tcW w:type="dxa" w:w="1337"/>
            <w:tcMar>
              <w:top w:type="dxa" w:w="50"/>
              <w:left w:type="dxa" w:w="80"/>
              <w:bottom w:type="dxa" w:w="50"/>
              <w:right w:type="dxa" w:w="80"/>
            </w:tcMar>
          </w:tcPr>
          <w:p>
            <w:r>
              <w:rPr>
                <w:b w:val="false"/>
                <w:bCs w:val="false"/>
                <w:sz w:val="18"/>
                <w:szCs w:val="18"/>
              </w:rPr>
              <w:t xml:space="preserve">131.30</w:t>
            </w:r>
          </w:p>
        </w:tc>
        <w:tc>
          <w:tcPr>
            <w:tcW w:type="dxa" w:w="1337"/>
            <w:tcMar>
              <w:top w:type="dxa" w:w="50"/>
              <w:left w:type="dxa" w:w="80"/>
              <w:bottom w:type="dxa" w:w="50"/>
              <w:right w:type="dxa" w:w="80"/>
            </w:tcMar>
          </w:tcPr>
          <w:p>
            <w:r>
              <w:rPr>
                <w:b w:val="false"/>
                <w:bCs w:val="false"/>
                <w:sz w:val="18"/>
                <w:szCs w:val="18"/>
              </w:rPr>
              <w:t xml:space="preserve">222.00</w:t>
            </w:r>
          </w:p>
        </w:tc>
      </w:tr>
      <w:tr>
        <w:tc>
          <w:tcPr>
            <w:tcW w:type="dxa" w:w="1337"/>
            <w:tcMar>
              <w:top w:type="dxa" w:w="50"/>
              <w:left w:type="dxa" w:w="80"/>
              <w:bottom w:type="dxa" w:w="50"/>
              <w:right w:type="dxa" w:w="80"/>
            </w:tcMar>
          </w:tcPr>
          <w:p>
            <w:r>
              <w:rPr>
                <w:b w:val="false"/>
                <w:bCs w:val="false"/>
                <w:sz w:val="18"/>
                <w:szCs w:val="18"/>
              </w:rPr>
              <w:t xml:space="preserve">Electronic configuration</w:t>
            </w:r>
          </w:p>
        </w:tc>
        <w:tc>
          <w:tcPr>
            <w:tcW w:type="dxa" w:w="1337"/>
            <w:tcMar>
              <w:top w:type="dxa" w:w="50"/>
              <w:left w:type="dxa" w:w="80"/>
              <w:bottom w:type="dxa" w:w="50"/>
              <w:right w:type="dxa" w:w="80"/>
            </w:tcMar>
          </w:tcPr>
          <w:p>
            <w:r>
              <w:rPr>
                <w:b w:val="false"/>
                <w:bCs w:val="false"/>
                <w:sz w:val="18"/>
                <w:szCs w:val="18"/>
              </w:rPr>
              <w:t xml:space="preserve">1s2</w:t>
            </w:r>
          </w:p>
        </w:tc>
        <w:tc>
          <w:tcPr>
            <w:tcW w:type="dxa" w:w="1337"/>
            <w:tcMar>
              <w:top w:type="dxa" w:w="50"/>
              <w:left w:type="dxa" w:w="80"/>
              <w:bottom w:type="dxa" w:w="50"/>
              <w:right w:type="dxa" w:w="80"/>
            </w:tcMar>
          </w:tcPr>
          <w:p>
            <w:r>
              <w:rPr>
                <w:b w:val="false"/>
                <w:bCs w:val="false"/>
                <w:sz w:val="18"/>
                <w:szCs w:val="18"/>
              </w:rPr>
              <w:t xml:space="preserve">[He] 2s2 2p6</w:t>
            </w:r>
          </w:p>
        </w:tc>
        <w:tc>
          <w:tcPr>
            <w:tcW w:type="dxa" w:w="1337"/>
            <w:tcMar>
              <w:top w:type="dxa" w:w="50"/>
              <w:left w:type="dxa" w:w="80"/>
              <w:bottom w:type="dxa" w:w="50"/>
              <w:right w:type="dxa" w:w="80"/>
            </w:tcMar>
          </w:tcPr>
          <w:p>
            <w:r>
              <w:rPr>
                <w:b w:val="false"/>
                <w:bCs w:val="false"/>
                <w:sz w:val="18"/>
                <w:szCs w:val="18"/>
              </w:rPr>
              <w:t xml:space="preserve">[Ne] 3s2 3p6</w:t>
            </w:r>
          </w:p>
        </w:tc>
        <w:tc>
          <w:tcPr>
            <w:tcW w:type="dxa" w:w="1337"/>
            <w:tcMar>
              <w:top w:type="dxa" w:w="50"/>
              <w:left w:type="dxa" w:w="80"/>
              <w:bottom w:type="dxa" w:w="50"/>
              <w:right w:type="dxa" w:w="80"/>
            </w:tcMar>
          </w:tcPr>
          <w:p>
            <w:r>
              <w:rPr>
                <w:b w:val="false"/>
                <w:bCs w:val="false"/>
                <w:sz w:val="18"/>
                <w:szCs w:val="18"/>
              </w:rPr>
              <w:t xml:space="preserve">[Ar] 3d10 4s2 4p6</w:t>
            </w:r>
          </w:p>
        </w:tc>
        <w:tc>
          <w:tcPr>
            <w:tcW w:type="dxa" w:w="1337"/>
            <w:tcMar>
              <w:top w:type="dxa" w:w="50"/>
              <w:left w:type="dxa" w:w="80"/>
              <w:bottom w:type="dxa" w:w="50"/>
              <w:right w:type="dxa" w:w="80"/>
            </w:tcMar>
          </w:tcPr>
          <w:p>
            <w:r>
              <w:rPr>
                <w:b w:val="false"/>
                <w:bCs w:val="false"/>
                <w:sz w:val="18"/>
                <w:szCs w:val="18"/>
              </w:rPr>
              <w:t xml:space="preserve">[Kr] 4d10 5s2 5p6</w:t>
            </w:r>
          </w:p>
        </w:tc>
        <w:tc>
          <w:tcPr>
            <w:tcW w:type="dxa" w:w="1337"/>
            <w:tcMar>
              <w:top w:type="dxa" w:w="50"/>
              <w:left w:type="dxa" w:w="80"/>
              <w:bottom w:type="dxa" w:w="50"/>
              <w:right w:type="dxa" w:w="80"/>
            </w:tcMar>
          </w:tcPr>
          <w:p>
            <w:r>
              <w:rPr>
                <w:b w:val="false"/>
                <w:bCs w:val="false"/>
                <w:sz w:val="18"/>
                <w:szCs w:val="18"/>
              </w:rPr>
              <w:t xml:space="preserve">[Xe] 4f14 5d10 6s2 6p6</w:t>
            </w:r>
          </w:p>
        </w:tc>
      </w:tr>
      <w:tr>
        <w:tc>
          <w:tcPr>
            <w:tcW w:type="dxa" w:w="1337"/>
            <w:tcMar>
              <w:top w:type="dxa" w:w="50"/>
              <w:left w:type="dxa" w:w="80"/>
              <w:bottom w:type="dxa" w:w="50"/>
              <w:right w:type="dxa" w:w="80"/>
            </w:tcMar>
          </w:tcPr>
          <w:p>
            <w:r>
              <w:rPr>
                <w:b w:val="false"/>
                <w:bCs w:val="false"/>
                <w:sz w:val="18"/>
                <w:szCs w:val="18"/>
              </w:rPr>
              <w:t xml:space="preserve">Atomic (van der Waals) radius / pm</w:t>
            </w:r>
          </w:p>
        </w:tc>
        <w:tc>
          <w:tcPr>
            <w:tcW w:type="dxa" w:w="1337"/>
            <w:tcMar>
              <w:top w:type="dxa" w:w="50"/>
              <w:left w:type="dxa" w:w="80"/>
              <w:bottom w:type="dxa" w:w="50"/>
              <w:right w:type="dxa" w:w="80"/>
            </w:tcMar>
          </w:tcPr>
          <w:p>
            <w:r>
              <w:rPr>
                <w:b w:val="false"/>
                <w:bCs w:val="false"/>
                <w:sz w:val="18"/>
                <w:szCs w:val="18"/>
              </w:rPr>
              <w:t xml:space="preserve">120</w:t>
            </w:r>
          </w:p>
        </w:tc>
        <w:tc>
          <w:tcPr>
            <w:tcW w:type="dxa" w:w="1337"/>
            <w:tcMar>
              <w:top w:type="dxa" w:w="50"/>
              <w:left w:type="dxa" w:w="80"/>
              <w:bottom w:type="dxa" w:w="50"/>
              <w:right w:type="dxa" w:w="80"/>
            </w:tcMar>
          </w:tcPr>
          <w:p>
            <w:r>
              <w:rPr>
                <w:b w:val="false"/>
                <w:bCs w:val="false"/>
                <w:sz w:val="18"/>
                <w:szCs w:val="18"/>
              </w:rPr>
              <w:t xml:space="preserve">160</w:t>
            </w:r>
          </w:p>
        </w:tc>
        <w:tc>
          <w:tcPr>
            <w:tcW w:type="dxa" w:w="1337"/>
            <w:tcMar>
              <w:top w:type="dxa" w:w="50"/>
              <w:left w:type="dxa" w:w="80"/>
              <w:bottom w:type="dxa" w:w="50"/>
              <w:right w:type="dxa" w:w="80"/>
            </w:tcMar>
          </w:tcPr>
          <w:p>
            <w:r>
              <w:rPr>
                <w:b w:val="false"/>
                <w:bCs w:val="false"/>
                <w:sz w:val="18"/>
                <w:szCs w:val="18"/>
              </w:rPr>
              <w:t xml:space="preserve">190</w:t>
            </w:r>
          </w:p>
        </w:tc>
        <w:tc>
          <w:tcPr>
            <w:tcW w:type="dxa" w:w="1337"/>
            <w:tcMar>
              <w:top w:type="dxa" w:w="50"/>
              <w:left w:type="dxa" w:w="80"/>
              <w:bottom w:type="dxa" w:w="50"/>
              <w:right w:type="dxa" w:w="80"/>
            </w:tcMar>
          </w:tcPr>
          <w:p>
            <w:r>
              <w:rPr>
                <w:b w:val="false"/>
                <w:bCs w:val="false"/>
                <w:sz w:val="18"/>
                <w:szCs w:val="18"/>
              </w:rPr>
              <w:t xml:space="preserve">200</w:t>
            </w:r>
          </w:p>
        </w:tc>
        <w:tc>
          <w:tcPr>
            <w:tcW w:type="dxa" w:w="1337"/>
            <w:tcMar>
              <w:top w:type="dxa" w:w="50"/>
              <w:left w:type="dxa" w:w="80"/>
              <w:bottom w:type="dxa" w:w="50"/>
              <w:right w:type="dxa" w:w="80"/>
            </w:tcMar>
          </w:tcPr>
          <w:p>
            <w:r>
              <w:rPr>
                <w:b w:val="false"/>
                <w:bCs w:val="false"/>
                <w:sz w:val="18"/>
                <w:szCs w:val="18"/>
              </w:rPr>
              <w:t xml:space="preserve">220</w:t>
            </w:r>
          </w:p>
        </w:tc>
        <w:tc>
          <w:tcPr>
            <w:tcW w:type="dxa" w:w="1337"/>
            <w:tcMar>
              <w:top w:type="dxa" w:w="50"/>
              <w:left w:type="dxa" w:w="80"/>
              <w:bottom w:type="dxa" w:w="50"/>
              <w:right w:type="dxa" w:w="80"/>
            </w:tcMar>
          </w:tcPr>
          <w:p>
            <w:r>
              <w:rPr>
                <w:b w:val="false"/>
                <w:bCs w:val="false"/>
                <w:sz w:val="18"/>
                <w:szCs w:val="18"/>
              </w:rPr>
              <w:t xml:space="preserve">—</w:t>
            </w:r>
          </w:p>
        </w:tc>
      </w:tr>
      <w:tr>
        <w:tc>
          <w:tcPr>
            <w:tcW w:type="dxa" w:w="1337"/>
            <w:tcMar>
              <w:top w:type="dxa" w:w="50"/>
              <w:left w:type="dxa" w:w="80"/>
              <w:bottom w:type="dxa" w:w="50"/>
              <w:right w:type="dxa" w:w="80"/>
            </w:tcMar>
          </w:tcPr>
          <w:p>
            <w:r>
              <w:rPr>
                <w:b w:val="false"/>
                <w:bCs w:val="false"/>
                <w:sz w:val="18"/>
                <w:szCs w:val="18"/>
              </w:rPr>
              <w:t xml:space="preserve">ΔiH1 / kJ mol-1</w:t>
            </w:r>
          </w:p>
        </w:tc>
        <w:tc>
          <w:tcPr>
            <w:tcW w:type="dxa" w:w="1337"/>
            <w:tcMar>
              <w:top w:type="dxa" w:w="50"/>
              <w:left w:type="dxa" w:w="80"/>
              <w:bottom w:type="dxa" w:w="50"/>
              <w:right w:type="dxa" w:w="80"/>
            </w:tcMar>
          </w:tcPr>
          <w:p>
            <w:r>
              <w:rPr>
                <w:b w:val="false"/>
                <w:bCs w:val="false"/>
                <w:sz w:val="18"/>
                <w:szCs w:val="18"/>
              </w:rPr>
              <w:t xml:space="preserve">2372</w:t>
            </w:r>
          </w:p>
        </w:tc>
        <w:tc>
          <w:tcPr>
            <w:tcW w:type="dxa" w:w="1337"/>
            <w:tcMar>
              <w:top w:type="dxa" w:w="50"/>
              <w:left w:type="dxa" w:w="80"/>
              <w:bottom w:type="dxa" w:w="50"/>
              <w:right w:type="dxa" w:w="80"/>
            </w:tcMar>
          </w:tcPr>
          <w:p>
            <w:r>
              <w:rPr>
                <w:b w:val="false"/>
                <w:bCs w:val="false"/>
                <w:sz w:val="18"/>
                <w:szCs w:val="18"/>
              </w:rPr>
              <w:t xml:space="preserve">2080</w:t>
            </w:r>
          </w:p>
        </w:tc>
        <w:tc>
          <w:tcPr>
            <w:tcW w:type="dxa" w:w="1337"/>
            <w:tcMar>
              <w:top w:type="dxa" w:w="50"/>
              <w:left w:type="dxa" w:w="80"/>
              <w:bottom w:type="dxa" w:w="50"/>
              <w:right w:type="dxa" w:w="80"/>
            </w:tcMar>
          </w:tcPr>
          <w:p>
            <w:r>
              <w:rPr>
                <w:b w:val="false"/>
                <w:bCs w:val="false"/>
                <w:sz w:val="18"/>
                <w:szCs w:val="18"/>
              </w:rPr>
              <w:t xml:space="preserve">1520</w:t>
            </w:r>
          </w:p>
        </w:tc>
        <w:tc>
          <w:tcPr>
            <w:tcW w:type="dxa" w:w="1337"/>
            <w:tcMar>
              <w:top w:type="dxa" w:w="50"/>
              <w:left w:type="dxa" w:w="80"/>
              <w:bottom w:type="dxa" w:w="50"/>
              <w:right w:type="dxa" w:w="80"/>
            </w:tcMar>
          </w:tcPr>
          <w:p>
            <w:r>
              <w:rPr>
                <w:b w:val="false"/>
                <w:bCs w:val="false"/>
                <w:sz w:val="18"/>
                <w:szCs w:val="18"/>
              </w:rPr>
              <w:t xml:space="preserve">1351</w:t>
            </w:r>
          </w:p>
        </w:tc>
        <w:tc>
          <w:tcPr>
            <w:tcW w:type="dxa" w:w="1337"/>
            <w:tcMar>
              <w:top w:type="dxa" w:w="50"/>
              <w:left w:type="dxa" w:w="80"/>
              <w:bottom w:type="dxa" w:w="50"/>
              <w:right w:type="dxa" w:w="80"/>
            </w:tcMar>
          </w:tcPr>
          <w:p>
            <w:r>
              <w:rPr>
                <w:b w:val="false"/>
                <w:bCs w:val="false"/>
                <w:sz w:val="18"/>
                <w:szCs w:val="18"/>
              </w:rPr>
              <w:t xml:space="preserve">1170</w:t>
            </w:r>
          </w:p>
        </w:tc>
        <w:tc>
          <w:tcPr>
            <w:tcW w:type="dxa" w:w="1337"/>
            <w:tcMar>
              <w:top w:type="dxa" w:w="50"/>
              <w:left w:type="dxa" w:w="80"/>
              <w:bottom w:type="dxa" w:w="50"/>
              <w:right w:type="dxa" w:w="80"/>
            </w:tcMar>
          </w:tcPr>
          <w:p>
            <w:r>
              <w:rPr>
                <w:b w:val="false"/>
                <w:bCs w:val="false"/>
                <w:sz w:val="18"/>
                <w:szCs w:val="18"/>
              </w:rPr>
              <w:t xml:space="preserve">1037</w:t>
            </w:r>
          </w:p>
        </w:tc>
      </w:tr>
      <w:tr>
        <w:tc>
          <w:tcPr>
            <w:tcW w:type="dxa" w:w="1337"/>
            <w:tcMar>
              <w:top w:type="dxa" w:w="50"/>
              <w:left w:type="dxa" w:w="80"/>
              <w:bottom w:type="dxa" w:w="50"/>
              <w:right w:type="dxa" w:w="80"/>
            </w:tcMar>
          </w:tcPr>
          <w:p>
            <w:r>
              <w:rPr>
                <w:b w:val="false"/>
                <w:bCs w:val="false"/>
                <w:sz w:val="18"/>
                <w:szCs w:val="18"/>
              </w:rPr>
              <w:t xml:space="preserve">ΔegH / kJ mol-1 (positive)</w:t>
            </w:r>
          </w:p>
        </w:tc>
        <w:tc>
          <w:tcPr>
            <w:tcW w:type="dxa" w:w="1337"/>
            <w:tcMar>
              <w:top w:type="dxa" w:w="50"/>
              <w:left w:type="dxa" w:w="80"/>
              <w:bottom w:type="dxa" w:w="50"/>
              <w:right w:type="dxa" w:w="80"/>
            </w:tcMar>
          </w:tcPr>
          <w:p>
            <w:r>
              <w:rPr>
                <w:b w:val="false"/>
                <w:bCs w:val="false"/>
                <w:sz w:val="18"/>
                <w:szCs w:val="18"/>
              </w:rPr>
              <w:t xml:space="preserve">+48</w:t>
            </w:r>
          </w:p>
        </w:tc>
        <w:tc>
          <w:tcPr>
            <w:tcW w:type="dxa" w:w="1337"/>
            <w:tcMar>
              <w:top w:type="dxa" w:w="50"/>
              <w:left w:type="dxa" w:w="80"/>
              <w:bottom w:type="dxa" w:w="50"/>
              <w:right w:type="dxa" w:w="80"/>
            </w:tcMar>
          </w:tcPr>
          <w:p>
            <w:r>
              <w:rPr>
                <w:b w:val="false"/>
                <w:bCs w:val="false"/>
                <w:sz w:val="18"/>
                <w:szCs w:val="18"/>
              </w:rPr>
              <w:t xml:space="preserve">+116</w:t>
            </w:r>
          </w:p>
        </w:tc>
        <w:tc>
          <w:tcPr>
            <w:tcW w:type="dxa" w:w="1337"/>
            <w:tcMar>
              <w:top w:type="dxa" w:w="50"/>
              <w:left w:type="dxa" w:w="80"/>
              <w:bottom w:type="dxa" w:w="50"/>
              <w:right w:type="dxa" w:w="80"/>
            </w:tcMar>
          </w:tcPr>
          <w:p>
            <w:r>
              <w:rPr>
                <w:b w:val="false"/>
                <w:bCs w:val="false"/>
                <w:sz w:val="18"/>
                <w:szCs w:val="18"/>
              </w:rPr>
              <w:t xml:space="preserve">+96</w:t>
            </w:r>
          </w:p>
        </w:tc>
        <w:tc>
          <w:tcPr>
            <w:tcW w:type="dxa" w:w="1337"/>
            <w:tcMar>
              <w:top w:type="dxa" w:w="50"/>
              <w:left w:type="dxa" w:w="80"/>
              <w:bottom w:type="dxa" w:w="50"/>
              <w:right w:type="dxa" w:w="80"/>
            </w:tcMar>
          </w:tcPr>
          <w:p>
            <w:r>
              <w:rPr>
                <w:b w:val="false"/>
                <w:bCs w:val="false"/>
                <w:sz w:val="18"/>
                <w:szCs w:val="18"/>
              </w:rPr>
              <w:t xml:space="preserve">+96</w:t>
            </w:r>
          </w:p>
        </w:tc>
        <w:tc>
          <w:tcPr>
            <w:tcW w:type="dxa" w:w="1337"/>
            <w:tcMar>
              <w:top w:type="dxa" w:w="50"/>
              <w:left w:type="dxa" w:w="80"/>
              <w:bottom w:type="dxa" w:w="50"/>
              <w:right w:type="dxa" w:w="80"/>
            </w:tcMar>
          </w:tcPr>
          <w:p>
            <w:r>
              <w:rPr>
                <w:b w:val="false"/>
                <w:bCs w:val="false"/>
                <w:sz w:val="18"/>
                <w:szCs w:val="18"/>
              </w:rPr>
              <w:t xml:space="preserve">+77</w:t>
            </w:r>
          </w:p>
        </w:tc>
        <w:tc>
          <w:tcPr>
            <w:tcW w:type="dxa" w:w="1337"/>
            <w:tcMar>
              <w:top w:type="dxa" w:w="50"/>
              <w:left w:type="dxa" w:w="80"/>
              <w:bottom w:type="dxa" w:w="50"/>
              <w:right w:type="dxa" w:w="80"/>
            </w:tcMar>
          </w:tcPr>
          <w:p>
            <w:r>
              <w:rPr>
                <w:b w:val="false"/>
                <w:bCs w:val="false"/>
                <w:sz w:val="18"/>
                <w:szCs w:val="18"/>
              </w:rPr>
              <w:t xml:space="preserve">+68</w:t>
            </w:r>
          </w:p>
        </w:tc>
      </w:tr>
      <w:tr>
        <w:tc>
          <w:tcPr>
            <w:tcW w:type="dxa" w:w="1337"/>
            <w:tcMar>
              <w:top w:type="dxa" w:w="50"/>
              <w:left w:type="dxa" w:w="80"/>
              <w:bottom w:type="dxa" w:w="50"/>
              <w:right w:type="dxa" w:w="80"/>
            </w:tcMar>
          </w:tcPr>
          <w:p>
            <w:r>
              <w:rPr>
                <w:b w:val="false"/>
                <w:bCs w:val="false"/>
                <w:sz w:val="18"/>
                <w:szCs w:val="18"/>
              </w:rPr>
              <w:t xml:space="preserve">Density (STP) / g dm-3</w:t>
            </w:r>
          </w:p>
        </w:tc>
        <w:tc>
          <w:tcPr>
            <w:tcW w:type="dxa" w:w="1337"/>
            <w:tcMar>
              <w:top w:type="dxa" w:w="50"/>
              <w:left w:type="dxa" w:w="80"/>
              <w:bottom w:type="dxa" w:w="50"/>
              <w:right w:type="dxa" w:w="80"/>
            </w:tcMar>
          </w:tcPr>
          <w:p>
            <w:r>
              <w:rPr>
                <w:b w:val="false"/>
                <w:bCs w:val="false"/>
                <w:sz w:val="18"/>
                <w:szCs w:val="18"/>
              </w:rPr>
              <w:t xml:space="preserve">0.18</w:t>
            </w:r>
          </w:p>
        </w:tc>
        <w:tc>
          <w:tcPr>
            <w:tcW w:type="dxa" w:w="1337"/>
            <w:tcMar>
              <w:top w:type="dxa" w:w="50"/>
              <w:left w:type="dxa" w:w="80"/>
              <w:bottom w:type="dxa" w:w="50"/>
              <w:right w:type="dxa" w:w="80"/>
            </w:tcMar>
          </w:tcPr>
          <w:p>
            <w:r>
              <w:rPr>
                <w:b w:val="false"/>
                <w:bCs w:val="false"/>
                <w:sz w:val="18"/>
                <w:szCs w:val="18"/>
              </w:rPr>
              <w:t xml:space="preserve">0.90</w:t>
            </w:r>
          </w:p>
        </w:tc>
        <w:tc>
          <w:tcPr>
            <w:tcW w:type="dxa" w:w="1337"/>
            <w:tcMar>
              <w:top w:type="dxa" w:w="50"/>
              <w:left w:type="dxa" w:w="80"/>
              <w:bottom w:type="dxa" w:w="50"/>
              <w:right w:type="dxa" w:w="80"/>
            </w:tcMar>
          </w:tcPr>
          <w:p>
            <w:r>
              <w:rPr>
                <w:b w:val="false"/>
                <w:bCs w:val="false"/>
                <w:sz w:val="18"/>
                <w:szCs w:val="18"/>
              </w:rPr>
              <w:t xml:space="preserve">1.78</w:t>
            </w:r>
          </w:p>
        </w:tc>
        <w:tc>
          <w:tcPr>
            <w:tcW w:type="dxa" w:w="1337"/>
            <w:tcMar>
              <w:top w:type="dxa" w:w="50"/>
              <w:left w:type="dxa" w:w="80"/>
              <w:bottom w:type="dxa" w:w="50"/>
              <w:right w:type="dxa" w:w="80"/>
            </w:tcMar>
          </w:tcPr>
          <w:p>
            <w:r>
              <w:rPr>
                <w:b w:val="false"/>
                <w:bCs w:val="false"/>
                <w:sz w:val="18"/>
                <w:szCs w:val="18"/>
              </w:rPr>
              <w:t xml:space="preserve">3.74</w:t>
            </w:r>
          </w:p>
        </w:tc>
        <w:tc>
          <w:tcPr>
            <w:tcW w:type="dxa" w:w="1337"/>
            <w:tcMar>
              <w:top w:type="dxa" w:w="50"/>
              <w:left w:type="dxa" w:w="80"/>
              <w:bottom w:type="dxa" w:w="50"/>
              <w:right w:type="dxa" w:w="80"/>
            </w:tcMar>
          </w:tcPr>
          <w:p>
            <w:r>
              <w:rPr>
                <w:b w:val="false"/>
                <w:bCs w:val="false"/>
                <w:sz w:val="18"/>
                <w:szCs w:val="18"/>
              </w:rPr>
              <w:t xml:space="preserve">5.89</w:t>
            </w:r>
          </w:p>
        </w:tc>
        <w:tc>
          <w:tcPr>
            <w:tcW w:type="dxa" w:w="1337"/>
            <w:tcMar>
              <w:top w:type="dxa" w:w="50"/>
              <w:left w:type="dxa" w:w="80"/>
              <w:bottom w:type="dxa" w:w="50"/>
              <w:right w:type="dxa" w:w="80"/>
            </w:tcMar>
          </w:tcPr>
          <w:p>
            <w:r>
              <w:rPr>
                <w:b w:val="false"/>
                <w:bCs w:val="false"/>
                <w:sz w:val="18"/>
                <w:szCs w:val="18"/>
              </w:rPr>
              <w:t xml:space="preserve">9.73</w:t>
            </w:r>
          </w:p>
        </w:tc>
      </w:tr>
      <w:tr>
        <w:tc>
          <w:tcPr>
            <w:tcW w:type="dxa" w:w="1337"/>
            <w:tcMar>
              <w:top w:type="dxa" w:w="50"/>
              <w:left w:type="dxa" w:w="80"/>
              <w:bottom w:type="dxa" w:w="50"/>
              <w:right w:type="dxa" w:w="80"/>
            </w:tcMar>
          </w:tcPr>
          <w:p>
            <w:r>
              <w:rPr>
                <w:b w:val="false"/>
                <w:bCs w:val="false"/>
                <w:sz w:val="18"/>
                <w:szCs w:val="18"/>
              </w:rPr>
              <w:t xml:space="preserve">m.p. / K</w:t>
            </w:r>
          </w:p>
        </w:tc>
        <w:tc>
          <w:tcPr>
            <w:tcW w:type="dxa" w:w="1337"/>
            <w:tcMar>
              <w:top w:type="dxa" w:w="50"/>
              <w:left w:type="dxa" w:w="80"/>
              <w:bottom w:type="dxa" w:w="50"/>
              <w:right w:type="dxa" w:w="80"/>
            </w:tcMar>
          </w:tcPr>
          <w:p>
            <w:r>
              <w:rPr>
                <w:b w:val="false"/>
                <w:bCs w:val="false"/>
                <w:sz w:val="18"/>
                <w:szCs w:val="18"/>
              </w:rPr>
              <w:t xml:space="preserve">— (0.95 at 25 atm)</w:t>
            </w:r>
          </w:p>
        </w:tc>
        <w:tc>
          <w:tcPr>
            <w:tcW w:type="dxa" w:w="1337"/>
            <w:tcMar>
              <w:top w:type="dxa" w:w="50"/>
              <w:left w:type="dxa" w:w="80"/>
              <w:bottom w:type="dxa" w:w="50"/>
              <w:right w:type="dxa" w:w="80"/>
            </w:tcMar>
          </w:tcPr>
          <w:p>
            <w:r>
              <w:rPr>
                <w:b w:val="false"/>
                <w:bCs w:val="false"/>
                <w:sz w:val="18"/>
                <w:szCs w:val="18"/>
              </w:rPr>
              <w:t xml:space="preserve">24.6</w:t>
            </w:r>
          </w:p>
        </w:tc>
        <w:tc>
          <w:tcPr>
            <w:tcW w:type="dxa" w:w="1337"/>
            <w:tcMar>
              <w:top w:type="dxa" w:w="50"/>
              <w:left w:type="dxa" w:w="80"/>
              <w:bottom w:type="dxa" w:w="50"/>
              <w:right w:type="dxa" w:w="80"/>
            </w:tcMar>
          </w:tcPr>
          <w:p>
            <w:r>
              <w:rPr>
                <w:b w:val="false"/>
                <w:bCs w:val="false"/>
                <w:sz w:val="18"/>
                <w:szCs w:val="18"/>
              </w:rPr>
              <w:t xml:space="preserve">83.8</w:t>
            </w:r>
          </w:p>
        </w:tc>
        <w:tc>
          <w:tcPr>
            <w:tcW w:type="dxa" w:w="1337"/>
            <w:tcMar>
              <w:top w:type="dxa" w:w="50"/>
              <w:left w:type="dxa" w:w="80"/>
              <w:bottom w:type="dxa" w:w="50"/>
              <w:right w:type="dxa" w:w="80"/>
            </w:tcMar>
          </w:tcPr>
          <w:p>
            <w:r>
              <w:rPr>
                <w:b w:val="false"/>
                <w:bCs w:val="false"/>
                <w:sz w:val="18"/>
                <w:szCs w:val="18"/>
              </w:rPr>
              <w:t xml:space="preserve">115.9</w:t>
            </w:r>
          </w:p>
        </w:tc>
        <w:tc>
          <w:tcPr>
            <w:tcW w:type="dxa" w:w="1337"/>
            <w:tcMar>
              <w:top w:type="dxa" w:w="50"/>
              <w:left w:type="dxa" w:w="80"/>
              <w:bottom w:type="dxa" w:w="50"/>
              <w:right w:type="dxa" w:w="80"/>
            </w:tcMar>
          </w:tcPr>
          <w:p>
            <w:r>
              <w:rPr>
                <w:b w:val="false"/>
                <w:bCs w:val="false"/>
                <w:sz w:val="18"/>
                <w:szCs w:val="18"/>
              </w:rPr>
              <w:t xml:space="preserve">161.3</w:t>
            </w:r>
          </w:p>
        </w:tc>
        <w:tc>
          <w:tcPr>
            <w:tcW w:type="dxa" w:w="1337"/>
            <w:tcMar>
              <w:top w:type="dxa" w:w="50"/>
              <w:left w:type="dxa" w:w="80"/>
              <w:bottom w:type="dxa" w:w="50"/>
              <w:right w:type="dxa" w:w="80"/>
            </w:tcMar>
          </w:tcPr>
          <w:p>
            <w:r>
              <w:rPr>
                <w:b w:val="false"/>
                <w:bCs w:val="false"/>
                <w:sz w:val="18"/>
                <w:szCs w:val="18"/>
              </w:rPr>
              <w:t xml:space="preserve">202</w:t>
            </w:r>
          </w:p>
        </w:tc>
      </w:tr>
      <w:tr>
        <w:tc>
          <w:tcPr>
            <w:tcW w:type="dxa" w:w="1337"/>
            <w:tcMar>
              <w:top w:type="dxa" w:w="50"/>
              <w:left w:type="dxa" w:w="80"/>
              <w:bottom w:type="dxa" w:w="50"/>
              <w:right w:type="dxa" w:w="80"/>
            </w:tcMar>
          </w:tcPr>
          <w:p>
            <w:r>
              <w:rPr>
                <w:b w:val="false"/>
                <w:bCs w:val="false"/>
                <w:sz w:val="18"/>
                <w:szCs w:val="18"/>
              </w:rPr>
              <w:t xml:space="preserve">b.p. / K</w:t>
            </w:r>
          </w:p>
        </w:tc>
        <w:tc>
          <w:tcPr>
            <w:tcW w:type="dxa" w:w="1337"/>
            <w:tcMar>
              <w:top w:type="dxa" w:w="50"/>
              <w:left w:type="dxa" w:w="80"/>
              <w:bottom w:type="dxa" w:w="50"/>
              <w:right w:type="dxa" w:w="80"/>
            </w:tcMar>
          </w:tcPr>
          <w:p>
            <w:r>
              <w:rPr>
                <w:b w:val="false"/>
                <w:bCs w:val="false"/>
                <w:sz w:val="18"/>
                <w:szCs w:val="18"/>
              </w:rPr>
              <w:t xml:space="preserve">4.2</w:t>
            </w:r>
          </w:p>
        </w:tc>
        <w:tc>
          <w:tcPr>
            <w:tcW w:type="dxa" w:w="1337"/>
            <w:tcMar>
              <w:top w:type="dxa" w:w="50"/>
              <w:left w:type="dxa" w:w="80"/>
              <w:bottom w:type="dxa" w:w="50"/>
              <w:right w:type="dxa" w:w="80"/>
            </w:tcMar>
          </w:tcPr>
          <w:p>
            <w:r>
              <w:rPr>
                <w:b w:val="false"/>
                <w:bCs w:val="false"/>
                <w:sz w:val="18"/>
                <w:szCs w:val="18"/>
              </w:rPr>
              <w:t xml:space="preserve">27.1</w:t>
            </w:r>
          </w:p>
        </w:tc>
        <w:tc>
          <w:tcPr>
            <w:tcW w:type="dxa" w:w="1337"/>
            <w:tcMar>
              <w:top w:type="dxa" w:w="50"/>
              <w:left w:type="dxa" w:w="80"/>
              <w:bottom w:type="dxa" w:w="50"/>
              <w:right w:type="dxa" w:w="80"/>
            </w:tcMar>
          </w:tcPr>
          <w:p>
            <w:r>
              <w:rPr>
                <w:b w:val="false"/>
                <w:bCs w:val="false"/>
                <w:sz w:val="18"/>
                <w:szCs w:val="18"/>
              </w:rPr>
              <w:t xml:space="preserve">87.2</w:t>
            </w:r>
          </w:p>
        </w:tc>
        <w:tc>
          <w:tcPr>
            <w:tcW w:type="dxa" w:w="1337"/>
            <w:tcMar>
              <w:top w:type="dxa" w:w="50"/>
              <w:left w:type="dxa" w:w="80"/>
              <w:bottom w:type="dxa" w:w="50"/>
              <w:right w:type="dxa" w:w="80"/>
            </w:tcMar>
          </w:tcPr>
          <w:p>
            <w:r>
              <w:rPr>
                <w:b w:val="false"/>
                <w:bCs w:val="false"/>
                <w:sz w:val="18"/>
                <w:szCs w:val="18"/>
              </w:rPr>
              <w:t xml:space="preserve">119.7</w:t>
            </w:r>
          </w:p>
        </w:tc>
        <w:tc>
          <w:tcPr>
            <w:tcW w:type="dxa" w:w="1337"/>
            <w:tcMar>
              <w:top w:type="dxa" w:w="50"/>
              <w:left w:type="dxa" w:w="80"/>
              <w:bottom w:type="dxa" w:w="50"/>
              <w:right w:type="dxa" w:w="80"/>
            </w:tcMar>
          </w:tcPr>
          <w:p>
            <w:r>
              <w:rPr>
                <w:b w:val="false"/>
                <w:bCs w:val="false"/>
                <w:sz w:val="18"/>
                <w:szCs w:val="18"/>
              </w:rPr>
              <w:t xml:space="preserve">165.0</w:t>
            </w:r>
          </w:p>
        </w:tc>
        <w:tc>
          <w:tcPr>
            <w:tcW w:type="dxa" w:w="1337"/>
            <w:tcMar>
              <w:top w:type="dxa" w:w="50"/>
              <w:left w:type="dxa" w:w="80"/>
              <w:bottom w:type="dxa" w:w="50"/>
              <w:right w:type="dxa" w:w="80"/>
            </w:tcMar>
          </w:tcPr>
          <w:p>
            <w:r>
              <w:rPr>
                <w:b w:val="false"/>
                <w:bCs w:val="false"/>
                <w:sz w:val="18"/>
                <w:szCs w:val="18"/>
              </w:rPr>
              <w:t xml:space="preserve">211</w:t>
            </w:r>
          </w:p>
        </w:tc>
      </w:tr>
      <w:tr>
        <w:tc>
          <w:tcPr>
            <w:tcW w:type="dxa" w:w="1337"/>
            <w:tcMar>
              <w:top w:type="dxa" w:w="50"/>
              <w:left w:type="dxa" w:w="80"/>
              <w:bottom w:type="dxa" w:w="50"/>
              <w:right w:type="dxa" w:w="80"/>
            </w:tcMar>
          </w:tcPr>
          <w:p>
            <w:r>
              <w:rPr>
                <w:b w:val="false"/>
                <w:bCs w:val="false"/>
                <w:sz w:val="18"/>
                <w:szCs w:val="18"/>
              </w:rPr>
              <w:t xml:space="preserve">ΔvapH / kJ mol-1</w:t>
            </w:r>
          </w:p>
        </w:tc>
        <w:tc>
          <w:tcPr>
            <w:tcW w:type="dxa" w:w="1337"/>
            <w:tcMar>
              <w:top w:type="dxa" w:w="50"/>
              <w:left w:type="dxa" w:w="80"/>
              <w:bottom w:type="dxa" w:w="50"/>
              <w:right w:type="dxa" w:w="80"/>
            </w:tcMar>
          </w:tcPr>
          <w:p>
            <w:r>
              <w:rPr>
                <w:b w:val="false"/>
                <w:bCs w:val="false"/>
                <w:sz w:val="18"/>
                <w:szCs w:val="18"/>
              </w:rPr>
              <w:t xml:space="preserve">0.08</w:t>
            </w:r>
          </w:p>
        </w:tc>
        <w:tc>
          <w:tcPr>
            <w:tcW w:type="dxa" w:w="1337"/>
            <w:tcMar>
              <w:top w:type="dxa" w:w="50"/>
              <w:left w:type="dxa" w:w="80"/>
              <w:bottom w:type="dxa" w:w="50"/>
              <w:right w:type="dxa" w:w="80"/>
            </w:tcMar>
          </w:tcPr>
          <w:p>
            <w:r>
              <w:rPr>
                <w:b w:val="false"/>
                <w:bCs w:val="false"/>
                <w:sz w:val="18"/>
                <w:szCs w:val="18"/>
              </w:rPr>
              <w:t xml:space="preserve">1.7</w:t>
            </w:r>
          </w:p>
        </w:tc>
        <w:tc>
          <w:tcPr>
            <w:tcW w:type="dxa" w:w="1337"/>
            <w:tcMar>
              <w:top w:type="dxa" w:w="50"/>
              <w:left w:type="dxa" w:w="80"/>
              <w:bottom w:type="dxa" w:w="50"/>
              <w:right w:type="dxa" w:w="80"/>
            </w:tcMar>
          </w:tcPr>
          <w:p>
            <w:r>
              <w:rPr>
                <w:b w:val="false"/>
                <w:bCs w:val="false"/>
                <w:sz w:val="18"/>
                <w:szCs w:val="18"/>
              </w:rPr>
              <w:t xml:space="preserve">6.5</w:t>
            </w:r>
          </w:p>
        </w:tc>
        <w:tc>
          <w:tcPr>
            <w:tcW w:type="dxa" w:w="1337"/>
            <w:tcMar>
              <w:top w:type="dxa" w:w="50"/>
              <w:left w:type="dxa" w:w="80"/>
              <w:bottom w:type="dxa" w:w="50"/>
              <w:right w:type="dxa" w:w="80"/>
            </w:tcMar>
          </w:tcPr>
          <w:p>
            <w:r>
              <w:rPr>
                <w:b w:val="false"/>
                <w:bCs w:val="false"/>
                <w:sz w:val="18"/>
                <w:szCs w:val="18"/>
              </w:rPr>
              <w:t xml:space="preserve">9.0</w:t>
            </w:r>
          </w:p>
        </w:tc>
        <w:tc>
          <w:tcPr>
            <w:tcW w:type="dxa" w:w="1337"/>
            <w:tcMar>
              <w:top w:type="dxa" w:w="50"/>
              <w:left w:type="dxa" w:w="80"/>
              <w:bottom w:type="dxa" w:w="50"/>
              <w:right w:type="dxa" w:w="80"/>
            </w:tcMar>
          </w:tcPr>
          <w:p>
            <w:r>
              <w:rPr>
                <w:b w:val="false"/>
                <w:bCs w:val="false"/>
                <w:sz w:val="18"/>
                <w:szCs w:val="18"/>
              </w:rPr>
              <w:t xml:space="preserve">12.6</w:t>
            </w:r>
          </w:p>
        </w:tc>
        <w:tc>
          <w:tcPr>
            <w:tcW w:type="dxa" w:w="1337"/>
            <w:tcMar>
              <w:top w:type="dxa" w:w="50"/>
              <w:left w:type="dxa" w:w="80"/>
              <w:bottom w:type="dxa" w:w="50"/>
              <w:right w:type="dxa" w:w="80"/>
            </w:tcMar>
          </w:tcPr>
          <w:p>
            <w:r>
              <w:rPr>
                <w:b w:val="false"/>
                <w:bCs w:val="false"/>
                <w:sz w:val="18"/>
                <w:szCs w:val="18"/>
              </w:rPr>
              <w:t xml:space="preserve">18</w:t>
            </w:r>
          </w:p>
        </w:tc>
      </w:tr>
      <w:tr>
        <w:tc>
          <w:tcPr>
            <w:tcW w:type="dxa" w:w="1337"/>
            <w:tcMar>
              <w:top w:type="dxa" w:w="50"/>
              <w:left w:type="dxa" w:w="80"/>
              <w:bottom w:type="dxa" w:w="50"/>
              <w:right w:type="dxa" w:w="80"/>
            </w:tcMar>
          </w:tcPr>
          <w:p>
            <w:r>
              <w:rPr>
                <w:b w:val="false"/>
                <w:bCs w:val="false"/>
                <w:sz w:val="18"/>
                <w:szCs w:val="18"/>
              </w:rPr>
              <w:t xml:space="preserve">Atmospheric abundance (% vol.)</w:t>
            </w:r>
          </w:p>
        </w:tc>
        <w:tc>
          <w:tcPr>
            <w:tcW w:type="dxa" w:w="1337"/>
            <w:tcMar>
              <w:top w:type="dxa" w:w="50"/>
              <w:left w:type="dxa" w:w="80"/>
              <w:bottom w:type="dxa" w:w="50"/>
              <w:right w:type="dxa" w:w="80"/>
            </w:tcMar>
          </w:tcPr>
          <w:p>
            <w:r>
              <w:rPr>
                <w:b w:val="false"/>
                <w:bCs w:val="false"/>
                <w:sz w:val="18"/>
                <w:szCs w:val="18"/>
              </w:rPr>
              <w:t xml:space="preserve">5.24×10-4</w:t>
            </w:r>
          </w:p>
        </w:tc>
        <w:tc>
          <w:tcPr>
            <w:tcW w:type="dxa" w:w="1337"/>
            <w:tcMar>
              <w:top w:type="dxa" w:w="50"/>
              <w:left w:type="dxa" w:w="80"/>
              <w:bottom w:type="dxa" w:w="50"/>
              <w:right w:type="dxa" w:w="80"/>
            </w:tcMar>
          </w:tcPr>
          <w:p>
            <w:r>
              <w:rPr>
                <w:b w:val="false"/>
                <w:bCs w:val="false"/>
                <w:sz w:val="18"/>
                <w:szCs w:val="18"/>
              </w:rPr>
              <w:t xml:space="preserve">1.82×10-3</w:t>
            </w:r>
          </w:p>
        </w:tc>
        <w:tc>
          <w:tcPr>
            <w:tcW w:type="dxa" w:w="1337"/>
            <w:tcMar>
              <w:top w:type="dxa" w:w="50"/>
              <w:left w:type="dxa" w:w="80"/>
              <w:bottom w:type="dxa" w:w="50"/>
              <w:right w:type="dxa" w:w="80"/>
            </w:tcMar>
          </w:tcPr>
          <w:p>
            <w:r>
              <w:rPr>
                <w:b w:val="false"/>
                <w:bCs w:val="false"/>
                <w:sz w:val="18"/>
                <w:szCs w:val="18"/>
              </w:rPr>
              <w:t xml:space="preserve">0.934</w:t>
            </w:r>
          </w:p>
        </w:tc>
        <w:tc>
          <w:tcPr>
            <w:tcW w:type="dxa" w:w="1337"/>
            <w:tcMar>
              <w:top w:type="dxa" w:w="50"/>
              <w:left w:type="dxa" w:w="80"/>
              <w:bottom w:type="dxa" w:w="50"/>
              <w:right w:type="dxa" w:w="80"/>
            </w:tcMar>
          </w:tcPr>
          <w:p>
            <w:r>
              <w:rPr>
                <w:b w:val="false"/>
                <w:bCs w:val="false"/>
                <w:sz w:val="18"/>
                <w:szCs w:val="18"/>
              </w:rPr>
              <w:t xml:space="preserve">1.14×10-4</w:t>
            </w:r>
          </w:p>
        </w:tc>
        <w:tc>
          <w:tcPr>
            <w:tcW w:type="dxa" w:w="1337"/>
            <w:tcMar>
              <w:top w:type="dxa" w:w="50"/>
              <w:left w:type="dxa" w:w="80"/>
              <w:bottom w:type="dxa" w:w="50"/>
              <w:right w:type="dxa" w:w="80"/>
            </w:tcMar>
          </w:tcPr>
          <w:p>
            <w:r>
              <w:rPr>
                <w:b w:val="false"/>
                <w:bCs w:val="false"/>
                <w:sz w:val="18"/>
                <w:szCs w:val="18"/>
              </w:rPr>
              <w:t xml:space="preserve">8.7×10-6</w:t>
            </w:r>
          </w:p>
        </w:tc>
        <w:tc>
          <w:tcPr>
            <w:tcW w:type="dxa" w:w="1337"/>
            <w:tcMar>
              <w:top w:type="dxa" w:w="50"/>
              <w:left w:type="dxa" w:w="80"/>
              <w:bottom w:type="dxa" w:w="50"/>
              <w:right w:type="dxa" w:w="80"/>
            </w:tcMar>
          </w:tcPr>
          <w:p>
            <w:r>
              <w:rPr>
                <w:b w:val="false"/>
                <w:bCs w:val="false"/>
                <w:sz w:val="18"/>
                <w:szCs w:val="18"/>
              </w:rPr>
              <w:t xml:space="preserve">6×10-18</w:t>
            </w:r>
          </w:p>
        </w:tc>
      </w:tr>
      <w:tr>
        <w:tc>
          <w:tcPr>
            <w:tcW w:type="dxa" w:w="1337"/>
            <w:tcMar>
              <w:top w:type="dxa" w:w="50"/>
              <w:left w:type="dxa" w:w="80"/>
              <w:bottom w:type="dxa" w:w="50"/>
              <w:right w:type="dxa" w:w="80"/>
            </w:tcMar>
          </w:tcPr>
          <w:p>
            <w:r>
              <w:rPr>
                <w:b w:val="false"/>
                <w:bCs w:val="false"/>
                <w:sz w:val="18"/>
                <w:szCs w:val="18"/>
              </w:rPr>
              <w:t xml:space="preserve">Solubility in water (cm3/L, 293 K)</w:t>
            </w:r>
          </w:p>
        </w:tc>
        <w:tc>
          <w:tcPr>
            <w:tcW w:type="dxa" w:w="1337"/>
            <w:tcMar>
              <w:top w:type="dxa" w:w="50"/>
              <w:left w:type="dxa" w:w="80"/>
              <w:bottom w:type="dxa" w:w="50"/>
              <w:right w:type="dxa" w:w="80"/>
            </w:tcMar>
          </w:tcPr>
          <w:p>
            <w:r>
              <w:rPr>
                <w:b w:val="false"/>
                <w:bCs w:val="false"/>
                <w:sz w:val="18"/>
                <w:szCs w:val="18"/>
              </w:rPr>
              <w:t xml:space="preserve">8.8</w:t>
            </w:r>
          </w:p>
        </w:tc>
        <w:tc>
          <w:tcPr>
            <w:tcW w:type="dxa" w:w="1337"/>
            <w:tcMar>
              <w:top w:type="dxa" w:w="50"/>
              <w:left w:type="dxa" w:w="80"/>
              <w:bottom w:type="dxa" w:w="50"/>
              <w:right w:type="dxa" w:w="80"/>
            </w:tcMar>
          </w:tcPr>
          <w:p>
            <w:r>
              <w:rPr>
                <w:b w:val="false"/>
                <w:bCs w:val="false"/>
                <w:sz w:val="18"/>
                <w:szCs w:val="18"/>
              </w:rPr>
              <w:t xml:space="preserve">10.5</w:t>
            </w:r>
          </w:p>
        </w:tc>
        <w:tc>
          <w:tcPr>
            <w:tcW w:type="dxa" w:w="1337"/>
            <w:tcMar>
              <w:top w:type="dxa" w:w="50"/>
              <w:left w:type="dxa" w:w="80"/>
              <w:bottom w:type="dxa" w:w="50"/>
              <w:right w:type="dxa" w:w="80"/>
            </w:tcMar>
          </w:tcPr>
          <w:p>
            <w:r>
              <w:rPr>
                <w:b w:val="false"/>
                <w:bCs w:val="false"/>
                <w:sz w:val="18"/>
                <w:szCs w:val="18"/>
              </w:rPr>
              <w:t xml:space="preserve">33</w:t>
            </w:r>
          </w:p>
        </w:tc>
        <w:tc>
          <w:tcPr>
            <w:tcW w:type="dxa" w:w="1337"/>
            <w:tcMar>
              <w:top w:type="dxa" w:w="50"/>
              <w:left w:type="dxa" w:w="80"/>
              <w:bottom w:type="dxa" w:w="50"/>
              <w:right w:type="dxa" w:w="80"/>
            </w:tcMar>
          </w:tcPr>
          <w:p>
            <w:r>
              <w:rPr>
                <w:b w:val="false"/>
                <w:bCs w:val="false"/>
                <w:sz w:val="18"/>
                <w:szCs w:val="18"/>
              </w:rPr>
              <w:t xml:space="preserve">60</w:t>
            </w:r>
          </w:p>
        </w:tc>
        <w:tc>
          <w:tcPr>
            <w:tcW w:type="dxa" w:w="1337"/>
            <w:tcMar>
              <w:top w:type="dxa" w:w="50"/>
              <w:left w:type="dxa" w:w="80"/>
              <w:bottom w:type="dxa" w:w="50"/>
              <w:right w:type="dxa" w:w="80"/>
            </w:tcMar>
          </w:tcPr>
          <w:p>
            <w:r>
              <w:rPr>
                <w:b w:val="false"/>
                <w:bCs w:val="false"/>
                <w:sz w:val="18"/>
                <w:szCs w:val="18"/>
              </w:rPr>
              <w:t xml:space="preserve">108</w:t>
            </w:r>
          </w:p>
        </w:tc>
        <w:tc>
          <w:tcPr>
            <w:tcW w:type="dxa" w:w="1337"/>
            <w:tcMar>
              <w:top w:type="dxa" w:w="50"/>
              <w:left w:type="dxa" w:w="80"/>
              <w:bottom w:type="dxa" w:w="50"/>
              <w:right w:type="dxa" w:w="80"/>
            </w:tcMar>
          </w:tcPr>
          <w:p>
            <w:r>
              <w:rPr>
                <w:b w:val="false"/>
                <w:bCs w:val="false"/>
                <w:sz w:val="18"/>
                <w:szCs w:val="18"/>
              </w:rPr>
              <w:t xml:space="preserve">230</w:t>
            </w:r>
          </w:p>
        </w:tc>
      </w:tr>
    </w:tbl>
    <w:p>
      <w:pPr>
        <w:pStyle w:val="Heading2"/>
        <w:spacing w:after="90" w:before="220"/>
      </w:pPr>
      <w:r>
        <w:t xml:space="preserve">3.1 Electronic configuration</w:t>
      </w:r>
    </w:p>
    <w:p>
      <w:pPr>
        <w:spacing w:after="110"/>
      </w:pPr>
      <w:r>
        <w:t xml:space="preserve">Fully filled, spherically symmetrical valence shells (ns2 np6; He 1s2). All the characteristic properties — inertness, monatomic gaseous state, very high ΔiH, positive ΔegH, low b.p. — follow from this closed-shell structure.</w:t>
      </w:r>
    </w:p>
    <w:p>
      <w:pPr>
        <w:pStyle w:val="Heading2"/>
        <w:spacing w:after="90" w:before="220"/>
      </w:pPr>
      <w:r>
        <w:t xml:space="preserve">3.2 Ionisation enthalpy — ORDER</w:t>
      </w:r>
    </w:p>
    <w:p>
      <w:pPr>
        <w:pStyle w:val="ListParagraph"/>
        <w:numPr>
          <w:ilvl w:val="0"/>
          <w:numId w:val="1"/>
        </w:numPr>
        <w:spacing w:after="60"/>
      </w:pPr>
      <w:r>
        <w:t xml:space="preserve">Order:  He &gt; Ne &gt; Ar &gt; Kr &gt; Xe &gt; Rn (decreases down the group as size increases and screening improves).</w:t>
      </w:r>
    </w:p>
    <w:p>
      <w:pPr>
        <w:pStyle w:val="ListParagraph"/>
        <w:numPr>
          <w:ilvl w:val="0"/>
          <w:numId w:val="1"/>
        </w:numPr>
        <w:spacing w:after="60"/>
      </w:pPr>
      <w:r>
        <w:t xml:space="preserve">The values are the HIGHEST in each period — no atom holds its electrons more tightly than the noble gas at the end of that period.</w:t>
      </w:r>
    </w:p>
    <w:p>
      <w:pPr>
        <w:pStyle w:val="ListParagraph"/>
        <w:numPr>
          <w:ilvl w:val="0"/>
          <w:numId w:val="1"/>
        </w:numPr>
        <w:spacing w:after="60"/>
      </w:pPr>
      <w:r>
        <w:t xml:space="preserve">The fall in ΔiH down the group is the single reason why Xe (and to a small extent Kr, Rn) can be made to react while He, Ne, Ar cannot.</w:t>
      </w:r>
    </w:p>
    <w:p>
      <w:pPr>
        <w:pStyle w:val="Heading2"/>
        <w:spacing w:after="90" w:before="220"/>
      </w:pPr>
      <w:r>
        <w:t xml:space="preserve">3.3 Atomic radii — ORDER</w:t>
      </w:r>
    </w:p>
    <w:p>
      <w:pPr>
        <w:pStyle w:val="ListParagraph"/>
        <w:numPr>
          <w:ilvl w:val="0"/>
          <w:numId w:val="1"/>
        </w:numPr>
        <w:spacing w:after="60"/>
      </w:pPr>
      <w:r>
        <w:t xml:space="preserve">Order:  He &lt; Ne &lt; Ar &lt; Kr &lt; Xe (increase — extra shells).</w:t>
      </w:r>
    </w:p>
    <w:p>
      <w:pPr>
        <w:pStyle w:val="ListParagraph"/>
        <w:numPr>
          <w:ilvl w:val="0"/>
          <w:numId w:val="1"/>
        </w:numPr>
        <w:spacing w:after="60"/>
      </w:pPr>
      <w:r>
        <w:t xml:space="preserve">These are van der Waals radii (there are no bonds to measure a covalent radius from), so the values are comparatively large — a noble-gas atom looks 'bigger' than the halogen just before it.</w:t>
      </w:r>
    </w:p>
    <w:p>
      <w:pPr>
        <w:pStyle w:val="Heading2"/>
        <w:spacing w:after="90" w:before="220"/>
      </w:pPr>
      <w:r>
        <w:t xml:space="preserve">3.4 Electron gain enthalpy — ORDER</w:t>
      </w:r>
    </w:p>
    <w:p>
      <w:pPr>
        <w:pStyle w:val="ListParagraph"/>
        <w:numPr>
          <w:ilvl w:val="0"/>
          <w:numId w:val="1"/>
        </w:numPr>
        <w:spacing w:after="60"/>
      </w:pPr>
      <w:r>
        <w:t xml:space="preserve">All are large and POSITIVE (energy must be supplied to force an extra electron onto a stable octet); magnitude is largest for Ne and decreases thereafter.</w:t>
      </w:r>
    </w:p>
    <w:p>
      <w:pPr>
        <w:pStyle w:val="Heading2"/>
        <w:spacing w:after="90" w:before="220"/>
      </w:pPr>
      <w:r>
        <w:t xml:space="preserve">3.5 Physical properties</w:t>
      </w:r>
    </w:p>
    <w:p>
      <w:pPr>
        <w:pStyle w:val="ListParagraph"/>
        <w:numPr>
          <w:ilvl w:val="0"/>
          <w:numId w:val="1"/>
        </w:numPr>
        <w:spacing w:after="60"/>
      </w:pPr>
      <w:r>
        <w:t xml:space="preserve">Monatomic — the only truly monatomic gaseous elements.</w:t>
      </w:r>
    </w:p>
    <w:p>
      <w:pPr>
        <w:pStyle w:val="ListParagraph"/>
        <w:numPr>
          <w:ilvl w:val="0"/>
          <w:numId w:val="1"/>
        </w:numPr>
        <w:spacing w:after="60"/>
      </w:pPr>
      <w:r>
        <w:t xml:space="preserve">Very low m.p. and b.p. — the only force between atoms is the weak London (dispersion) force, which strengthens with atomic size and polarisability. Order of b.p.:  He (4.2 K) &lt; Ne &lt; Ar &lt; Kr &lt; Xe &lt; Rn.</w:t>
      </w:r>
    </w:p>
    <w:p>
      <w:pPr>
        <w:pStyle w:val="ListParagraph"/>
        <w:numPr>
          <w:ilvl w:val="0"/>
          <w:numId w:val="1"/>
        </w:numPr>
        <w:spacing w:after="60"/>
      </w:pPr>
      <w:r>
        <w:t xml:space="preserve">Helium has the lowest boiling point (4.2 K) of any substance; it cannot be solidified by cooling alone (needs ~25 atm).</w:t>
      </w:r>
    </w:p>
    <w:p>
      <w:pPr>
        <w:pStyle w:val="ListParagraph"/>
        <w:numPr>
          <w:ilvl w:val="0"/>
          <w:numId w:val="1"/>
        </w:numPr>
        <w:spacing w:after="60"/>
      </w:pPr>
      <w:r>
        <w:t xml:space="preserve">Liquid helium below 2.18 K ('λ-point') becomes 'helium-II', a superfluid with zero viscosity, that creeps up container walls and conducts heat almost perfectly.</w:t>
      </w:r>
    </w:p>
    <w:p>
      <w:pPr>
        <w:pStyle w:val="ListParagraph"/>
        <w:numPr>
          <w:ilvl w:val="0"/>
          <w:numId w:val="1"/>
        </w:numPr>
        <w:spacing w:after="60"/>
      </w:pPr>
      <w:r>
        <w:t xml:space="preserve">He diffuses rapidly through rubber, PVC and even glass; noble gases are sparingly but increasingly soluble in water down the group (He 8.8 → Rn 230 cm3/L).</w:t>
      </w:r>
    </w:p>
    <w:p>
      <w:pPr>
        <w:pStyle w:val="ListParagraph"/>
        <w:numPr>
          <w:ilvl w:val="0"/>
          <w:numId w:val="1"/>
        </w:numPr>
        <w:spacing w:after="60"/>
      </w:pPr>
      <w:r>
        <w:t xml:space="preserve">They give characteristic bright emission spectra in a discharge tube (He yellow, Ne red-orange, Ar mauve, Kr pale violet, Xe blue) — the basis of 'neon' signs.</w:t>
      </w:r>
    </w:p>
    <w:p>
      <w:pPr>
        <w:pStyle w:val="Heading1"/>
        <w:keepNext/>
        <w:spacing w:after="140" w:before="360"/>
      </w:pPr>
      <w:r>
        <w:t xml:space="preserve">4. Chemical Behaviour — Why so Unreactive</w:t>
      </w:r>
    </w:p>
    <w:p>
      <w:pPr>
        <w:pStyle w:val="ListParagraph"/>
        <w:numPr>
          <w:ilvl w:val="0"/>
          <w:numId w:val="1"/>
        </w:numPr>
        <w:spacing w:after="60"/>
      </w:pPr>
      <w:r>
        <w:t xml:space="preserve">(i) Completely filled ns2 np6 valence shells (He 1s2) — no partly filled orbital available for bonding, no tendency to gain, lose or share electrons.</w:t>
      </w:r>
    </w:p>
    <w:p>
      <w:pPr>
        <w:pStyle w:val="ListParagraph"/>
        <w:numPr>
          <w:ilvl w:val="0"/>
          <w:numId w:val="1"/>
        </w:numPr>
        <w:spacing w:after="60"/>
      </w:pPr>
      <w:r>
        <w:t xml:space="preserve">(ii) Exceptionally high ionisation enthalpy — cannot easily form cations.</w:t>
      </w:r>
    </w:p>
    <w:p>
      <w:pPr>
        <w:pStyle w:val="ListParagraph"/>
        <w:numPr>
          <w:ilvl w:val="0"/>
          <w:numId w:val="1"/>
        </w:numPr>
        <w:spacing w:after="60"/>
      </w:pPr>
      <w:r>
        <w:t xml:space="preserve">(iii) Large positive electron gain enthalpy — cannot form anions.</w:t>
      </w:r>
    </w:p>
    <w:p>
      <w:pPr>
        <w:pStyle w:val="ListParagraph"/>
        <w:numPr>
          <w:ilvl w:val="0"/>
          <w:numId w:val="1"/>
        </w:numPr>
        <w:spacing w:after="60"/>
      </w:pPr>
      <w:r>
        <w:t xml:space="preserve">(iv) Zero electron affinity for bond formation and very high, positive ΔfH for any hypothetical compound.</w:t>
      </w:r>
    </w:p>
    <w:p>
      <w:pPr>
        <w:pStyle w:val="Heading2"/>
        <w:spacing w:after="90" w:before="220"/>
      </w:pPr>
      <w:r>
        <w:t xml:space="preserve">4.1 Clathrate compounds (not true compounds)</w:t>
      </w:r>
    </w:p>
    <w:p>
      <w:pPr>
        <w:pStyle w:val="ListParagraph"/>
        <w:numPr>
          <w:ilvl w:val="0"/>
          <w:numId w:val="1"/>
        </w:numPr>
        <w:spacing w:after="60"/>
      </w:pPr>
      <w:r>
        <w:t xml:space="preserve">Ar, Kr and Xe (not He or Ne — too small to be trapped) can be physically caged inside the lattice cavities of certain host solids — e.g. β-quinol (hydroquinone) and water ('gas hydrates', G·6H2O).</w:t>
      </w:r>
    </w:p>
    <w:p>
      <w:pPr>
        <w:pStyle w:val="ListParagraph"/>
        <w:numPr>
          <w:ilvl w:val="0"/>
          <w:numId w:val="1"/>
        </w:numPr>
        <w:spacing w:after="60"/>
      </w:pPr>
      <w:r>
        <w:t xml:space="preserve">No chemical bond forms; the gas is simply held by van der Waals forces and is released when the host lattice is melted or dissolved. Clathrates are used to store and to separate the heavier noble gases and (with 85Kr) as radioactive tracers.</w:t>
      </w:r>
    </w:p>
    <w:p>
      <w:pPr>
        <w:pStyle w:val="Heading2"/>
        <w:spacing w:after="90" w:before="220"/>
      </w:pPr>
      <w:r>
        <w:t xml:space="preserve">4.2 Bartlett's discovery (1962)</w:t>
      </w:r>
    </w:p>
    <w:p>
      <w:pPr>
        <w:pStyle w:val="ListParagraph"/>
        <w:numPr>
          <w:ilvl w:val="0"/>
          <w:numId w:val="1"/>
        </w:numPr>
        <w:spacing w:after="60"/>
      </w:pPr>
      <w:r>
        <w:t xml:space="preserve">Bartlett first prepared the orange-red solid O2+[PtF6]- from O2 and the powerful oxidiser PtF6:  O2 + PtF6 → O2+[PtF6]-.</w:t>
      </w:r>
    </w:p>
    <w:p>
      <w:pPr>
        <w:pStyle w:val="ListParagraph"/>
        <w:numPr>
          <w:ilvl w:val="0"/>
          <w:numId w:val="1"/>
        </w:numPr>
        <w:spacing w:after="60"/>
      </w:pPr>
      <w:r>
        <w:t xml:space="preserve">He noticed that the first ionisation enthalpy of O2 (1175 kJ mol-1) is almost identical to that of xenon (1170 kJ mol-1). Reasoning that PtF6 should therefore also oxidise Xe, he mixed the two gases and obtained a red solid:</w:t>
      </w:r>
    </w:p>
    <w:p>
      <w:pPr>
        <w:spacing w:after="70"/>
        <w:ind w:left="360"/>
      </w:pPr>
      <w:r>
        <w:rPr>
          <w:rFonts w:ascii="Consolas" w:cs="Consolas" w:eastAsia="Consolas" w:hAnsi="Consolas"/>
          <w:sz w:val="20"/>
          <w:szCs w:val="20"/>
        </w:rPr>
        <w:t xml:space="preserve">Xe + PtF6 → Xe+[PtF6]-   (later shown to be a mixture, mainly [XeF]+[PtF6]- and [XeF]+[Pt2F11]-)</w:t>
      </w:r>
    </w:p>
    <w:p>
      <w:pPr>
        <w:pStyle w:val="ListParagraph"/>
        <w:numPr>
          <w:ilvl w:val="0"/>
          <w:numId w:val="1"/>
        </w:numPr>
        <w:spacing w:after="60"/>
      </w:pPr>
      <w:r>
        <w:t xml:space="preserve">This ended the belief that the noble gases are absolutely inert and opened up the chemistry of xenon (and, to a small extent, krypton and radon) with the most electronegative elements, F and O.</w:t>
      </w:r>
    </w:p>
    <w:p>
      <w:pPr>
        <w:pStyle w:val="Heading1"/>
        <w:keepNext/>
        <w:spacing w:after="140" w:before="360"/>
      </w:pPr>
      <w:r>
        <w:t xml:space="preserve">5. Compounds of Xenon</w:t>
      </w:r>
    </w:p>
    <w:p>
      <w:pPr>
        <w:pStyle w:val="Heading2"/>
        <w:spacing w:after="90" w:before="220"/>
      </w:pPr>
      <w:r>
        <w:t xml:space="preserve">5.1 Xenon fluorides</w:t>
      </w:r>
    </w:p>
    <w:p>
      <w:pPr>
        <w:spacing w:after="110"/>
      </w:pPr>
      <w:r>
        <w:t xml:space="preserve">Direct combination of Xe and F2 under controlled conditions gives three fluorides: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1"/>
        <w:gridCol w:w="4034"/>
        <w:gridCol w:w="4034"/>
      </w:tblGrid>
      <w:tr>
        <w:trPr>
          <w:tblHeader/>
        </w:trPr>
        <w:tc>
          <w:tcPr>
            <w:tcW w:type="dxa" w:w="1291"/>
            <w:shd w:fill="D9E2F3" w:color="auto" w:val="clear"/>
            <w:tcMar>
              <w:top w:type="dxa" w:w="50"/>
              <w:left w:type="dxa" w:w="80"/>
              <w:bottom w:type="dxa" w:w="50"/>
              <w:right w:type="dxa" w:w="80"/>
            </w:tcMar>
          </w:tcPr>
          <w:p>
            <w:r>
              <w:rPr>
                <w:b/>
                <w:bCs/>
                <w:sz w:val="18"/>
                <w:szCs w:val="18"/>
              </w:rPr>
              <w:t xml:space="preserve">Fluoride</w:t>
            </w:r>
          </w:p>
        </w:tc>
        <w:tc>
          <w:tcPr>
            <w:tcW w:type="dxa" w:w="4034"/>
            <w:shd w:fill="D9E2F3" w:color="auto" w:val="clear"/>
            <w:tcMar>
              <w:top w:type="dxa" w:w="50"/>
              <w:left w:type="dxa" w:w="80"/>
              <w:bottom w:type="dxa" w:w="50"/>
              <w:right w:type="dxa" w:w="80"/>
            </w:tcMar>
          </w:tcPr>
          <w:p>
            <w:r>
              <w:rPr>
                <w:b/>
                <w:bCs/>
                <w:sz w:val="18"/>
                <w:szCs w:val="18"/>
              </w:rPr>
              <w:t xml:space="preserve">Conditions (Xe : F2)</w:t>
            </w:r>
          </w:p>
        </w:tc>
        <w:tc>
          <w:tcPr>
            <w:tcW w:type="dxa" w:w="4034"/>
            <w:shd w:fill="D9E2F3" w:color="auto" w:val="clear"/>
            <w:tcMar>
              <w:top w:type="dxa" w:w="50"/>
              <w:left w:type="dxa" w:w="80"/>
              <w:bottom w:type="dxa" w:w="50"/>
              <w:right w:type="dxa" w:w="80"/>
            </w:tcMar>
          </w:tcPr>
          <w:p>
            <w:r>
              <w:rPr>
                <w:b/>
                <w:bCs/>
                <w:sz w:val="18"/>
                <w:szCs w:val="18"/>
              </w:rPr>
              <w:t xml:space="preserve">Equation</w:t>
            </w:r>
          </w:p>
        </w:tc>
      </w:tr>
      <w:tr>
        <w:tc>
          <w:tcPr>
            <w:tcW w:type="dxa" w:w="1291"/>
            <w:tcMar>
              <w:top w:type="dxa" w:w="50"/>
              <w:left w:type="dxa" w:w="80"/>
              <w:bottom w:type="dxa" w:w="50"/>
              <w:right w:type="dxa" w:w="80"/>
            </w:tcMar>
          </w:tcPr>
          <w:p>
            <w:r>
              <w:rPr>
                <w:b w:val="false"/>
                <w:bCs w:val="false"/>
                <w:sz w:val="18"/>
                <w:szCs w:val="18"/>
              </w:rPr>
              <w:t xml:space="preserve">XeF2</w:t>
            </w:r>
          </w:p>
        </w:tc>
        <w:tc>
          <w:tcPr>
            <w:tcW w:type="dxa" w:w="4034"/>
            <w:tcMar>
              <w:top w:type="dxa" w:w="50"/>
              <w:left w:type="dxa" w:w="80"/>
              <w:bottom w:type="dxa" w:w="50"/>
              <w:right w:type="dxa" w:w="80"/>
            </w:tcMar>
          </w:tcPr>
          <w:p>
            <w:r>
              <w:rPr>
                <w:b w:val="false"/>
                <w:bCs w:val="false"/>
                <w:sz w:val="18"/>
                <w:szCs w:val="18"/>
              </w:rPr>
              <w:t xml:space="preserve">673 K, 1 bar, Xe in large excess (2 : 1)</w:t>
            </w:r>
          </w:p>
        </w:tc>
        <w:tc>
          <w:tcPr>
            <w:tcW w:type="dxa" w:w="4034"/>
            <w:tcMar>
              <w:top w:type="dxa" w:w="50"/>
              <w:left w:type="dxa" w:w="80"/>
              <w:bottom w:type="dxa" w:w="50"/>
              <w:right w:type="dxa" w:w="80"/>
            </w:tcMar>
          </w:tcPr>
          <w:p>
            <w:r>
              <w:rPr>
                <w:b w:val="false"/>
                <w:bCs w:val="false"/>
                <w:sz w:val="18"/>
                <w:szCs w:val="18"/>
              </w:rPr>
              <w:t xml:space="preserve">Xe + F2 → XeF2</w:t>
            </w:r>
          </w:p>
        </w:tc>
      </w:tr>
      <w:tr>
        <w:tc>
          <w:tcPr>
            <w:tcW w:type="dxa" w:w="1291"/>
            <w:tcMar>
              <w:top w:type="dxa" w:w="50"/>
              <w:left w:type="dxa" w:w="80"/>
              <w:bottom w:type="dxa" w:w="50"/>
              <w:right w:type="dxa" w:w="80"/>
            </w:tcMar>
          </w:tcPr>
          <w:p>
            <w:r>
              <w:rPr>
                <w:b w:val="false"/>
                <w:bCs w:val="false"/>
                <w:sz w:val="18"/>
                <w:szCs w:val="18"/>
              </w:rPr>
              <w:t xml:space="preserve">XeF4</w:t>
            </w:r>
          </w:p>
        </w:tc>
        <w:tc>
          <w:tcPr>
            <w:tcW w:type="dxa" w:w="4034"/>
            <w:tcMar>
              <w:top w:type="dxa" w:w="50"/>
              <w:left w:type="dxa" w:w="80"/>
              <w:bottom w:type="dxa" w:w="50"/>
              <w:right w:type="dxa" w:w="80"/>
            </w:tcMar>
          </w:tcPr>
          <w:p>
            <w:r>
              <w:rPr>
                <w:b w:val="false"/>
                <w:bCs w:val="false"/>
                <w:sz w:val="18"/>
                <w:szCs w:val="18"/>
              </w:rPr>
              <w:t xml:space="preserve">873 K, 7 bar, 1 : 5</w:t>
            </w:r>
          </w:p>
        </w:tc>
        <w:tc>
          <w:tcPr>
            <w:tcW w:type="dxa" w:w="4034"/>
            <w:tcMar>
              <w:top w:type="dxa" w:w="50"/>
              <w:left w:type="dxa" w:w="80"/>
              <w:bottom w:type="dxa" w:w="50"/>
              <w:right w:type="dxa" w:w="80"/>
            </w:tcMar>
          </w:tcPr>
          <w:p>
            <w:r>
              <w:rPr>
                <w:b w:val="false"/>
                <w:bCs w:val="false"/>
                <w:sz w:val="18"/>
                <w:szCs w:val="18"/>
              </w:rPr>
              <w:t xml:space="preserve">Xe + 2F2 → XeF4</w:t>
            </w:r>
          </w:p>
        </w:tc>
      </w:tr>
      <w:tr>
        <w:tc>
          <w:tcPr>
            <w:tcW w:type="dxa" w:w="1291"/>
            <w:tcMar>
              <w:top w:type="dxa" w:w="50"/>
              <w:left w:type="dxa" w:w="80"/>
              <w:bottom w:type="dxa" w:w="50"/>
              <w:right w:type="dxa" w:w="80"/>
            </w:tcMar>
          </w:tcPr>
          <w:p>
            <w:r>
              <w:rPr>
                <w:b w:val="false"/>
                <w:bCs w:val="false"/>
                <w:sz w:val="18"/>
                <w:szCs w:val="18"/>
              </w:rPr>
              <w:t xml:space="preserve">XeF6</w:t>
            </w:r>
          </w:p>
        </w:tc>
        <w:tc>
          <w:tcPr>
            <w:tcW w:type="dxa" w:w="4034"/>
            <w:tcMar>
              <w:top w:type="dxa" w:w="50"/>
              <w:left w:type="dxa" w:w="80"/>
              <w:bottom w:type="dxa" w:w="50"/>
              <w:right w:type="dxa" w:w="80"/>
            </w:tcMar>
          </w:tcPr>
          <w:p>
            <w:r>
              <w:rPr>
                <w:b w:val="false"/>
                <w:bCs w:val="false"/>
                <w:sz w:val="18"/>
                <w:szCs w:val="18"/>
              </w:rPr>
              <w:t xml:space="preserve">573 K, 60–70 bar, 1 : 20</w:t>
            </w:r>
          </w:p>
        </w:tc>
        <w:tc>
          <w:tcPr>
            <w:tcW w:type="dxa" w:w="4034"/>
            <w:tcMar>
              <w:top w:type="dxa" w:w="50"/>
              <w:left w:type="dxa" w:w="80"/>
              <w:bottom w:type="dxa" w:w="50"/>
              <w:right w:type="dxa" w:w="80"/>
            </w:tcMar>
          </w:tcPr>
          <w:p>
            <w:r>
              <w:rPr>
                <w:b w:val="false"/>
                <w:bCs w:val="false"/>
                <w:sz w:val="18"/>
                <w:szCs w:val="18"/>
              </w:rPr>
              <w:t xml:space="preserve">Xe + 3F2 → XeF6</w:t>
            </w:r>
          </w:p>
        </w:tc>
      </w:tr>
    </w:tbl>
    <w:p>
      <w:pPr>
        <w:spacing w:after="70"/>
        <w:ind w:left="360"/>
      </w:pPr>
      <w:r>
        <w:rPr>
          <w:rFonts w:ascii="Consolas" w:cs="Consolas" w:eastAsia="Consolas" w:hAnsi="Consolas"/>
          <w:sz w:val="20"/>
          <w:szCs w:val="20"/>
        </w:rPr>
        <w:t xml:space="preserve">XeF4 + O2F2 --143 K--&gt; XeF6 + O2   (alternative low-temperature route to XeF6)</w:t>
      </w:r>
    </w:p>
    <w:p>
      <w:pPr>
        <w:pStyle w:val="ListParagraph"/>
        <w:numPr>
          <w:ilvl w:val="0"/>
          <w:numId w:val="1"/>
        </w:numPr>
        <w:spacing w:after="60"/>
      </w:pPr>
      <w:r>
        <w:t xml:space="preserve">XeF2, XeF4, XeF6 are colourless, crystalline solids that sublime readily at 298 K; all are powerful fluorinating and oxidising agents and are readily hydrolysed.</w:t>
      </w:r>
    </w:p>
    <w:p>
      <w:pPr>
        <w:pStyle w:val="Heading3"/>
        <w:spacing w:after="70" w:before="160"/>
      </w:pPr>
      <w:r>
        <w:t xml:space="preserve">Reactions of the xenon fluorides</w:t>
      </w:r>
    </w:p>
    <w:p>
      <w:pPr>
        <w:spacing w:after="70"/>
        <w:ind w:left="360"/>
      </w:pPr>
      <w:r>
        <w:rPr>
          <w:rFonts w:ascii="Consolas" w:cs="Consolas" w:eastAsia="Consolas" w:hAnsi="Consolas"/>
          <w:sz w:val="20"/>
          <w:szCs w:val="20"/>
        </w:rPr>
        <w:t xml:space="preserve">2XeF2 + 2H2O → 2Xe + 4HF + O2        (slow hydrolysis of XeF2)</w:t>
      </w:r>
    </w:p>
    <w:p>
      <w:pPr>
        <w:spacing w:after="70"/>
        <w:ind w:left="360"/>
      </w:pPr>
      <w:r>
        <w:rPr>
          <w:rFonts w:ascii="Consolas" w:cs="Consolas" w:eastAsia="Consolas" w:hAnsi="Consolas"/>
          <w:sz w:val="20"/>
          <w:szCs w:val="20"/>
        </w:rPr>
        <w:t xml:space="preserve">6XeF4 + 12H2O → 4Xe + 2XeO3 + 24HF + 3O2   (partial disproportionation)</w:t>
      </w:r>
    </w:p>
    <w:p>
      <w:pPr>
        <w:spacing w:after="70"/>
        <w:ind w:left="360"/>
      </w:pPr>
      <w:r>
        <w:rPr>
          <w:rFonts w:ascii="Consolas" w:cs="Consolas" w:eastAsia="Consolas" w:hAnsi="Consolas"/>
          <w:sz w:val="20"/>
          <w:szCs w:val="20"/>
        </w:rPr>
        <w:t xml:space="preserve">XeF6 + 3H2O → XeO3 + 6HF        XeF6 + H2O → XeOF4 + 2HF        XeF6 + 2H2O → XeO2F2 + 4HF</w:t>
      </w:r>
    </w:p>
    <w:p>
      <w:pPr>
        <w:spacing w:after="70"/>
        <w:ind w:left="360"/>
      </w:pPr>
      <w:r>
        <w:rPr>
          <w:rFonts w:ascii="Consolas" w:cs="Consolas" w:eastAsia="Consolas" w:hAnsi="Consolas"/>
          <w:sz w:val="20"/>
          <w:szCs w:val="20"/>
        </w:rPr>
        <w:t xml:space="preserve">XeF2 + 2HCl → Xe + 2HF + Cl2        XeF2 + H2 → Xe + 2HF   (XeF2 as an oxidiser)</w:t>
      </w:r>
    </w:p>
    <w:p>
      <w:pPr>
        <w:spacing w:after="70"/>
        <w:ind w:left="360"/>
      </w:pPr>
      <w:r>
        <w:rPr>
          <w:rFonts w:ascii="Consolas" w:cs="Consolas" w:eastAsia="Consolas" w:hAnsi="Consolas"/>
          <w:sz w:val="20"/>
          <w:szCs w:val="20"/>
        </w:rPr>
        <w:t xml:space="preserve">XeF4 + Pt → Xe + PtF4        XeF2 + 2Ce3+ + ... → 2Ce4+ + Xe + 2F-   (used as a clean 1-electron/2-electron oxidant in the lab)</w:t>
      </w:r>
    </w:p>
    <w:p>
      <w:pPr>
        <w:pStyle w:val="ListParagraph"/>
        <w:numPr>
          <w:ilvl w:val="0"/>
          <w:numId w:val="1"/>
        </w:numPr>
        <w:spacing w:after="60"/>
      </w:pPr>
      <w:r>
        <w:t xml:space="preserve">With fluoride-ion ACCEPTORS (strong Lewis acids) → fluorocations:</w:t>
      </w:r>
    </w:p>
    <w:p>
      <w:pPr>
        <w:spacing w:after="70"/>
        <w:ind w:left="360"/>
      </w:pPr>
      <w:r>
        <w:rPr>
          <w:rFonts w:ascii="Consolas" w:cs="Consolas" w:eastAsia="Consolas" w:hAnsi="Consolas"/>
          <w:sz w:val="20"/>
          <w:szCs w:val="20"/>
        </w:rPr>
        <w:t xml:space="preserve">XeF2 + PF5 → [XeF]+[PF6]-        XeF4 + SbF5 → [XeF3]+[SbF6]-        XeF6 + AsF5 → [XeF5]+[AsF6]-</w:t>
      </w:r>
    </w:p>
    <w:p>
      <w:pPr>
        <w:pStyle w:val="ListParagraph"/>
        <w:numPr>
          <w:ilvl w:val="0"/>
          <w:numId w:val="1"/>
        </w:numPr>
        <w:spacing w:after="60"/>
      </w:pPr>
      <w:r>
        <w:t xml:space="preserve">With fluoride-ion DONORS (alkali-metal fluorides) → fluoroanions:</w:t>
      </w:r>
    </w:p>
    <w:p>
      <w:pPr>
        <w:spacing w:after="70"/>
        <w:ind w:left="360"/>
      </w:pPr>
      <w:r>
        <w:rPr>
          <w:rFonts w:ascii="Consolas" w:cs="Consolas" w:eastAsia="Consolas" w:hAnsi="Consolas"/>
          <w:sz w:val="20"/>
          <w:szCs w:val="20"/>
        </w:rPr>
        <w:t xml:space="preserve">XeF6 + MF → M+[XeF7]-        2XeF6 + MF → M+[Xe2F13]- ; M2[XeF8]  (M = Na, K, Rb, Cs)</w:t>
      </w:r>
    </w:p>
    <w:p>
      <w:pPr>
        <w:pStyle w:val="Heading2"/>
        <w:spacing w:after="90" w:before="220"/>
      </w:pPr>
      <w:r>
        <w:t xml:space="preserve">5.2 Xenon oxygen compounds</w:t>
      </w:r>
    </w:p>
    <w:p>
      <w:pPr>
        <w:pStyle w:val="ListParagraph"/>
        <w:numPr>
          <w:ilvl w:val="0"/>
          <w:numId w:val="1"/>
        </w:numPr>
        <w:spacing w:after="60"/>
      </w:pPr>
      <w:r>
        <w:t xml:space="preserve">XeO3 — obtained by hydrolysis of XeF4 or XeF6; a colourless, deliquescent, DANGEROUSLY EXPLOSIVE solid (Xe–O bonds; ΔfH ≈ +402 kJ mol-1). In alkali it forms the xenate ion HXeO4-, which disproportionates to the perxenate XeO64- (Xe in +8) + Xe.</w:t>
      </w:r>
    </w:p>
    <w:p>
      <w:pPr>
        <w:spacing w:after="70"/>
        <w:ind w:left="360"/>
      </w:pPr>
      <w:r>
        <w:rPr>
          <w:rFonts w:ascii="Consolas" w:cs="Consolas" w:eastAsia="Consolas" w:hAnsi="Consolas"/>
          <w:sz w:val="20"/>
          <w:szCs w:val="20"/>
        </w:rPr>
        <w:t xml:space="preserve">2XeO3 + 4NaOH → Na4XeO6 + Xe + O2 + 2H2O   (sodium perxenate)</w:t>
      </w:r>
    </w:p>
    <w:p>
      <w:pPr>
        <w:pStyle w:val="ListParagraph"/>
        <w:numPr>
          <w:ilvl w:val="0"/>
          <w:numId w:val="1"/>
        </w:numPr>
        <w:spacing w:after="60"/>
      </w:pPr>
      <w:r>
        <w:t xml:space="preserve">XeO4 — a pale-yellow, highly explosive gas (Xe in +8), made from barium perxenate + conc. H2SO4.</w:t>
      </w:r>
    </w:p>
    <w:p>
      <w:pPr>
        <w:pStyle w:val="ListParagraph"/>
        <w:numPr>
          <w:ilvl w:val="0"/>
          <w:numId w:val="1"/>
        </w:numPr>
        <w:spacing w:after="60"/>
      </w:pPr>
      <w:r>
        <w:t xml:space="preserve">XeOF4 — a colourless, stable, volatile liquid (square-pyramidal); XeO2F2 — a colourless solid (see-saw). Both come from partial hydrolysis of XeF6.</w:t>
      </w:r>
    </w:p>
    <w:p>
      <w:pPr>
        <w:pStyle w:val="Heading2"/>
        <w:spacing w:after="90" w:before="220"/>
      </w:pPr>
      <w:r>
        <w:t xml:space="preserve">5.3 Structures (VSEPR) of xenon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466"/>
        <w:gridCol w:w="2593"/>
        <w:gridCol w:w="1578"/>
        <w:gridCol w:w="2480"/>
      </w:tblGrid>
      <w:tr>
        <w:trPr>
          <w:tblHeader/>
        </w:trPr>
        <w:tc>
          <w:tcPr>
            <w:tcW w:type="dxa" w:w="1240"/>
            <w:shd w:fill="D9E2F3" w:color="auto" w:val="clear"/>
            <w:tcMar>
              <w:top w:type="dxa" w:w="50"/>
              <w:left w:type="dxa" w:w="80"/>
              <w:bottom w:type="dxa" w:w="50"/>
              <w:right w:type="dxa" w:w="80"/>
            </w:tcMar>
          </w:tcPr>
          <w:p>
            <w:r>
              <w:rPr>
                <w:b/>
                <w:bCs/>
                <w:sz w:val="18"/>
                <w:szCs w:val="18"/>
              </w:rPr>
              <w:t xml:space="preserve">Species</w:t>
            </w:r>
          </w:p>
        </w:tc>
        <w:tc>
          <w:tcPr>
            <w:tcW w:type="dxa" w:w="1466"/>
            <w:shd w:fill="D9E2F3" w:color="auto" w:val="clear"/>
            <w:tcMar>
              <w:top w:type="dxa" w:w="50"/>
              <w:left w:type="dxa" w:w="80"/>
              <w:bottom w:type="dxa" w:w="50"/>
              <w:right w:type="dxa" w:w="80"/>
            </w:tcMar>
          </w:tcPr>
          <w:p>
            <w:r>
              <w:rPr>
                <w:b/>
                <w:bCs/>
                <w:sz w:val="18"/>
                <w:szCs w:val="18"/>
              </w:rPr>
              <w:t xml:space="preserve">Bonding pairs</w:t>
            </w:r>
          </w:p>
        </w:tc>
        <w:tc>
          <w:tcPr>
            <w:tcW w:type="dxa" w:w="2593"/>
            <w:shd w:fill="D9E2F3" w:color="auto" w:val="clear"/>
            <w:tcMar>
              <w:top w:type="dxa" w:w="50"/>
              <w:left w:type="dxa" w:w="80"/>
              <w:bottom w:type="dxa" w:w="50"/>
              <w:right w:type="dxa" w:w="80"/>
            </w:tcMar>
          </w:tcPr>
          <w:p>
            <w:r>
              <w:rPr>
                <w:b/>
                <w:bCs/>
                <w:sz w:val="18"/>
                <w:szCs w:val="18"/>
              </w:rPr>
              <w:t xml:space="preserve">Lone pairs on Xe</w:t>
            </w:r>
          </w:p>
        </w:tc>
        <w:tc>
          <w:tcPr>
            <w:tcW w:type="dxa" w:w="1578"/>
            <w:shd w:fill="D9E2F3" w:color="auto" w:val="clear"/>
            <w:tcMar>
              <w:top w:type="dxa" w:w="50"/>
              <w:left w:type="dxa" w:w="80"/>
              <w:bottom w:type="dxa" w:w="50"/>
              <w:right w:type="dxa" w:w="80"/>
            </w:tcMar>
          </w:tcPr>
          <w:p>
            <w:r>
              <w:rPr>
                <w:b/>
                <w:bCs/>
                <w:sz w:val="18"/>
                <w:szCs w:val="18"/>
              </w:rPr>
              <w:t xml:space="preserve">Hybridisation</w:t>
            </w:r>
          </w:p>
        </w:tc>
        <w:tc>
          <w:tcPr>
            <w:tcW w:type="dxa" w:w="2480"/>
            <w:shd w:fill="D9E2F3" w:color="auto" w:val="clear"/>
            <w:tcMar>
              <w:top w:type="dxa" w:w="50"/>
              <w:left w:type="dxa" w:w="80"/>
              <w:bottom w:type="dxa" w:w="50"/>
              <w:right w:type="dxa" w:w="80"/>
            </w:tcMar>
          </w:tcPr>
          <w:p>
            <w:r>
              <w:rPr>
                <w:b/>
                <w:bCs/>
                <w:sz w:val="18"/>
                <w:szCs w:val="18"/>
              </w:rPr>
              <w:t xml:space="preserve">Shape</w:t>
            </w:r>
          </w:p>
        </w:tc>
      </w:tr>
      <w:tr>
        <w:tc>
          <w:tcPr>
            <w:tcW w:type="dxa" w:w="1240"/>
            <w:tcMar>
              <w:top w:type="dxa" w:w="50"/>
              <w:left w:type="dxa" w:w="80"/>
              <w:bottom w:type="dxa" w:w="50"/>
              <w:right w:type="dxa" w:w="80"/>
            </w:tcMar>
          </w:tcPr>
          <w:p>
            <w:r>
              <w:rPr>
                <w:b w:val="false"/>
                <w:bCs w:val="false"/>
                <w:sz w:val="18"/>
                <w:szCs w:val="18"/>
              </w:rPr>
              <w:t xml:space="preserve">XeF2</w:t>
            </w:r>
          </w:p>
        </w:tc>
        <w:tc>
          <w:tcPr>
            <w:tcW w:type="dxa" w:w="1466"/>
            <w:tcMar>
              <w:top w:type="dxa" w:w="50"/>
              <w:left w:type="dxa" w:w="80"/>
              <w:bottom w:type="dxa" w:w="50"/>
              <w:right w:type="dxa" w:w="80"/>
            </w:tcMar>
          </w:tcPr>
          <w:p>
            <w:r>
              <w:rPr>
                <w:b w:val="false"/>
                <w:bCs w:val="false"/>
                <w:sz w:val="18"/>
                <w:szCs w:val="18"/>
              </w:rPr>
              <w:t xml:space="preserve">2</w:t>
            </w:r>
          </w:p>
        </w:tc>
        <w:tc>
          <w:tcPr>
            <w:tcW w:type="dxa" w:w="2593"/>
            <w:tcMar>
              <w:top w:type="dxa" w:w="50"/>
              <w:left w:type="dxa" w:w="80"/>
              <w:bottom w:type="dxa" w:w="50"/>
              <w:right w:type="dxa" w:w="80"/>
            </w:tcMar>
          </w:tcPr>
          <w:p>
            <w:r>
              <w:rPr>
                <w:b w:val="false"/>
                <w:bCs w:val="false"/>
                <w:sz w:val="18"/>
                <w:szCs w:val="18"/>
              </w:rPr>
              <w:t xml:space="preserve">3</w:t>
            </w:r>
          </w:p>
        </w:tc>
        <w:tc>
          <w:tcPr>
            <w:tcW w:type="dxa" w:w="1578"/>
            <w:tcMar>
              <w:top w:type="dxa" w:w="50"/>
              <w:left w:type="dxa" w:w="80"/>
              <w:bottom w:type="dxa" w:w="50"/>
              <w:right w:type="dxa" w:w="80"/>
            </w:tcMar>
          </w:tcPr>
          <w:p>
            <w:r>
              <w:rPr>
                <w:b w:val="false"/>
                <w:bCs w:val="false"/>
                <w:sz w:val="18"/>
                <w:szCs w:val="18"/>
              </w:rPr>
              <w:t xml:space="preserve">sp3d</w:t>
            </w:r>
          </w:p>
        </w:tc>
        <w:tc>
          <w:tcPr>
            <w:tcW w:type="dxa" w:w="2480"/>
            <w:tcMar>
              <w:top w:type="dxa" w:w="50"/>
              <w:left w:type="dxa" w:w="80"/>
              <w:bottom w:type="dxa" w:w="50"/>
              <w:right w:type="dxa" w:w="80"/>
            </w:tcMar>
          </w:tcPr>
          <w:p>
            <w:r>
              <w:rPr>
                <w:b w:val="false"/>
                <w:bCs w:val="false"/>
                <w:sz w:val="18"/>
                <w:szCs w:val="18"/>
              </w:rPr>
              <w:t xml:space="preserve">linear (lone pairs equatorial)</w:t>
            </w:r>
          </w:p>
        </w:tc>
      </w:tr>
      <w:tr>
        <w:tc>
          <w:tcPr>
            <w:tcW w:type="dxa" w:w="1240"/>
            <w:tcMar>
              <w:top w:type="dxa" w:w="50"/>
              <w:left w:type="dxa" w:w="80"/>
              <w:bottom w:type="dxa" w:w="50"/>
              <w:right w:type="dxa" w:w="80"/>
            </w:tcMar>
          </w:tcPr>
          <w:p>
            <w:r>
              <w:rPr>
                <w:b w:val="false"/>
                <w:bCs w:val="false"/>
                <w:sz w:val="18"/>
                <w:szCs w:val="18"/>
              </w:rPr>
              <w:t xml:space="preserve">XeF4</w:t>
            </w:r>
          </w:p>
        </w:tc>
        <w:tc>
          <w:tcPr>
            <w:tcW w:type="dxa" w:w="1466"/>
            <w:tcMar>
              <w:top w:type="dxa" w:w="50"/>
              <w:left w:type="dxa" w:w="80"/>
              <w:bottom w:type="dxa" w:w="50"/>
              <w:right w:type="dxa" w:w="80"/>
            </w:tcMar>
          </w:tcPr>
          <w:p>
            <w:r>
              <w:rPr>
                <w:b w:val="false"/>
                <w:bCs w:val="false"/>
                <w:sz w:val="18"/>
                <w:szCs w:val="18"/>
              </w:rPr>
              <w:t xml:space="preserve">4</w:t>
            </w:r>
          </w:p>
        </w:tc>
        <w:tc>
          <w:tcPr>
            <w:tcW w:type="dxa" w:w="2593"/>
            <w:tcMar>
              <w:top w:type="dxa" w:w="50"/>
              <w:left w:type="dxa" w:w="80"/>
              <w:bottom w:type="dxa" w:w="50"/>
              <w:right w:type="dxa" w:w="80"/>
            </w:tcMar>
          </w:tcPr>
          <w:p>
            <w:r>
              <w:rPr>
                <w:b w:val="false"/>
                <w:bCs w:val="false"/>
                <w:sz w:val="18"/>
                <w:szCs w:val="18"/>
              </w:rPr>
              <w:t xml:space="preserve">2</w:t>
            </w:r>
          </w:p>
        </w:tc>
        <w:tc>
          <w:tcPr>
            <w:tcW w:type="dxa" w:w="1578"/>
            <w:tcMar>
              <w:top w:type="dxa" w:w="50"/>
              <w:left w:type="dxa" w:w="80"/>
              <w:bottom w:type="dxa" w:w="50"/>
              <w:right w:type="dxa" w:w="80"/>
            </w:tcMar>
          </w:tcPr>
          <w:p>
            <w:r>
              <w:rPr>
                <w:b w:val="false"/>
                <w:bCs w:val="false"/>
                <w:sz w:val="18"/>
                <w:szCs w:val="18"/>
              </w:rPr>
              <w:t xml:space="preserve">sp3d2</w:t>
            </w:r>
          </w:p>
        </w:tc>
        <w:tc>
          <w:tcPr>
            <w:tcW w:type="dxa" w:w="2480"/>
            <w:tcMar>
              <w:top w:type="dxa" w:w="50"/>
              <w:left w:type="dxa" w:w="80"/>
              <w:bottom w:type="dxa" w:w="50"/>
              <w:right w:type="dxa" w:w="80"/>
            </w:tcMar>
          </w:tcPr>
          <w:p>
            <w:r>
              <w:rPr>
                <w:b w:val="false"/>
                <w:bCs w:val="false"/>
                <w:sz w:val="18"/>
                <w:szCs w:val="18"/>
              </w:rPr>
              <w:t xml:space="preserve">square planar (lone pairs axial)</w:t>
            </w:r>
          </w:p>
        </w:tc>
      </w:tr>
      <w:tr>
        <w:tc>
          <w:tcPr>
            <w:tcW w:type="dxa" w:w="1240"/>
            <w:tcMar>
              <w:top w:type="dxa" w:w="50"/>
              <w:left w:type="dxa" w:w="80"/>
              <w:bottom w:type="dxa" w:w="50"/>
              <w:right w:type="dxa" w:w="80"/>
            </w:tcMar>
          </w:tcPr>
          <w:p>
            <w:r>
              <w:rPr>
                <w:b w:val="false"/>
                <w:bCs w:val="false"/>
                <w:sz w:val="18"/>
                <w:szCs w:val="18"/>
              </w:rPr>
              <w:t xml:space="preserve">XeF6</w:t>
            </w:r>
          </w:p>
        </w:tc>
        <w:tc>
          <w:tcPr>
            <w:tcW w:type="dxa" w:w="1466"/>
            <w:tcMar>
              <w:top w:type="dxa" w:w="50"/>
              <w:left w:type="dxa" w:w="80"/>
              <w:bottom w:type="dxa" w:w="50"/>
              <w:right w:type="dxa" w:w="80"/>
            </w:tcMar>
          </w:tcPr>
          <w:p>
            <w:r>
              <w:rPr>
                <w:b w:val="false"/>
                <w:bCs w:val="false"/>
                <w:sz w:val="18"/>
                <w:szCs w:val="18"/>
              </w:rPr>
              <w:t xml:space="preserve">6</w:t>
            </w:r>
          </w:p>
        </w:tc>
        <w:tc>
          <w:tcPr>
            <w:tcW w:type="dxa" w:w="2593"/>
            <w:tcMar>
              <w:top w:type="dxa" w:w="50"/>
              <w:left w:type="dxa" w:w="80"/>
              <w:bottom w:type="dxa" w:w="50"/>
              <w:right w:type="dxa" w:w="80"/>
            </w:tcMar>
          </w:tcPr>
          <w:p>
            <w:r>
              <w:rPr>
                <w:b w:val="false"/>
                <w:bCs w:val="false"/>
                <w:sz w:val="18"/>
                <w:szCs w:val="18"/>
              </w:rPr>
              <w:t xml:space="preserve">1</w:t>
            </w:r>
          </w:p>
        </w:tc>
        <w:tc>
          <w:tcPr>
            <w:tcW w:type="dxa" w:w="1578"/>
            <w:tcMar>
              <w:top w:type="dxa" w:w="50"/>
              <w:left w:type="dxa" w:w="80"/>
              <w:bottom w:type="dxa" w:w="50"/>
              <w:right w:type="dxa" w:w="80"/>
            </w:tcMar>
          </w:tcPr>
          <w:p>
            <w:r>
              <w:rPr>
                <w:b w:val="false"/>
                <w:bCs w:val="false"/>
                <w:sz w:val="18"/>
                <w:szCs w:val="18"/>
              </w:rPr>
              <w:t xml:space="preserve">sp3d3</w:t>
            </w:r>
          </w:p>
        </w:tc>
        <w:tc>
          <w:tcPr>
            <w:tcW w:type="dxa" w:w="2480"/>
            <w:tcMar>
              <w:top w:type="dxa" w:w="50"/>
              <w:left w:type="dxa" w:w="80"/>
              <w:bottom w:type="dxa" w:w="50"/>
              <w:right w:type="dxa" w:w="80"/>
            </w:tcMar>
          </w:tcPr>
          <w:p>
            <w:r>
              <w:rPr>
                <w:b w:val="false"/>
                <w:bCs w:val="false"/>
                <w:sz w:val="18"/>
                <w:szCs w:val="18"/>
              </w:rPr>
              <w:t xml:space="preserve">distorted octahedral (fluxional)</w:t>
            </w:r>
          </w:p>
        </w:tc>
      </w:tr>
      <w:tr>
        <w:tc>
          <w:tcPr>
            <w:tcW w:type="dxa" w:w="1240"/>
            <w:tcMar>
              <w:top w:type="dxa" w:w="50"/>
              <w:left w:type="dxa" w:w="80"/>
              <w:bottom w:type="dxa" w:w="50"/>
              <w:right w:type="dxa" w:w="80"/>
            </w:tcMar>
          </w:tcPr>
          <w:p>
            <w:r>
              <w:rPr>
                <w:b w:val="false"/>
                <w:bCs w:val="false"/>
                <w:sz w:val="18"/>
                <w:szCs w:val="18"/>
              </w:rPr>
              <w:t xml:space="preserve">XeO3</w:t>
            </w:r>
          </w:p>
        </w:tc>
        <w:tc>
          <w:tcPr>
            <w:tcW w:type="dxa" w:w="1466"/>
            <w:tcMar>
              <w:top w:type="dxa" w:w="50"/>
              <w:left w:type="dxa" w:w="80"/>
              <w:bottom w:type="dxa" w:w="50"/>
              <w:right w:type="dxa" w:w="80"/>
            </w:tcMar>
          </w:tcPr>
          <w:p>
            <w:r>
              <w:rPr>
                <w:b w:val="false"/>
                <w:bCs w:val="false"/>
                <w:sz w:val="18"/>
                <w:szCs w:val="18"/>
              </w:rPr>
              <w:t xml:space="preserve">3</w:t>
            </w:r>
          </w:p>
        </w:tc>
        <w:tc>
          <w:tcPr>
            <w:tcW w:type="dxa" w:w="2593"/>
            <w:tcMar>
              <w:top w:type="dxa" w:w="50"/>
              <w:left w:type="dxa" w:w="80"/>
              <w:bottom w:type="dxa" w:w="50"/>
              <w:right w:type="dxa" w:w="80"/>
            </w:tcMar>
          </w:tcPr>
          <w:p>
            <w:r>
              <w:rPr>
                <w:b w:val="false"/>
                <w:bCs w:val="false"/>
                <w:sz w:val="18"/>
                <w:szCs w:val="18"/>
              </w:rPr>
              <w:t xml:space="preserve">1</w:t>
            </w:r>
          </w:p>
        </w:tc>
        <w:tc>
          <w:tcPr>
            <w:tcW w:type="dxa" w:w="1578"/>
            <w:tcMar>
              <w:top w:type="dxa" w:w="50"/>
              <w:left w:type="dxa" w:w="80"/>
              <w:bottom w:type="dxa" w:w="50"/>
              <w:right w:type="dxa" w:w="80"/>
            </w:tcMar>
          </w:tcPr>
          <w:p>
            <w:r>
              <w:rPr>
                <w:b w:val="false"/>
                <w:bCs w:val="false"/>
                <w:sz w:val="18"/>
                <w:szCs w:val="18"/>
              </w:rPr>
              <w:t xml:space="preserve">sp3</w:t>
            </w:r>
          </w:p>
        </w:tc>
        <w:tc>
          <w:tcPr>
            <w:tcW w:type="dxa" w:w="2480"/>
            <w:tcMar>
              <w:top w:type="dxa" w:w="50"/>
              <w:left w:type="dxa" w:w="80"/>
              <w:bottom w:type="dxa" w:w="50"/>
              <w:right w:type="dxa" w:w="80"/>
            </w:tcMar>
          </w:tcPr>
          <w:p>
            <w:r>
              <w:rPr>
                <w:b w:val="false"/>
                <w:bCs w:val="false"/>
                <w:sz w:val="18"/>
                <w:szCs w:val="18"/>
              </w:rPr>
              <w:t xml:space="preserve">trigonal pyramidal</w:t>
            </w:r>
          </w:p>
        </w:tc>
      </w:tr>
      <w:tr>
        <w:tc>
          <w:tcPr>
            <w:tcW w:type="dxa" w:w="1240"/>
            <w:tcMar>
              <w:top w:type="dxa" w:w="50"/>
              <w:left w:type="dxa" w:w="80"/>
              <w:bottom w:type="dxa" w:w="50"/>
              <w:right w:type="dxa" w:w="80"/>
            </w:tcMar>
          </w:tcPr>
          <w:p>
            <w:r>
              <w:rPr>
                <w:b w:val="false"/>
                <w:bCs w:val="false"/>
                <w:sz w:val="18"/>
                <w:szCs w:val="18"/>
              </w:rPr>
              <w:t xml:space="preserve">XeO4</w:t>
            </w:r>
          </w:p>
        </w:tc>
        <w:tc>
          <w:tcPr>
            <w:tcW w:type="dxa" w:w="1466"/>
            <w:tcMar>
              <w:top w:type="dxa" w:w="50"/>
              <w:left w:type="dxa" w:w="80"/>
              <w:bottom w:type="dxa" w:w="50"/>
              <w:right w:type="dxa" w:w="80"/>
            </w:tcMar>
          </w:tcPr>
          <w:p>
            <w:r>
              <w:rPr>
                <w:b w:val="false"/>
                <w:bCs w:val="false"/>
                <w:sz w:val="18"/>
                <w:szCs w:val="18"/>
              </w:rPr>
              <w:t xml:space="preserve">4</w:t>
            </w:r>
          </w:p>
        </w:tc>
        <w:tc>
          <w:tcPr>
            <w:tcW w:type="dxa" w:w="2593"/>
            <w:tcMar>
              <w:top w:type="dxa" w:w="50"/>
              <w:left w:type="dxa" w:w="80"/>
              <w:bottom w:type="dxa" w:w="50"/>
              <w:right w:type="dxa" w:w="80"/>
            </w:tcMar>
          </w:tcPr>
          <w:p>
            <w:r>
              <w:rPr>
                <w:b w:val="false"/>
                <w:bCs w:val="false"/>
                <w:sz w:val="18"/>
                <w:szCs w:val="18"/>
              </w:rPr>
              <w:t xml:space="preserve">0</w:t>
            </w:r>
          </w:p>
        </w:tc>
        <w:tc>
          <w:tcPr>
            <w:tcW w:type="dxa" w:w="1578"/>
            <w:tcMar>
              <w:top w:type="dxa" w:w="50"/>
              <w:left w:type="dxa" w:w="80"/>
              <w:bottom w:type="dxa" w:w="50"/>
              <w:right w:type="dxa" w:w="80"/>
            </w:tcMar>
          </w:tcPr>
          <w:p>
            <w:r>
              <w:rPr>
                <w:b w:val="false"/>
                <w:bCs w:val="false"/>
                <w:sz w:val="18"/>
                <w:szCs w:val="18"/>
              </w:rPr>
              <w:t xml:space="preserve">sp3</w:t>
            </w:r>
          </w:p>
        </w:tc>
        <w:tc>
          <w:tcPr>
            <w:tcW w:type="dxa" w:w="2480"/>
            <w:tcMar>
              <w:top w:type="dxa" w:w="50"/>
              <w:left w:type="dxa" w:w="80"/>
              <w:bottom w:type="dxa" w:w="50"/>
              <w:right w:type="dxa" w:w="80"/>
            </w:tcMar>
          </w:tcPr>
          <w:p>
            <w:r>
              <w:rPr>
                <w:b w:val="false"/>
                <w:bCs w:val="false"/>
                <w:sz w:val="18"/>
                <w:szCs w:val="18"/>
              </w:rPr>
              <w:t xml:space="preserve">tetrahedral</w:t>
            </w:r>
          </w:p>
        </w:tc>
      </w:tr>
      <w:tr>
        <w:tc>
          <w:tcPr>
            <w:tcW w:type="dxa" w:w="1240"/>
            <w:tcMar>
              <w:top w:type="dxa" w:w="50"/>
              <w:left w:type="dxa" w:w="80"/>
              <w:bottom w:type="dxa" w:w="50"/>
              <w:right w:type="dxa" w:w="80"/>
            </w:tcMar>
          </w:tcPr>
          <w:p>
            <w:r>
              <w:rPr>
                <w:b w:val="false"/>
                <w:bCs w:val="false"/>
                <w:sz w:val="18"/>
                <w:szCs w:val="18"/>
              </w:rPr>
              <w:t xml:space="preserve">XeOF4</w:t>
            </w:r>
          </w:p>
        </w:tc>
        <w:tc>
          <w:tcPr>
            <w:tcW w:type="dxa" w:w="1466"/>
            <w:tcMar>
              <w:top w:type="dxa" w:w="50"/>
              <w:left w:type="dxa" w:w="80"/>
              <w:bottom w:type="dxa" w:w="50"/>
              <w:right w:type="dxa" w:w="80"/>
            </w:tcMar>
          </w:tcPr>
          <w:p>
            <w:r>
              <w:rPr>
                <w:b w:val="false"/>
                <w:bCs w:val="false"/>
                <w:sz w:val="18"/>
                <w:szCs w:val="18"/>
              </w:rPr>
              <w:t xml:space="preserve">5 (1 Xe=O, 4 Xe–F)</w:t>
            </w:r>
          </w:p>
        </w:tc>
        <w:tc>
          <w:tcPr>
            <w:tcW w:type="dxa" w:w="2593"/>
            <w:tcMar>
              <w:top w:type="dxa" w:w="50"/>
              <w:left w:type="dxa" w:w="80"/>
              <w:bottom w:type="dxa" w:w="50"/>
              <w:right w:type="dxa" w:w="80"/>
            </w:tcMar>
          </w:tcPr>
          <w:p>
            <w:r>
              <w:rPr>
                <w:b w:val="false"/>
                <w:bCs w:val="false"/>
                <w:sz w:val="18"/>
                <w:szCs w:val="18"/>
              </w:rPr>
              <w:t xml:space="preserve">1</w:t>
            </w:r>
          </w:p>
        </w:tc>
        <w:tc>
          <w:tcPr>
            <w:tcW w:type="dxa" w:w="1578"/>
            <w:tcMar>
              <w:top w:type="dxa" w:w="50"/>
              <w:left w:type="dxa" w:w="80"/>
              <w:bottom w:type="dxa" w:w="50"/>
              <w:right w:type="dxa" w:w="80"/>
            </w:tcMar>
          </w:tcPr>
          <w:p>
            <w:r>
              <w:rPr>
                <w:b w:val="false"/>
                <w:bCs w:val="false"/>
                <w:sz w:val="18"/>
                <w:szCs w:val="18"/>
              </w:rPr>
              <w:t xml:space="preserve">sp3d2</w:t>
            </w:r>
          </w:p>
        </w:tc>
        <w:tc>
          <w:tcPr>
            <w:tcW w:type="dxa" w:w="2480"/>
            <w:tcMar>
              <w:top w:type="dxa" w:w="50"/>
              <w:left w:type="dxa" w:w="80"/>
              <w:bottom w:type="dxa" w:w="50"/>
              <w:right w:type="dxa" w:w="80"/>
            </w:tcMar>
          </w:tcPr>
          <w:p>
            <w:r>
              <w:rPr>
                <w:b w:val="false"/>
                <w:bCs w:val="false"/>
                <w:sz w:val="18"/>
                <w:szCs w:val="18"/>
              </w:rPr>
              <w:t xml:space="preserve">square pyramidal</w:t>
            </w:r>
          </w:p>
        </w:tc>
      </w:tr>
      <w:tr>
        <w:tc>
          <w:tcPr>
            <w:tcW w:type="dxa" w:w="1240"/>
            <w:tcMar>
              <w:top w:type="dxa" w:w="50"/>
              <w:left w:type="dxa" w:w="80"/>
              <w:bottom w:type="dxa" w:w="50"/>
              <w:right w:type="dxa" w:w="80"/>
            </w:tcMar>
          </w:tcPr>
          <w:p>
            <w:r>
              <w:rPr>
                <w:b w:val="false"/>
                <w:bCs w:val="false"/>
                <w:sz w:val="18"/>
                <w:szCs w:val="18"/>
              </w:rPr>
              <w:t xml:space="preserve">XeO2F2</w:t>
            </w:r>
          </w:p>
        </w:tc>
        <w:tc>
          <w:tcPr>
            <w:tcW w:type="dxa" w:w="1466"/>
            <w:tcMar>
              <w:top w:type="dxa" w:w="50"/>
              <w:left w:type="dxa" w:w="80"/>
              <w:bottom w:type="dxa" w:w="50"/>
              <w:right w:type="dxa" w:w="80"/>
            </w:tcMar>
          </w:tcPr>
          <w:p>
            <w:r>
              <w:rPr>
                <w:b w:val="false"/>
                <w:bCs w:val="false"/>
                <w:sz w:val="18"/>
                <w:szCs w:val="18"/>
              </w:rPr>
              <w:t xml:space="preserve">4 (2 Xe=O, 2 Xe–F)</w:t>
            </w:r>
          </w:p>
        </w:tc>
        <w:tc>
          <w:tcPr>
            <w:tcW w:type="dxa" w:w="2593"/>
            <w:tcMar>
              <w:top w:type="dxa" w:w="50"/>
              <w:left w:type="dxa" w:w="80"/>
              <w:bottom w:type="dxa" w:w="50"/>
              <w:right w:type="dxa" w:w="80"/>
            </w:tcMar>
          </w:tcPr>
          <w:p>
            <w:r>
              <w:rPr>
                <w:b w:val="false"/>
                <w:bCs w:val="false"/>
                <w:sz w:val="18"/>
                <w:szCs w:val="18"/>
              </w:rPr>
              <w:t xml:space="preserve">1</w:t>
            </w:r>
          </w:p>
        </w:tc>
        <w:tc>
          <w:tcPr>
            <w:tcW w:type="dxa" w:w="1578"/>
            <w:tcMar>
              <w:top w:type="dxa" w:w="50"/>
              <w:left w:type="dxa" w:w="80"/>
              <w:bottom w:type="dxa" w:w="50"/>
              <w:right w:type="dxa" w:w="80"/>
            </w:tcMar>
          </w:tcPr>
          <w:p>
            <w:r>
              <w:rPr>
                <w:b w:val="false"/>
                <w:bCs w:val="false"/>
                <w:sz w:val="18"/>
                <w:szCs w:val="18"/>
              </w:rPr>
              <w:t xml:space="preserve">sp3d</w:t>
            </w:r>
          </w:p>
        </w:tc>
        <w:tc>
          <w:tcPr>
            <w:tcW w:type="dxa" w:w="2480"/>
            <w:tcMar>
              <w:top w:type="dxa" w:w="50"/>
              <w:left w:type="dxa" w:w="80"/>
              <w:bottom w:type="dxa" w:w="50"/>
              <w:right w:type="dxa" w:w="80"/>
            </w:tcMar>
          </w:tcPr>
          <w:p>
            <w:r>
              <w:rPr>
                <w:b w:val="false"/>
                <w:bCs w:val="false"/>
                <w:sz w:val="18"/>
                <w:szCs w:val="18"/>
              </w:rPr>
              <w:t xml:space="preserve">see-saw</w:t>
            </w:r>
          </w:p>
        </w:tc>
      </w:tr>
      <w:tr>
        <w:tc>
          <w:tcPr>
            <w:tcW w:type="dxa" w:w="1240"/>
            <w:tcMar>
              <w:top w:type="dxa" w:w="50"/>
              <w:left w:type="dxa" w:w="80"/>
              <w:bottom w:type="dxa" w:w="50"/>
              <w:right w:type="dxa" w:w="80"/>
            </w:tcMar>
          </w:tcPr>
          <w:p>
            <w:r>
              <w:rPr>
                <w:b w:val="false"/>
                <w:bCs w:val="false"/>
                <w:sz w:val="18"/>
                <w:szCs w:val="18"/>
              </w:rPr>
              <w:t xml:space="preserve">XeF5-</w:t>
            </w:r>
          </w:p>
        </w:tc>
        <w:tc>
          <w:tcPr>
            <w:tcW w:type="dxa" w:w="1466"/>
            <w:tcMar>
              <w:top w:type="dxa" w:w="50"/>
              <w:left w:type="dxa" w:w="80"/>
              <w:bottom w:type="dxa" w:w="50"/>
              <w:right w:type="dxa" w:w="80"/>
            </w:tcMar>
          </w:tcPr>
          <w:p>
            <w:r>
              <w:rPr>
                <w:b w:val="false"/>
                <w:bCs w:val="false"/>
                <w:sz w:val="18"/>
                <w:szCs w:val="18"/>
              </w:rPr>
              <w:t xml:space="preserve">5</w:t>
            </w:r>
          </w:p>
        </w:tc>
        <w:tc>
          <w:tcPr>
            <w:tcW w:type="dxa" w:w="2593"/>
            <w:tcMar>
              <w:top w:type="dxa" w:w="50"/>
              <w:left w:type="dxa" w:w="80"/>
              <w:bottom w:type="dxa" w:w="50"/>
              <w:right w:type="dxa" w:w="80"/>
            </w:tcMar>
          </w:tcPr>
          <w:p>
            <w:r>
              <w:rPr>
                <w:b w:val="false"/>
                <w:bCs w:val="false"/>
                <w:sz w:val="18"/>
                <w:szCs w:val="18"/>
              </w:rPr>
              <w:t xml:space="preserve">2</w:t>
            </w:r>
          </w:p>
        </w:tc>
        <w:tc>
          <w:tcPr>
            <w:tcW w:type="dxa" w:w="1578"/>
            <w:tcMar>
              <w:top w:type="dxa" w:w="50"/>
              <w:left w:type="dxa" w:w="80"/>
              <w:bottom w:type="dxa" w:w="50"/>
              <w:right w:type="dxa" w:w="80"/>
            </w:tcMar>
          </w:tcPr>
          <w:p>
            <w:r>
              <w:rPr>
                <w:b w:val="false"/>
                <w:bCs w:val="false"/>
                <w:sz w:val="18"/>
                <w:szCs w:val="18"/>
              </w:rPr>
              <w:t xml:space="preserve">sp3d3</w:t>
            </w:r>
          </w:p>
        </w:tc>
        <w:tc>
          <w:tcPr>
            <w:tcW w:type="dxa" w:w="2480"/>
            <w:tcMar>
              <w:top w:type="dxa" w:w="50"/>
              <w:left w:type="dxa" w:w="80"/>
              <w:bottom w:type="dxa" w:w="50"/>
              <w:right w:type="dxa" w:w="80"/>
            </w:tcMar>
          </w:tcPr>
          <w:p>
            <w:r>
              <w:rPr>
                <w:b w:val="false"/>
                <w:bCs w:val="false"/>
                <w:sz w:val="18"/>
                <w:szCs w:val="18"/>
              </w:rPr>
              <w:t xml:space="preserve">pentagonal planar</w:t>
            </w:r>
          </w:p>
        </w:tc>
      </w:tr>
      <w:tr>
        <w:tc>
          <w:tcPr>
            <w:tcW w:type="dxa" w:w="1240"/>
            <w:tcMar>
              <w:top w:type="dxa" w:w="50"/>
              <w:left w:type="dxa" w:w="80"/>
              <w:bottom w:type="dxa" w:w="50"/>
              <w:right w:type="dxa" w:w="80"/>
            </w:tcMar>
          </w:tcPr>
          <w:p>
            <w:r>
              <w:rPr>
                <w:b w:val="false"/>
                <w:bCs w:val="false"/>
                <w:sz w:val="18"/>
                <w:szCs w:val="18"/>
              </w:rPr>
              <w:t xml:space="preserve">[XeF8]2-</w:t>
            </w:r>
          </w:p>
        </w:tc>
        <w:tc>
          <w:tcPr>
            <w:tcW w:type="dxa" w:w="1466"/>
            <w:tcMar>
              <w:top w:type="dxa" w:w="50"/>
              <w:left w:type="dxa" w:w="80"/>
              <w:bottom w:type="dxa" w:w="50"/>
              <w:right w:type="dxa" w:w="80"/>
            </w:tcMar>
          </w:tcPr>
          <w:p>
            <w:r>
              <w:rPr>
                <w:b w:val="false"/>
                <w:bCs w:val="false"/>
                <w:sz w:val="18"/>
                <w:szCs w:val="18"/>
              </w:rPr>
              <w:t xml:space="preserve">8</w:t>
            </w:r>
          </w:p>
        </w:tc>
        <w:tc>
          <w:tcPr>
            <w:tcW w:type="dxa" w:w="2593"/>
            <w:tcMar>
              <w:top w:type="dxa" w:w="50"/>
              <w:left w:type="dxa" w:w="80"/>
              <w:bottom w:type="dxa" w:w="50"/>
              <w:right w:type="dxa" w:w="80"/>
            </w:tcMar>
          </w:tcPr>
          <w:p>
            <w:r>
              <w:rPr>
                <w:b w:val="false"/>
                <w:bCs w:val="false"/>
                <w:sz w:val="18"/>
                <w:szCs w:val="18"/>
              </w:rPr>
              <w:t xml:space="preserve">1 (stereochemically inactive)</w:t>
            </w:r>
          </w:p>
        </w:tc>
        <w:tc>
          <w:tcPr>
            <w:tcW w:type="dxa" w:w="1578"/>
            <w:tcMar>
              <w:top w:type="dxa" w:w="50"/>
              <w:left w:type="dxa" w:w="80"/>
              <w:bottom w:type="dxa" w:w="50"/>
              <w:right w:type="dxa" w:w="80"/>
            </w:tcMar>
          </w:tcPr>
          <w:p>
            <w:r>
              <w:rPr>
                <w:b w:val="false"/>
                <w:bCs w:val="false"/>
                <w:sz w:val="18"/>
                <w:szCs w:val="18"/>
              </w:rPr>
              <w:t xml:space="preserve">—</w:t>
            </w:r>
          </w:p>
        </w:tc>
        <w:tc>
          <w:tcPr>
            <w:tcW w:type="dxa" w:w="2480"/>
            <w:tcMar>
              <w:top w:type="dxa" w:w="50"/>
              <w:left w:type="dxa" w:w="80"/>
              <w:bottom w:type="dxa" w:w="50"/>
              <w:right w:type="dxa" w:w="80"/>
            </w:tcMar>
          </w:tcPr>
          <w:p>
            <w:r>
              <w:rPr>
                <w:b w:val="false"/>
                <w:bCs w:val="false"/>
                <w:sz w:val="18"/>
                <w:szCs w:val="18"/>
              </w:rPr>
              <w:t xml:space="preserve">square antiprism</w:t>
            </w:r>
          </w:p>
        </w:tc>
      </w:tr>
    </w:tbl>
    <w:p>
      <w:pPr>
        <w:pStyle w:val="ListParagraph"/>
        <w:numPr>
          <w:ilvl w:val="0"/>
          <w:numId w:val="1"/>
        </w:numPr>
        <w:spacing w:after="60"/>
      </w:pPr>
      <w:r>
        <w:t xml:space="preserve">Hydrolysis of XeF6 to XeOF4 / XeO2F2 is NOT a redox reaction — Xe stays in +6 throughout.</w:t>
      </w:r>
    </w:p>
    <w:p>
      <w:pPr>
        <w:pStyle w:val="Heading2"/>
        <w:spacing w:after="90" w:before="220"/>
      </w:pPr>
      <w:r>
        <w:t xml:space="preserve">5.4 Bonding in XeF2 (a note)</w:t>
      </w:r>
    </w:p>
    <w:p>
      <w:pPr>
        <w:pStyle w:val="ListParagraph"/>
        <w:numPr>
          <w:ilvl w:val="0"/>
          <w:numId w:val="1"/>
        </w:numPr>
        <w:spacing w:after="60"/>
      </w:pPr>
      <w:r>
        <w:t xml:space="preserve">The linear F–Xe–F unit is well described by a 3-centre-4-electron bond using one Xe 5p orbital and one 2p orbital from each F: the 4 electrons occupy a bonding and a non-bonding MO, giving a bond order of ½ per Xe–F bond and placing partial negative charge on F. (The older 'sp3d hybrid' picture is a convenient approximation.)</w:t>
      </w:r>
    </w:p>
    <w:p>
      <w:pPr>
        <w:pStyle w:val="Heading1"/>
        <w:keepNext/>
        <w:spacing w:after="140" w:before="360"/>
      </w:pPr>
      <w:r>
        <w:t xml:space="preserve">6. Compounds of Other Noble Gases</w:t>
      </w:r>
    </w:p>
    <w:p>
      <w:pPr>
        <w:pStyle w:val="ListParagraph"/>
        <w:numPr>
          <w:ilvl w:val="0"/>
          <w:numId w:val="1"/>
        </w:numPr>
        <w:spacing w:after="60"/>
      </w:pPr>
      <w:r>
        <w:t xml:space="preserve">Krypton: only KrF2 is well established (colourless solid, made by an electric discharge through Kr/F2 at 85 K); it is thermodynamically unstable (ΔfH positive) and an even stronger oxidiser/fluorinator than XeF2. A few salts such as [KrF]+[SbF6]- are known.</w:t>
      </w:r>
    </w:p>
    <w:p>
      <w:pPr>
        <w:pStyle w:val="ListParagraph"/>
        <w:numPr>
          <w:ilvl w:val="0"/>
          <w:numId w:val="1"/>
        </w:numPr>
        <w:spacing w:after="60"/>
      </w:pPr>
      <w:r>
        <w:t xml:space="preserve">Radon: RnF2 and some complex fluorides have been detected only by radiotracer methods (Rn is intensely radioactive and short-lived, so macroscopic study is impossible).</w:t>
      </w:r>
    </w:p>
    <w:p>
      <w:pPr>
        <w:pStyle w:val="ListParagraph"/>
        <w:numPr>
          <w:ilvl w:val="0"/>
          <w:numId w:val="1"/>
        </w:numPr>
        <w:spacing w:after="60"/>
      </w:pPr>
      <w:r>
        <w:t xml:space="preserve">Argon: HArF (argon fluorohydride) has been made and trapped in a solid argon matrix at ~ 8 K (2000) — the only neutral Ar compound; not stable at ordinary temperature.</w:t>
      </w:r>
    </w:p>
    <w:p>
      <w:pPr>
        <w:pStyle w:val="ListParagraph"/>
        <w:numPr>
          <w:ilvl w:val="0"/>
          <w:numId w:val="1"/>
        </w:numPr>
        <w:spacing w:after="60"/>
      </w:pPr>
      <w:r>
        <w:t xml:space="preserve">Helium and neon: NO neutral chemical compounds are known; only weakly bound gas-phase ions (e.g. HeH+, He2+) exist.</w:t>
      </w:r>
    </w:p>
    <w:p>
      <w:pPr>
        <w:pStyle w:val="ListParagraph"/>
        <w:numPr>
          <w:ilvl w:val="0"/>
          <w:numId w:val="1"/>
        </w:numPr>
        <w:spacing w:after="60"/>
      </w:pPr>
      <w:r>
        <w:t xml:space="preserve">Trend: the ease of compound formation increases down the group — He, Ne, Ar (essentially none) &lt; Kr (one fluoride) &lt; Xe (rich chemistry) — because ΔiH falls and atomic polarisability rises.</w:t>
      </w:r>
    </w:p>
    <w:p>
      <w:pPr>
        <w:pStyle w:val="Heading1"/>
        <w:keepNext/>
        <w:spacing w:after="140" w:before="360"/>
      </w:pPr>
      <w:r>
        <w:t xml:space="preserve">7. Uses of the Noble Gases</w:t>
      </w:r>
    </w:p>
    <w:p>
      <w:pPr>
        <w:pStyle w:val="Heading2"/>
        <w:spacing w:after="90" w:before="220"/>
      </w:pPr>
      <w:r>
        <w:t xml:space="preserve">7.1 Helium</w:t>
      </w:r>
    </w:p>
    <w:p>
      <w:pPr>
        <w:pStyle w:val="ListParagraph"/>
        <w:numPr>
          <w:ilvl w:val="0"/>
          <w:numId w:val="1"/>
        </w:numPr>
        <w:spacing w:after="60"/>
      </w:pPr>
      <w:r>
        <w:t xml:space="preserve">Filling meteorological and airship balloons and weather/party balloons — non-inflammable and light (safer than H2, only ~8% less lifting power).</w:t>
      </w:r>
    </w:p>
    <w:p>
      <w:pPr>
        <w:pStyle w:val="ListParagraph"/>
        <w:numPr>
          <w:ilvl w:val="0"/>
          <w:numId w:val="1"/>
        </w:numPr>
        <w:spacing w:after="60"/>
      </w:pPr>
      <w:r>
        <w:t xml:space="preserve">A helium–oxygen mixture ('heliox') for deep-sea divers — He is far less soluble in blood than N2, so it avoids 'nitrogen narcosis' and greatly reduces decompression sickness ('the bends'); also breathed by patients with airway obstruction (low density → easier flow).</w:t>
      </w:r>
    </w:p>
    <w:p>
      <w:pPr>
        <w:pStyle w:val="ListParagraph"/>
        <w:numPr>
          <w:ilvl w:val="0"/>
          <w:numId w:val="1"/>
        </w:numPr>
        <w:spacing w:after="60"/>
      </w:pPr>
      <w:r>
        <w:t xml:space="preserve">Liquid helium (4.2 K) — the coldest practical refrigerant: cools the superconducting magnets of NMR spectrometers, MRI scanners and particle accelerators; low-temperature (cryogenic) research.</w:t>
      </w:r>
    </w:p>
    <w:p>
      <w:pPr>
        <w:pStyle w:val="ListParagraph"/>
        <w:numPr>
          <w:ilvl w:val="0"/>
          <w:numId w:val="1"/>
        </w:numPr>
        <w:spacing w:after="60"/>
      </w:pPr>
      <w:r>
        <w:t xml:space="preserve">Inert protective atmosphere for arc welding of reactive metals (Al, Mg, Ti, stainless steel) and in growing Si and Ge crystals for semiconductors.</w:t>
      </w:r>
    </w:p>
    <w:p>
      <w:pPr>
        <w:pStyle w:val="ListParagraph"/>
        <w:numPr>
          <w:ilvl w:val="0"/>
          <w:numId w:val="1"/>
        </w:numPr>
        <w:spacing w:after="60"/>
      </w:pPr>
      <w:r>
        <w:t xml:space="preserve">Pressurising agent and purge gas for liquid-fuelled rockets; leak-detection tracer; carrier gas in gas chromatography; a component of gas-cooled nuclear reactors.</w:t>
      </w:r>
    </w:p>
    <w:p>
      <w:pPr>
        <w:pStyle w:val="Heading2"/>
        <w:spacing w:after="90" w:before="220"/>
      </w:pPr>
      <w:r>
        <w:t xml:space="preserve">7.2 Neon</w:t>
      </w:r>
    </w:p>
    <w:p>
      <w:pPr>
        <w:pStyle w:val="ListParagraph"/>
        <w:numPr>
          <w:ilvl w:val="0"/>
          <w:numId w:val="1"/>
        </w:numPr>
        <w:spacing w:after="60"/>
      </w:pPr>
      <w:r>
        <w:t xml:space="preserve">'Neon' advertising signs and decorative lighting (bright orange-red glow); high-voltage indicators, warning and pilot lamps; in electrical rectifiers and voltage stabilisers (neon tubes); lightning arresters; in helium–neon lasers; used in wave-meters and in refrigeration as a cryogenic liquid (b.p. 27 K) with a very high refrigerating capacity per volume.</w:t>
      </w:r>
    </w:p>
    <w:p>
      <w:pPr>
        <w:pStyle w:val="Heading2"/>
        <w:spacing w:after="90" w:before="220"/>
      </w:pPr>
      <w:r>
        <w:t xml:space="preserve">7.3 Argon</w:t>
      </w:r>
    </w:p>
    <w:p>
      <w:pPr>
        <w:pStyle w:val="ListParagraph"/>
        <w:numPr>
          <w:ilvl w:val="0"/>
          <w:numId w:val="1"/>
        </w:numPr>
        <w:spacing w:after="60"/>
      </w:pPr>
      <w:r>
        <w:t xml:space="preserve">Filling incandescent (tungsten-filament) light bulbs and fluorescent tubes — its inertness stops the hot filament from oxidising or evaporating, prolonging bulb life (mixed with ~10% N2).</w:t>
      </w:r>
    </w:p>
    <w:p>
      <w:pPr>
        <w:pStyle w:val="ListParagraph"/>
        <w:numPr>
          <w:ilvl w:val="0"/>
          <w:numId w:val="1"/>
        </w:numPr>
        <w:spacing w:after="60"/>
      </w:pPr>
      <w:r>
        <w:t xml:space="preserve">Inert shielding gas for arc welding (MIG/TIG) and for high-temperature metallurgical processes (production of Ti, Zr, U; growing single crystals of Si/Ge).</w:t>
      </w:r>
    </w:p>
    <w:p>
      <w:pPr>
        <w:pStyle w:val="ListParagraph"/>
        <w:numPr>
          <w:ilvl w:val="0"/>
          <w:numId w:val="1"/>
        </w:numPr>
        <w:spacing w:after="60"/>
      </w:pPr>
      <w:r>
        <w:t xml:space="preserve">Provides an inert atmosphere in the laboratory (glove boxes, Schlenk lines) for handling air-sensitive compounds; fill gas for Geiger–Müller and proportional counters; in double-glazed windows for thermal insulation; laser technology (Ar-ion lasers).</w:t>
      </w:r>
    </w:p>
    <w:p>
      <w:pPr>
        <w:pStyle w:val="Heading2"/>
        <w:spacing w:after="90" w:before="220"/>
      </w:pPr>
      <w:r>
        <w:t xml:space="preserve">7.4 Krypton and Xenon</w:t>
      </w:r>
    </w:p>
    <w:p>
      <w:pPr>
        <w:pStyle w:val="ListParagraph"/>
        <w:numPr>
          <w:ilvl w:val="0"/>
          <w:numId w:val="1"/>
        </w:numPr>
        <w:spacing w:after="60"/>
      </w:pPr>
      <w:r>
        <w:t xml:space="preserve">High-efficiency, long-life incandescent and fluorescent lamps (Kr reduces filament evaporation still further).</w:t>
      </w:r>
    </w:p>
    <w:p>
      <w:pPr>
        <w:pStyle w:val="ListParagraph"/>
        <w:numPr>
          <w:ilvl w:val="0"/>
          <w:numId w:val="1"/>
        </w:numPr>
        <w:spacing w:after="60"/>
      </w:pPr>
      <w:r>
        <w:t xml:space="preserve">Photographic electronic flash tubes, stroboscopic lamps, high-speed photography, and high-intensity 'xenon arc' lamps for cinema projection, lighthouses, airfield and car headlamps (HID lamps), and solar simulators.</w:t>
      </w:r>
    </w:p>
    <w:p>
      <w:pPr>
        <w:pStyle w:val="ListParagraph"/>
        <w:numPr>
          <w:ilvl w:val="0"/>
          <w:numId w:val="1"/>
        </w:numPr>
        <w:spacing w:after="60"/>
      </w:pPr>
      <w:r>
        <w:t xml:space="preserve">Xenon as a general anaesthetic (rapid, non-toxic, environmentally benign) and in ion-propulsion (Hall-effect / ion thrusters) for spacecraft.</w:t>
      </w:r>
    </w:p>
    <w:p>
      <w:pPr>
        <w:pStyle w:val="ListParagraph"/>
        <w:numPr>
          <w:ilvl w:val="0"/>
          <w:numId w:val="1"/>
        </w:numPr>
        <w:spacing w:after="60"/>
      </w:pPr>
      <w:r>
        <w:t xml:space="preserve">85Kr (radioactive) — leak detection, thickness gauging and medical imaging; 133Xe for lung-ventilation and cerebral-blood-flow imaging.</w:t>
      </w:r>
    </w:p>
    <w:p>
      <w:pPr>
        <w:pStyle w:val="ListParagraph"/>
        <w:numPr>
          <w:ilvl w:val="0"/>
          <w:numId w:val="1"/>
        </w:numPr>
        <w:spacing w:after="60"/>
      </w:pPr>
      <w:r>
        <w:t xml:space="preserve">The standard metre was once defined in terms of a spectral line of 86Kr (1960–1983).</w:t>
      </w:r>
    </w:p>
    <w:p>
      <w:pPr>
        <w:pStyle w:val="Heading2"/>
        <w:spacing w:after="90" w:before="220"/>
      </w:pPr>
      <w:r>
        <w:t xml:space="preserve">7.5 Radon</w:t>
      </w:r>
    </w:p>
    <w:p>
      <w:pPr>
        <w:pStyle w:val="ListParagraph"/>
        <w:numPr>
          <w:ilvl w:val="0"/>
          <w:numId w:val="1"/>
        </w:numPr>
        <w:spacing w:after="60"/>
      </w:pPr>
      <w:r>
        <w:t xml:space="preserve">Formerly sealed in needles/seeds for the radiotherapy of cancer (now replaced by other sources); used as a radioactive tracer for leak-testing and in the study of surface reactions; monitored as a natural indoor-air radiation hazard and as an earthquake precursor.</w:t>
      </w:r>
    </w:p>
    <w:p>
      <w:pPr>
        <w:pStyle w:val="Heading1"/>
        <w:keepNext/>
        <w:spacing w:after="140" w:before="360"/>
      </w:pPr>
      <w:r>
        <w:t xml:space="preserve">8. Consolidated Group-Trend Table ('the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28"/>
        <w:gridCol w:w="3432"/>
      </w:tblGrid>
      <w:tr>
        <w:trPr>
          <w:tblHeader/>
        </w:trPr>
        <w:tc>
          <w:tcPr>
            <w:tcW w:type="dxa" w:w="2600"/>
            <w:shd w:fill="D9E2F3" w:color="auto" w:val="clear"/>
            <w:tcMar>
              <w:top w:type="dxa" w:w="50"/>
              <w:left w:type="dxa" w:w="80"/>
              <w:bottom w:type="dxa" w:w="50"/>
              <w:right w:type="dxa" w:w="80"/>
            </w:tcMar>
          </w:tcPr>
          <w:p>
            <w:r>
              <w:rPr>
                <w:b/>
                <w:bCs/>
                <w:sz w:val="18"/>
                <w:szCs w:val="18"/>
              </w:rPr>
              <w:t xml:space="preserve">Property (He → Rn unless stated)</w:t>
            </w:r>
          </w:p>
        </w:tc>
        <w:tc>
          <w:tcPr>
            <w:tcW w:type="dxa" w:w="3328"/>
            <w:shd w:fill="D9E2F3" w:color="auto" w:val="clear"/>
            <w:tcMar>
              <w:top w:type="dxa" w:w="50"/>
              <w:left w:type="dxa" w:w="80"/>
              <w:bottom w:type="dxa" w:w="50"/>
              <w:right w:type="dxa" w:w="80"/>
            </w:tcMar>
          </w:tcPr>
          <w:p>
            <w:r>
              <w:rPr>
                <w:b/>
                <w:bCs/>
                <w:sz w:val="18"/>
                <w:szCs w:val="18"/>
              </w:rPr>
              <w:t xml:space="preserve">Trend / order</w:t>
            </w:r>
          </w:p>
        </w:tc>
        <w:tc>
          <w:tcPr>
            <w:tcW w:type="dxa" w:w="3432"/>
            <w:shd w:fill="D9E2F3" w:color="auto" w:val="clear"/>
            <w:tcMar>
              <w:top w:type="dxa" w:w="50"/>
              <w:left w:type="dxa" w:w="80"/>
              <w:bottom w:type="dxa" w:w="50"/>
              <w:right w:type="dxa" w:w="80"/>
            </w:tcMar>
          </w:tcPr>
          <w:p>
            <w:r>
              <w:rPr>
                <w:b/>
                <w:bCs/>
                <w:sz w:val="18"/>
                <w:szCs w:val="18"/>
              </w:rPr>
              <w:t xml:space="preserve">Reason (one line)</w:t>
            </w:r>
          </w:p>
        </w:tc>
      </w:tr>
      <w:tr>
        <w:tc>
          <w:tcPr>
            <w:tcW w:type="dxa" w:w="2600"/>
            <w:tcMar>
              <w:top w:type="dxa" w:w="50"/>
              <w:left w:type="dxa" w:w="80"/>
              <w:bottom w:type="dxa" w:w="50"/>
              <w:right w:type="dxa" w:w="80"/>
            </w:tcMar>
          </w:tcPr>
          <w:p>
            <w:r>
              <w:rPr>
                <w:b w:val="false"/>
                <w:bCs w:val="false"/>
                <w:sz w:val="18"/>
                <w:szCs w:val="18"/>
              </w:rPr>
              <w:t xml:space="preserve">Atomic (van der Waals) radius</w:t>
            </w:r>
          </w:p>
        </w:tc>
        <w:tc>
          <w:tcPr>
            <w:tcW w:type="dxa" w:w="3328"/>
            <w:tcMar>
              <w:top w:type="dxa" w:w="50"/>
              <w:left w:type="dxa" w:w="80"/>
              <w:bottom w:type="dxa" w:w="50"/>
              <w:right w:type="dxa" w:w="80"/>
            </w:tcMar>
          </w:tcPr>
          <w:p>
            <w:r>
              <w:rPr>
                <w:b w:val="false"/>
                <w:bCs w:val="false"/>
                <w:sz w:val="18"/>
                <w:szCs w:val="18"/>
              </w:rPr>
              <w:t xml:space="preserve">increases: He &lt; Ne &lt; Ar &lt; Kr &lt; Xe</w:t>
            </w:r>
          </w:p>
        </w:tc>
        <w:tc>
          <w:tcPr>
            <w:tcW w:type="dxa" w:w="3432"/>
            <w:tcMar>
              <w:top w:type="dxa" w:w="50"/>
              <w:left w:type="dxa" w:w="80"/>
              <w:bottom w:type="dxa" w:w="50"/>
              <w:right w:type="dxa" w:w="80"/>
            </w:tcMar>
          </w:tcPr>
          <w:p>
            <w:r>
              <w:rPr>
                <w:b w:val="false"/>
                <w:bCs w:val="false"/>
                <w:sz w:val="18"/>
                <w:szCs w:val="18"/>
              </w:rPr>
              <w:t xml:space="preserve">extra shells added</w:t>
            </w:r>
          </w:p>
        </w:tc>
      </w:tr>
      <w:tr>
        <w:tc>
          <w:tcPr>
            <w:tcW w:type="dxa" w:w="2600"/>
            <w:tcMar>
              <w:top w:type="dxa" w:w="50"/>
              <w:left w:type="dxa" w:w="80"/>
              <w:bottom w:type="dxa" w:w="50"/>
              <w:right w:type="dxa" w:w="80"/>
            </w:tcMar>
          </w:tcPr>
          <w:p>
            <w:r>
              <w:rPr>
                <w:b w:val="false"/>
                <w:bCs w:val="false"/>
                <w:sz w:val="18"/>
                <w:szCs w:val="18"/>
              </w:rPr>
              <w:t xml:space="preserve">Ionisation enthalpy</w:t>
            </w:r>
          </w:p>
        </w:tc>
        <w:tc>
          <w:tcPr>
            <w:tcW w:type="dxa" w:w="3328"/>
            <w:tcMar>
              <w:top w:type="dxa" w:w="50"/>
              <w:left w:type="dxa" w:w="80"/>
              <w:bottom w:type="dxa" w:w="50"/>
              <w:right w:type="dxa" w:w="80"/>
            </w:tcMar>
          </w:tcPr>
          <w:p>
            <w:r>
              <w:rPr>
                <w:b w:val="false"/>
                <w:bCs w:val="false"/>
                <w:sz w:val="18"/>
                <w:szCs w:val="18"/>
              </w:rPr>
              <w:t xml:space="preserve">decreases: He &gt; Ne &gt; Ar &gt; Kr &gt; Xe &gt; Rn</w:t>
            </w:r>
          </w:p>
        </w:tc>
        <w:tc>
          <w:tcPr>
            <w:tcW w:type="dxa" w:w="3432"/>
            <w:tcMar>
              <w:top w:type="dxa" w:w="50"/>
              <w:left w:type="dxa" w:w="80"/>
              <w:bottom w:type="dxa" w:w="50"/>
              <w:right w:type="dxa" w:w="80"/>
            </w:tcMar>
          </w:tcPr>
          <w:p>
            <w:r>
              <w:rPr>
                <w:b w:val="false"/>
                <w:bCs w:val="false"/>
                <w:sz w:val="18"/>
                <w:szCs w:val="18"/>
              </w:rPr>
              <w:t xml:space="preserve">larger atom, better screening (still highest in each period)</w:t>
            </w:r>
          </w:p>
        </w:tc>
      </w:tr>
      <w:tr>
        <w:tc>
          <w:tcPr>
            <w:tcW w:type="dxa" w:w="2600"/>
            <w:tcMar>
              <w:top w:type="dxa" w:w="50"/>
              <w:left w:type="dxa" w:w="80"/>
              <w:bottom w:type="dxa" w:w="50"/>
              <w:right w:type="dxa" w:w="80"/>
            </w:tcMar>
          </w:tcPr>
          <w:p>
            <w:r>
              <w:rPr>
                <w:b w:val="false"/>
                <w:bCs w:val="false"/>
                <w:sz w:val="18"/>
                <w:szCs w:val="18"/>
              </w:rPr>
              <w:t xml:space="preserve">Electron gain enthalpy</w:t>
            </w:r>
          </w:p>
        </w:tc>
        <w:tc>
          <w:tcPr>
            <w:tcW w:type="dxa" w:w="3328"/>
            <w:tcMar>
              <w:top w:type="dxa" w:w="50"/>
              <w:left w:type="dxa" w:w="80"/>
              <w:bottom w:type="dxa" w:w="50"/>
              <w:right w:type="dxa" w:w="80"/>
            </w:tcMar>
          </w:tcPr>
          <w:p>
            <w:r>
              <w:rPr>
                <w:b w:val="false"/>
                <w:bCs w:val="false"/>
                <w:sz w:val="18"/>
                <w:szCs w:val="18"/>
              </w:rPr>
              <w:t xml:space="preserve">large positive throughout; |ΔegH| largest for Ne</w:t>
            </w:r>
          </w:p>
        </w:tc>
        <w:tc>
          <w:tcPr>
            <w:tcW w:type="dxa" w:w="3432"/>
            <w:tcMar>
              <w:top w:type="dxa" w:w="50"/>
              <w:left w:type="dxa" w:w="80"/>
              <w:bottom w:type="dxa" w:w="50"/>
              <w:right w:type="dxa" w:w="80"/>
            </w:tcMar>
          </w:tcPr>
          <w:p>
            <w:r>
              <w:rPr>
                <w:b w:val="false"/>
                <w:bCs w:val="false"/>
                <w:sz w:val="18"/>
                <w:szCs w:val="18"/>
              </w:rPr>
              <w:t xml:space="preserve">adding e- to a filled shell is unfavourable</w:t>
            </w:r>
          </w:p>
        </w:tc>
      </w:tr>
      <w:tr>
        <w:tc>
          <w:tcPr>
            <w:tcW w:type="dxa" w:w="2600"/>
            <w:tcMar>
              <w:top w:type="dxa" w:w="50"/>
              <w:left w:type="dxa" w:w="80"/>
              <w:bottom w:type="dxa" w:w="50"/>
              <w:right w:type="dxa" w:w="80"/>
            </w:tcMar>
          </w:tcPr>
          <w:p>
            <w:r>
              <w:rPr>
                <w:b w:val="false"/>
                <w:bCs w:val="false"/>
                <w:sz w:val="18"/>
                <w:szCs w:val="18"/>
              </w:rPr>
              <w:t xml:space="preserve">Melting / boiling point</w:t>
            </w:r>
          </w:p>
        </w:tc>
        <w:tc>
          <w:tcPr>
            <w:tcW w:type="dxa" w:w="3328"/>
            <w:tcMar>
              <w:top w:type="dxa" w:w="50"/>
              <w:left w:type="dxa" w:w="80"/>
              <w:bottom w:type="dxa" w:w="50"/>
              <w:right w:type="dxa" w:w="80"/>
            </w:tcMar>
          </w:tcPr>
          <w:p>
            <w:r>
              <w:rPr>
                <w:b w:val="false"/>
                <w:bCs w:val="false"/>
                <w:sz w:val="18"/>
                <w:szCs w:val="18"/>
              </w:rPr>
              <w:t xml:space="preserve">increase: He &lt; Ne &lt; Ar &lt; Kr &lt; Xe &lt; Rn</w:t>
            </w:r>
          </w:p>
        </w:tc>
        <w:tc>
          <w:tcPr>
            <w:tcW w:type="dxa" w:w="3432"/>
            <w:tcMar>
              <w:top w:type="dxa" w:w="50"/>
              <w:left w:type="dxa" w:w="80"/>
              <w:bottom w:type="dxa" w:w="50"/>
              <w:right w:type="dxa" w:w="80"/>
            </w:tcMar>
          </w:tcPr>
          <w:p>
            <w:r>
              <w:rPr>
                <w:b w:val="false"/>
                <w:bCs w:val="false"/>
                <w:sz w:val="18"/>
                <w:szCs w:val="18"/>
              </w:rPr>
              <w:t xml:space="preserve">stronger London forces (bigger, more polarisable atoms)</w:t>
            </w:r>
          </w:p>
        </w:tc>
      </w:tr>
      <w:tr>
        <w:tc>
          <w:tcPr>
            <w:tcW w:type="dxa" w:w="2600"/>
            <w:tcMar>
              <w:top w:type="dxa" w:w="50"/>
              <w:left w:type="dxa" w:w="80"/>
              <w:bottom w:type="dxa" w:w="50"/>
              <w:right w:type="dxa" w:w="80"/>
            </w:tcMar>
          </w:tcPr>
          <w:p>
            <w:r>
              <w:rPr>
                <w:b w:val="false"/>
                <w:bCs w:val="false"/>
                <w:sz w:val="18"/>
                <w:szCs w:val="18"/>
              </w:rPr>
              <w:t xml:space="preserve">Enthalpy of vaporisation</w:t>
            </w:r>
          </w:p>
        </w:tc>
        <w:tc>
          <w:tcPr>
            <w:tcW w:type="dxa" w:w="3328"/>
            <w:tcMar>
              <w:top w:type="dxa" w:w="50"/>
              <w:left w:type="dxa" w:w="80"/>
              <w:bottom w:type="dxa" w:w="50"/>
              <w:right w:type="dxa" w:w="80"/>
            </w:tcMar>
          </w:tcPr>
          <w:p>
            <w:r>
              <w:rPr>
                <w:b w:val="false"/>
                <w:bCs w:val="false"/>
                <w:sz w:val="18"/>
                <w:szCs w:val="18"/>
              </w:rPr>
              <w:t xml:space="preserve">increases down the group</w:t>
            </w:r>
          </w:p>
        </w:tc>
        <w:tc>
          <w:tcPr>
            <w:tcW w:type="dxa" w:w="3432"/>
            <w:tcMar>
              <w:top w:type="dxa" w:w="50"/>
              <w:left w:type="dxa" w:w="80"/>
              <w:bottom w:type="dxa" w:w="50"/>
              <w:right w:type="dxa" w:w="80"/>
            </w:tcMar>
          </w:tcPr>
          <w:p>
            <w:r>
              <w:rPr>
                <w:b w:val="false"/>
                <w:bCs w:val="false"/>
                <w:sz w:val="18"/>
                <w:szCs w:val="18"/>
              </w:rPr>
              <w:t xml:space="preserve">stronger dispersion forces</w:t>
            </w:r>
          </w:p>
        </w:tc>
      </w:tr>
      <w:tr>
        <w:tc>
          <w:tcPr>
            <w:tcW w:type="dxa" w:w="2600"/>
            <w:tcMar>
              <w:top w:type="dxa" w:w="50"/>
              <w:left w:type="dxa" w:w="80"/>
              <w:bottom w:type="dxa" w:w="50"/>
              <w:right w:type="dxa" w:w="80"/>
            </w:tcMar>
          </w:tcPr>
          <w:p>
            <w:r>
              <w:rPr>
                <w:b w:val="false"/>
                <w:bCs w:val="false"/>
                <w:sz w:val="18"/>
                <w:szCs w:val="18"/>
              </w:rPr>
              <w:t xml:space="preserve">Density</w:t>
            </w:r>
          </w:p>
        </w:tc>
        <w:tc>
          <w:tcPr>
            <w:tcW w:type="dxa" w:w="3328"/>
            <w:tcMar>
              <w:top w:type="dxa" w:w="50"/>
              <w:left w:type="dxa" w:w="80"/>
              <w:bottom w:type="dxa" w:w="50"/>
              <w:right w:type="dxa" w:w="80"/>
            </w:tcMar>
          </w:tcPr>
          <w:p>
            <w:r>
              <w:rPr>
                <w:b w:val="false"/>
                <w:bCs w:val="false"/>
                <w:sz w:val="18"/>
                <w:szCs w:val="18"/>
              </w:rPr>
              <w:t xml:space="preserve">increases down the group</w:t>
            </w:r>
          </w:p>
        </w:tc>
        <w:tc>
          <w:tcPr>
            <w:tcW w:type="dxa" w:w="3432"/>
            <w:tcMar>
              <w:top w:type="dxa" w:w="50"/>
              <w:left w:type="dxa" w:w="80"/>
              <w:bottom w:type="dxa" w:w="50"/>
              <w:right w:type="dxa" w:w="80"/>
            </w:tcMar>
          </w:tcPr>
          <w:p>
            <w:r>
              <w:rPr>
                <w:b w:val="false"/>
                <w:bCs w:val="false"/>
                <w:sz w:val="18"/>
                <w:szCs w:val="18"/>
              </w:rPr>
              <w:t xml:space="preserve">atomic mass rises faster than atomic volume</w:t>
            </w:r>
          </w:p>
        </w:tc>
      </w:tr>
      <w:tr>
        <w:tc>
          <w:tcPr>
            <w:tcW w:type="dxa" w:w="2600"/>
            <w:tcMar>
              <w:top w:type="dxa" w:w="50"/>
              <w:left w:type="dxa" w:w="80"/>
              <w:bottom w:type="dxa" w:w="50"/>
              <w:right w:type="dxa" w:w="80"/>
            </w:tcMar>
          </w:tcPr>
          <w:p>
            <w:r>
              <w:rPr>
                <w:b w:val="false"/>
                <w:bCs w:val="false"/>
                <w:sz w:val="18"/>
                <w:szCs w:val="18"/>
              </w:rPr>
              <w:t xml:space="preserve">Solubility in water</w:t>
            </w:r>
          </w:p>
        </w:tc>
        <w:tc>
          <w:tcPr>
            <w:tcW w:type="dxa" w:w="3328"/>
            <w:tcMar>
              <w:top w:type="dxa" w:w="50"/>
              <w:left w:type="dxa" w:w="80"/>
              <w:bottom w:type="dxa" w:w="50"/>
              <w:right w:type="dxa" w:w="80"/>
            </w:tcMar>
          </w:tcPr>
          <w:p>
            <w:r>
              <w:rPr>
                <w:b w:val="false"/>
                <w:bCs w:val="false"/>
                <w:sz w:val="18"/>
                <w:szCs w:val="18"/>
              </w:rPr>
              <w:t xml:space="preserve">increases: He &lt; Ne &lt; Ar &lt; Kr &lt; Xe &lt; Rn</w:t>
            </w:r>
          </w:p>
        </w:tc>
        <w:tc>
          <w:tcPr>
            <w:tcW w:type="dxa" w:w="3432"/>
            <w:tcMar>
              <w:top w:type="dxa" w:w="50"/>
              <w:left w:type="dxa" w:w="80"/>
              <w:bottom w:type="dxa" w:w="50"/>
              <w:right w:type="dxa" w:w="80"/>
            </w:tcMar>
          </w:tcPr>
          <w:p>
            <w:r>
              <w:rPr>
                <w:b w:val="false"/>
                <w:bCs w:val="false"/>
                <w:sz w:val="18"/>
                <w:szCs w:val="18"/>
              </w:rPr>
              <w:t xml:space="preserve">larger, more polarisable atoms → stronger solute–water dispersion</w:t>
            </w:r>
          </w:p>
        </w:tc>
      </w:tr>
      <w:tr>
        <w:tc>
          <w:tcPr>
            <w:tcW w:type="dxa" w:w="2600"/>
            <w:tcMar>
              <w:top w:type="dxa" w:w="50"/>
              <w:left w:type="dxa" w:w="80"/>
              <w:bottom w:type="dxa" w:w="50"/>
              <w:right w:type="dxa" w:w="80"/>
            </w:tcMar>
          </w:tcPr>
          <w:p>
            <w:r>
              <w:rPr>
                <w:b w:val="false"/>
                <w:bCs w:val="false"/>
                <w:sz w:val="18"/>
                <w:szCs w:val="18"/>
              </w:rPr>
              <w:t xml:space="preserve">Polarisability</w:t>
            </w:r>
          </w:p>
        </w:tc>
        <w:tc>
          <w:tcPr>
            <w:tcW w:type="dxa" w:w="3328"/>
            <w:tcMar>
              <w:top w:type="dxa" w:w="50"/>
              <w:left w:type="dxa" w:w="80"/>
              <w:bottom w:type="dxa" w:w="50"/>
              <w:right w:type="dxa" w:w="80"/>
            </w:tcMar>
          </w:tcPr>
          <w:p>
            <w:r>
              <w:rPr>
                <w:b w:val="false"/>
                <w:bCs w:val="false"/>
                <w:sz w:val="18"/>
                <w:szCs w:val="18"/>
              </w:rPr>
              <w:t xml:space="preserve">increases down the group</w:t>
            </w:r>
          </w:p>
        </w:tc>
        <w:tc>
          <w:tcPr>
            <w:tcW w:type="dxa" w:w="3432"/>
            <w:tcMar>
              <w:top w:type="dxa" w:w="50"/>
              <w:left w:type="dxa" w:w="80"/>
              <w:bottom w:type="dxa" w:w="50"/>
              <w:right w:type="dxa" w:w="80"/>
            </w:tcMar>
          </w:tcPr>
          <w:p>
            <w:r>
              <w:rPr>
                <w:b w:val="false"/>
                <w:bCs w:val="false"/>
                <w:sz w:val="18"/>
                <w:szCs w:val="18"/>
              </w:rPr>
              <w:t xml:space="preserve">electron cloud larger and more loosely held</w:t>
            </w:r>
          </w:p>
        </w:tc>
      </w:tr>
      <w:tr>
        <w:tc>
          <w:tcPr>
            <w:tcW w:type="dxa" w:w="2600"/>
            <w:tcMar>
              <w:top w:type="dxa" w:w="50"/>
              <w:left w:type="dxa" w:w="80"/>
              <w:bottom w:type="dxa" w:w="50"/>
              <w:right w:type="dxa" w:w="80"/>
            </w:tcMar>
          </w:tcPr>
          <w:p>
            <w:r>
              <w:rPr>
                <w:b w:val="false"/>
                <w:bCs w:val="false"/>
                <w:sz w:val="18"/>
                <w:szCs w:val="18"/>
              </w:rPr>
              <w:t xml:space="preserve">Chemical reactivity / ease of compound formation</w:t>
            </w:r>
          </w:p>
        </w:tc>
        <w:tc>
          <w:tcPr>
            <w:tcW w:type="dxa" w:w="3328"/>
            <w:tcMar>
              <w:top w:type="dxa" w:w="50"/>
              <w:left w:type="dxa" w:w="80"/>
              <w:bottom w:type="dxa" w:w="50"/>
              <w:right w:type="dxa" w:w="80"/>
            </w:tcMar>
          </w:tcPr>
          <w:p>
            <w:r>
              <w:rPr>
                <w:b w:val="false"/>
                <w:bCs w:val="false"/>
                <w:sz w:val="18"/>
                <w:szCs w:val="18"/>
              </w:rPr>
              <w:t xml:space="preserve">increases: He ≈ Ne ≈ Ar (nil) &lt; Kr &lt; Xe &lt; Rn</w:t>
            </w:r>
          </w:p>
        </w:tc>
        <w:tc>
          <w:tcPr>
            <w:tcW w:type="dxa" w:w="3432"/>
            <w:tcMar>
              <w:top w:type="dxa" w:w="50"/>
              <w:left w:type="dxa" w:w="80"/>
              <w:bottom w:type="dxa" w:w="50"/>
              <w:right w:type="dxa" w:w="80"/>
            </w:tcMar>
          </w:tcPr>
          <w:p>
            <w:r>
              <w:rPr>
                <w:b w:val="false"/>
                <w:bCs w:val="false"/>
                <w:sz w:val="18"/>
                <w:szCs w:val="18"/>
              </w:rPr>
              <w:t xml:space="preserve">ΔiH falls enough for Xe/Kr to be oxidised by F, O</w:t>
            </w:r>
          </w:p>
        </w:tc>
      </w:tr>
      <w:tr>
        <w:tc>
          <w:tcPr>
            <w:tcW w:type="dxa" w:w="2600"/>
            <w:tcMar>
              <w:top w:type="dxa" w:w="50"/>
              <w:left w:type="dxa" w:w="80"/>
              <w:bottom w:type="dxa" w:w="50"/>
              <w:right w:type="dxa" w:w="80"/>
            </w:tcMar>
          </w:tcPr>
          <w:p>
            <w:r>
              <w:rPr>
                <w:b w:val="false"/>
                <w:bCs w:val="false"/>
                <w:sz w:val="18"/>
                <w:szCs w:val="18"/>
              </w:rPr>
              <w:t xml:space="preserve">Ability to form clathrates</w:t>
            </w:r>
          </w:p>
        </w:tc>
        <w:tc>
          <w:tcPr>
            <w:tcW w:type="dxa" w:w="3328"/>
            <w:tcMar>
              <w:top w:type="dxa" w:w="50"/>
              <w:left w:type="dxa" w:w="80"/>
              <w:bottom w:type="dxa" w:w="50"/>
              <w:right w:type="dxa" w:w="80"/>
            </w:tcMar>
          </w:tcPr>
          <w:p>
            <w:r>
              <w:rPr>
                <w:b w:val="false"/>
                <w:bCs w:val="false"/>
                <w:sz w:val="18"/>
                <w:szCs w:val="18"/>
              </w:rPr>
              <w:t xml:space="preserve">He, Ne — none; Ar &lt; Kr &lt; Xe</w:t>
            </w:r>
          </w:p>
        </w:tc>
        <w:tc>
          <w:tcPr>
            <w:tcW w:type="dxa" w:w="3432"/>
            <w:tcMar>
              <w:top w:type="dxa" w:w="50"/>
              <w:left w:type="dxa" w:w="80"/>
              <w:bottom w:type="dxa" w:w="50"/>
              <w:right w:type="dxa" w:w="80"/>
            </w:tcMar>
          </w:tcPr>
          <w:p>
            <w:r>
              <w:rPr>
                <w:b w:val="false"/>
                <w:bCs w:val="false"/>
                <w:sz w:val="18"/>
                <w:szCs w:val="18"/>
              </w:rPr>
              <w:t xml:space="preserve">atom must be big enough to be trapped, small enough to fit</w:t>
            </w:r>
          </w:p>
        </w:tc>
      </w:tr>
    </w:tbl>
    <w:p>
      <w:pPr>
        <w:pStyle w:val="Heading1"/>
        <w:keepNext/>
        <w:spacing w:after="140" w:before="360"/>
      </w:pPr>
      <w:r>
        <w:t xml:space="preserve">9. Quick-Revision Summary</w:t>
      </w:r>
    </w:p>
    <w:p>
      <w:pPr>
        <w:pStyle w:val="ListParagraph"/>
        <w:numPr>
          <w:ilvl w:val="0"/>
          <w:numId w:val="1"/>
        </w:numPr>
        <w:spacing w:after="60"/>
      </w:pPr>
      <w:r>
        <w:t xml:space="preserve">Config ns2 np6 (He 1s2) → monatomic, colourless, odourless gases; octet complete; oxidation state 0.</w:t>
      </w:r>
    </w:p>
    <w:p>
      <w:pPr>
        <w:pStyle w:val="ListParagraph"/>
        <w:numPr>
          <w:ilvl w:val="0"/>
          <w:numId w:val="1"/>
        </w:numPr>
        <w:spacing w:after="60"/>
      </w:pPr>
      <w:r>
        <w:t xml:space="preserve">Inert because: filled valence shell + very high ΔiH + large positive ΔegH.</w:t>
      </w:r>
    </w:p>
    <w:p>
      <w:pPr>
        <w:pStyle w:val="ListParagraph"/>
        <w:numPr>
          <w:ilvl w:val="0"/>
          <w:numId w:val="1"/>
        </w:numPr>
        <w:spacing w:after="60"/>
      </w:pPr>
      <w:r>
        <w:t xml:space="preserve">ΔiH order He &gt; Ne &gt; Ar &gt; Kr &gt; Xe &gt; Rn; b.p. order the reverse (He lowest, 4.2 K); Ar is the most abundant in air (0.934%).</w:t>
      </w:r>
    </w:p>
    <w:p>
      <w:pPr>
        <w:pStyle w:val="ListParagraph"/>
        <w:numPr>
          <w:ilvl w:val="0"/>
          <w:numId w:val="1"/>
        </w:numPr>
        <w:spacing w:after="60"/>
      </w:pPr>
      <w:r>
        <w:t xml:space="preserve">Isolation: fractional distillation of liquid air; He from natural gas; Rn from Ra decay.</w:t>
      </w:r>
    </w:p>
    <w:p>
      <w:pPr>
        <w:pStyle w:val="ListParagraph"/>
        <w:numPr>
          <w:ilvl w:val="0"/>
          <w:numId w:val="1"/>
        </w:numPr>
        <w:spacing w:after="60"/>
      </w:pPr>
      <w:r>
        <w:t xml:space="preserve">Clathrates (Ar, Kr, Xe in β-quinol / water) are physically trapped, not bonded.</w:t>
      </w:r>
    </w:p>
    <w:p>
      <w:pPr>
        <w:pStyle w:val="ListParagraph"/>
        <w:numPr>
          <w:ilvl w:val="0"/>
          <w:numId w:val="1"/>
        </w:numPr>
        <w:spacing w:after="60"/>
      </w:pPr>
      <w:r>
        <w:t xml:space="preserve">Bartlett 1962: Xe + PtF6 → Xe+[PtF6]- (ΔiH of Xe ≈ ΔiH of O2).</w:t>
      </w:r>
    </w:p>
    <w:p>
      <w:pPr>
        <w:pStyle w:val="ListParagraph"/>
        <w:numPr>
          <w:ilvl w:val="0"/>
          <w:numId w:val="1"/>
        </w:numPr>
        <w:spacing w:after="60"/>
      </w:pPr>
      <w:r>
        <w:t xml:space="preserve">XeF2 (linear, sp3d, 3 lp), XeF4 (square planar, sp3d2, 2 lp), XeF6 (distorted octahedral, sp3d3, 1 lp).</w:t>
      </w:r>
    </w:p>
    <w:p>
      <w:pPr>
        <w:pStyle w:val="ListParagraph"/>
        <w:numPr>
          <w:ilvl w:val="0"/>
          <w:numId w:val="1"/>
        </w:numPr>
        <w:spacing w:after="60"/>
      </w:pPr>
      <w:r>
        <w:t xml:space="preserve">XeO3 (pyramidal, explosive), XeO4 (tetrahedral), XeOF4 (square pyramidal), XeO2F2 (see-saw); perxenate XeO64- has Xe(+8).</w:t>
      </w:r>
    </w:p>
    <w:p>
      <w:pPr>
        <w:pStyle w:val="ListParagraph"/>
        <w:numPr>
          <w:ilvl w:val="0"/>
          <w:numId w:val="1"/>
        </w:numPr>
        <w:spacing w:after="60"/>
      </w:pPr>
      <w:r>
        <w:t xml:space="preserve">XeF6 + 3H2O → XeO3 + 6HF (full);  XeF6 + H2O → XeOF4 + 2HF (partial) — hydrolysis, not redox.</w:t>
      </w:r>
    </w:p>
    <w:p>
      <w:pPr>
        <w:pStyle w:val="ListParagraph"/>
        <w:numPr>
          <w:ilvl w:val="0"/>
          <w:numId w:val="1"/>
        </w:numPr>
        <w:spacing w:after="60"/>
      </w:pPr>
      <w:r>
        <w:t xml:space="preserve">Only Kr fluoride is KrF2; no true He/Ne/Ar compounds (HArF only in a matrix).</w:t>
      </w:r>
    </w:p>
    <w:p>
      <w:pPr>
        <w:pStyle w:val="ListParagraph"/>
        <w:numPr>
          <w:ilvl w:val="0"/>
          <w:numId w:val="1"/>
        </w:numPr>
        <w:spacing w:after="60"/>
      </w:pPr>
      <w:r>
        <w:t xml:space="preserve">Uses: He — balloons, cryogenics/MRI, diving (heliox); Ne — signs, lasers; Ar — bulbs, welding, inert atmosphere; Kr/Xe — flash &amp; HID lamps, anaesthetic, ion thrusters; Rn — (old) radiotherapy.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b/>
      <w:bCs/>
      <w:color w:val="1F3864"/>
      <w:sz w:val="32"/>
      <w:szCs w:val="32"/>
    </w:rPr>
  </w:style>
  <w:style w:type="paragraph" w:styleId="Heading2">
    <w:name w:val="Heading 2"/>
    <w:basedOn w:val="Normal"/>
    <w:next w:val="Normal"/>
    <w:qFormat/>
    <w:pPr>
      <w:spacing w:after="80" w:before="220"/>
    </w:pPr>
    <w:rPr>
      <w:b/>
      <w:bCs/>
      <w:color w:val="2E5496"/>
      <w:sz w:val="26"/>
      <w:szCs w:val="26"/>
    </w:rPr>
  </w:style>
  <w:style w:type="paragraph" w:styleId="Heading3">
    <w:name w:val="Heading 3"/>
    <w:basedOn w:val="Normal"/>
    <w:next w:val="Normal"/>
    <w:qFormat/>
    <w:pPr>
      <w:spacing w:after="60" w:before="160"/>
    </w:pPr>
    <w:rPr>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2026-09-03T13:16:39.567Z</dcterms:created>
  <dcterms:modified xsi:type="dcterms:W3CDTF">2026-09-03T13:16:39.568Z</dcterms:modified>
</cp:coreProperties>
</file>

<file path=docProps/custom.xml><?xml version="1.0" encoding="utf-8"?>
<Properties xmlns="http://schemas.openxmlformats.org/officeDocument/2006/custom-properties" xmlns:vt="http://schemas.openxmlformats.org/officeDocument/2006/docPropsVTypes"/>
</file>