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2589" w14:textId="77777777" w:rsidR="002900D5" w:rsidRPr="004B444B" w:rsidRDefault="00000000">
      <w:pPr>
        <w:spacing w:before="1440" w:after="240"/>
        <w:jc w:val="center"/>
        <w:rPr>
          <w:sz w:val="15"/>
          <w:szCs w:val="15"/>
        </w:rPr>
      </w:pPr>
      <w:r w:rsidRPr="004B444B">
        <w:rPr>
          <w:b/>
          <w:bCs/>
          <w:color w:val="0A0F2C"/>
          <w:sz w:val="40"/>
          <w:szCs w:val="40"/>
        </w:rPr>
        <w:t>SNRG Denomination &amp; Precision Specification</w:t>
      </w:r>
    </w:p>
    <w:p w14:paraId="199EB16B" w14:textId="77777777" w:rsidR="002900D5" w:rsidRPr="004B444B" w:rsidRDefault="00000000">
      <w:pPr>
        <w:spacing w:after="480"/>
        <w:jc w:val="center"/>
        <w:rPr>
          <w:sz w:val="20"/>
          <w:szCs w:val="20"/>
        </w:rPr>
      </w:pPr>
      <w:r w:rsidRPr="004B444B">
        <w:rPr>
          <w:color w:val="0060FF"/>
          <w:sz w:val="24"/>
          <w:szCs w:val="24"/>
        </w:rPr>
        <w:t>SNTS-04 — Version 1.2 — December 2025</w:t>
      </w:r>
    </w:p>
    <w:p w14:paraId="780915A2" w14:textId="77777777" w:rsidR="002900D5" w:rsidRDefault="002900D5">
      <w:pPr>
        <w:pBdr>
          <w:bottom w:val="single" w:sz="4" w:space="4" w:color="CCCCCC"/>
        </w:pBdr>
        <w:spacing w:before="160"/>
      </w:pPr>
    </w:p>
    <w:p w14:paraId="7F57A105" w14:textId="77777777" w:rsidR="004B444B" w:rsidRDefault="004B444B">
      <w:pPr>
        <w:pBdr>
          <w:bottom w:val="single" w:sz="4" w:space="4" w:color="CCCCCC"/>
        </w:pBdr>
        <w:spacing w:before="160"/>
      </w:pPr>
    </w:p>
    <w:p w14:paraId="45E35E3D" w14:textId="77777777" w:rsidR="004B444B" w:rsidRDefault="004B444B">
      <w:pPr>
        <w:pBdr>
          <w:bottom w:val="single" w:sz="4" w:space="4" w:color="CCCCCC"/>
        </w:pBdr>
        <w:spacing w:before="160"/>
      </w:pPr>
    </w:p>
    <w:p w14:paraId="14413ED2" w14:textId="77777777" w:rsidR="004B444B" w:rsidRDefault="004B444B">
      <w:pPr>
        <w:pBdr>
          <w:bottom w:val="single" w:sz="4" w:space="4" w:color="CCCCCC"/>
        </w:pBdr>
        <w:spacing w:before="160"/>
      </w:pPr>
    </w:p>
    <w:p w14:paraId="5E498A58" w14:textId="77777777" w:rsidR="004B444B" w:rsidRDefault="004B444B">
      <w:pPr>
        <w:pBdr>
          <w:bottom w:val="single" w:sz="4" w:space="4" w:color="CCCCCC"/>
        </w:pBdr>
        <w:spacing w:before="160"/>
      </w:pPr>
    </w:p>
    <w:p w14:paraId="1E00230C" w14:textId="77777777" w:rsidR="004B444B" w:rsidRDefault="004B444B">
      <w:pPr>
        <w:pBdr>
          <w:bottom w:val="single" w:sz="4" w:space="4" w:color="CCCCCC"/>
        </w:pBdr>
        <w:spacing w:before="160"/>
      </w:pPr>
    </w:p>
    <w:p w14:paraId="5FACEE54" w14:textId="77777777" w:rsidR="004B444B" w:rsidRDefault="004B444B">
      <w:pPr>
        <w:pBdr>
          <w:bottom w:val="single" w:sz="4" w:space="4" w:color="CCCCCC"/>
        </w:pBdr>
        <w:spacing w:before="160"/>
      </w:pPr>
    </w:p>
    <w:p w14:paraId="19A83DE0" w14:textId="77777777" w:rsidR="004B444B" w:rsidRDefault="004B444B">
      <w:pPr>
        <w:pBdr>
          <w:bottom w:val="single" w:sz="4" w:space="4" w:color="CCCCCC"/>
        </w:pBdr>
        <w:spacing w:before="160"/>
      </w:pPr>
    </w:p>
    <w:p w14:paraId="385A1D2B" w14:textId="77777777" w:rsidR="004B444B" w:rsidRDefault="004B444B">
      <w:pPr>
        <w:pBdr>
          <w:bottom w:val="single" w:sz="4" w:space="4" w:color="CCCCCC"/>
        </w:pBdr>
        <w:spacing w:before="160"/>
      </w:pPr>
    </w:p>
    <w:p w14:paraId="34618796" w14:textId="77777777" w:rsidR="004B444B" w:rsidRDefault="004B444B">
      <w:pPr>
        <w:pBdr>
          <w:bottom w:val="single" w:sz="4" w:space="4" w:color="CCCCCC"/>
        </w:pBdr>
        <w:spacing w:before="160"/>
      </w:pPr>
    </w:p>
    <w:p w14:paraId="103A8AD4" w14:textId="77777777" w:rsidR="004B444B" w:rsidRDefault="004B444B">
      <w:pPr>
        <w:pBdr>
          <w:bottom w:val="single" w:sz="4" w:space="4" w:color="CCCCCC"/>
        </w:pBdr>
        <w:spacing w:before="160"/>
      </w:pPr>
    </w:p>
    <w:p w14:paraId="023FCACF" w14:textId="77777777" w:rsidR="004B444B" w:rsidRDefault="004B444B">
      <w:pPr>
        <w:pBdr>
          <w:bottom w:val="single" w:sz="4" w:space="4" w:color="CCCCCC"/>
        </w:pBdr>
        <w:spacing w:before="160"/>
      </w:pPr>
    </w:p>
    <w:p w14:paraId="08C139D6" w14:textId="77777777" w:rsidR="004B444B" w:rsidRDefault="004B444B">
      <w:pPr>
        <w:pBdr>
          <w:bottom w:val="single" w:sz="4" w:space="4" w:color="CCCCCC"/>
        </w:pBdr>
        <w:spacing w:before="160"/>
      </w:pPr>
    </w:p>
    <w:p w14:paraId="2F3BD2AE" w14:textId="77777777" w:rsidR="004B444B" w:rsidRDefault="004B444B">
      <w:pPr>
        <w:pBdr>
          <w:bottom w:val="single" w:sz="4" w:space="4" w:color="CCCCCC"/>
        </w:pBdr>
        <w:spacing w:before="160"/>
      </w:pPr>
    </w:p>
    <w:p w14:paraId="2929F006" w14:textId="77777777" w:rsidR="004B444B" w:rsidRDefault="004B444B">
      <w:pPr>
        <w:pBdr>
          <w:bottom w:val="single" w:sz="4" w:space="4" w:color="CCCCCC"/>
        </w:pBdr>
        <w:spacing w:before="160"/>
      </w:pPr>
    </w:p>
    <w:p w14:paraId="7D963337" w14:textId="77777777" w:rsidR="004B444B" w:rsidRDefault="004B444B">
      <w:pPr>
        <w:pBdr>
          <w:bottom w:val="single" w:sz="4" w:space="4" w:color="CCCCCC"/>
        </w:pBdr>
        <w:spacing w:before="160"/>
      </w:pPr>
    </w:p>
    <w:p w14:paraId="0F8FD7CC" w14:textId="77777777" w:rsidR="002900D5" w:rsidRDefault="002900D5">
      <w:pPr>
        <w:spacing w:after="80"/>
      </w:pPr>
    </w:p>
    <w:p w14:paraId="1C566ED3" w14:textId="77777777" w:rsidR="002900D5" w:rsidRDefault="00000000">
      <w:r>
        <w:t>Companion Documents: SNTS-01 (Address Formatting), SNTS-03 (AIVM Execution Determinism), SNTS-05 (SXCP Specification)</w:t>
      </w:r>
    </w:p>
    <w:p w14:paraId="3121B7E0" w14:textId="77777777" w:rsidR="002900D5" w:rsidRDefault="002900D5">
      <w:pPr>
        <w:pBdr>
          <w:bottom w:val="single" w:sz="4" w:space="4" w:color="CCCCCC"/>
        </w:pBdr>
        <w:spacing w:before="160"/>
      </w:pPr>
    </w:p>
    <w:p w14:paraId="28076A47" w14:textId="77777777" w:rsidR="004B444B" w:rsidRDefault="004B444B">
      <w:pPr>
        <w:spacing w:after="0" w:line="240" w:lineRule="auto"/>
        <w:rPr>
          <w:b/>
          <w:bCs/>
          <w:color w:val="0A0F2C"/>
          <w:sz w:val="36"/>
          <w:szCs w:val="36"/>
        </w:rPr>
      </w:pPr>
      <w:r>
        <w:br w:type="page"/>
      </w:r>
    </w:p>
    <w:p w14:paraId="7597D50D" w14:textId="3526AEA9" w:rsidR="002900D5" w:rsidRDefault="00000000">
      <w:pPr>
        <w:pStyle w:val="Heading1"/>
      </w:pPr>
      <w:r>
        <w:lastRenderedPageBreak/>
        <w:t>1. Purpose and Scope</w:t>
      </w:r>
    </w:p>
    <w:p w14:paraId="5CD55B44" w14:textId="77777777" w:rsidR="002900D5" w:rsidRDefault="00000000">
      <w:r>
        <w:t>This specification defines the official denomination hierarchy, precision model, and cross-chain decimal conversion rules for the Synergy Coin (SNRG), the native asset of the Synergy Network.</w:t>
      </w:r>
    </w:p>
    <w:p w14:paraId="001B302D" w14:textId="77777777" w:rsidR="002900D5" w:rsidRDefault="002900D5">
      <w:pPr>
        <w:spacing w:after="80"/>
      </w:pPr>
    </w:p>
    <w:p w14:paraId="2E13D41D" w14:textId="77777777" w:rsidR="002900D5" w:rsidRDefault="00000000">
      <w:r>
        <w:t>This standard governs: Synergy Network L1, AIVM smart contracts, all wallets, explorers, and SDKs, all SXCP multi-chain integrations, and off-chain systems such as exchanges and price oracles.</w:t>
      </w:r>
    </w:p>
    <w:p w14:paraId="49BD24FE" w14:textId="77777777" w:rsidR="002900D5" w:rsidRDefault="002900D5">
      <w:pPr>
        <w:spacing w:after="80"/>
      </w:pPr>
    </w:p>
    <w:p w14:paraId="7840FEEF" w14:textId="77777777" w:rsidR="002900D5" w:rsidRDefault="00000000">
      <w:r>
        <w:t>This version adopts the Wei-class naming system and establishes nano-</w:t>
      </w:r>
      <w:proofErr w:type="spellStart"/>
      <w:r>
        <w:t>wei</w:t>
      </w:r>
      <w:proofErr w:type="spellEnd"/>
      <w:r>
        <w:t xml:space="preserve"> (nWei) as the smallest indivisible monetary unit.</w:t>
      </w:r>
    </w:p>
    <w:p w14:paraId="70810EC8" w14:textId="77777777" w:rsidR="002900D5" w:rsidRDefault="002900D5">
      <w:pPr>
        <w:spacing w:after="80"/>
      </w:pPr>
    </w:p>
    <w:p w14:paraId="22210785" w14:textId="77777777" w:rsidR="002900D5" w:rsidRDefault="002900D5">
      <w:pPr>
        <w:pBdr>
          <w:bottom w:val="single" w:sz="4" w:space="4" w:color="CCCCCC"/>
        </w:pBdr>
        <w:spacing w:before="160"/>
      </w:pPr>
    </w:p>
    <w:p w14:paraId="682A2C57" w14:textId="77777777" w:rsidR="002900D5" w:rsidRDefault="00000000">
      <w:pPr>
        <w:pStyle w:val="Heading1"/>
      </w:pPr>
      <w:r>
        <w:t>2. Monetary Parameters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160"/>
      </w:tblGrid>
      <w:tr w:rsidR="002900D5" w14:paraId="2D85D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0F2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F3FA32" w14:textId="77777777" w:rsidR="002900D5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0F2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D21BEB" w14:textId="77777777" w:rsidR="002900D5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900D5" w14:paraId="4350D7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38138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Native Asset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E0EF81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SNRG (Synergy Coin)</w:t>
            </w:r>
          </w:p>
        </w:tc>
      </w:tr>
      <w:tr w:rsidR="002900D5" w14:paraId="3491E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A8887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Base Denomination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344D9B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SNRG</w:t>
            </w:r>
          </w:p>
        </w:tc>
      </w:tr>
      <w:tr w:rsidR="002900D5" w14:paraId="1F3A57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C734F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08C11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9 decimal places</w:t>
            </w:r>
          </w:p>
        </w:tc>
      </w:tr>
      <w:tr w:rsidR="002900D5" w14:paraId="3B24EF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36A045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Smallest Unit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F38DA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nWei (nano-</w:t>
            </w:r>
            <w:proofErr w:type="spellStart"/>
            <w:r>
              <w:rPr>
                <w:sz w:val="20"/>
                <w:szCs w:val="20"/>
              </w:rPr>
              <w:t>wei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900D5" w14:paraId="7E9B10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39435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Total Supply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95EEB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12,000,000,000 SNRG (12 billion)</w:t>
            </w:r>
          </w:p>
        </w:tc>
      </w:tr>
      <w:tr w:rsidR="002900D5" w14:paraId="7607D7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6A706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Total Supply (nWei)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D254B1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12,000,000,000,000,000,000 nWei (12 × 10¹⁸ nWei)</w:t>
            </w:r>
          </w:p>
        </w:tc>
      </w:tr>
    </w:tbl>
    <w:p w14:paraId="25D10162" w14:textId="77777777" w:rsidR="002900D5" w:rsidRDefault="002900D5">
      <w:pPr>
        <w:spacing w:after="80"/>
      </w:pPr>
    </w:p>
    <w:p w14:paraId="5E2EDE59" w14:textId="77777777" w:rsidR="002900D5" w:rsidRDefault="00000000">
      <w:r>
        <w:t>All protocol-level amounts must be stored as integer nWei values. Floating-point arithmetic is strictly prohibited in consensus systems.</w:t>
      </w:r>
    </w:p>
    <w:p w14:paraId="4714DCB1" w14:textId="77777777" w:rsidR="002900D5" w:rsidRDefault="002900D5">
      <w:pPr>
        <w:spacing w:after="80"/>
      </w:pPr>
    </w:p>
    <w:p w14:paraId="06633C69" w14:textId="77777777" w:rsidR="002900D5" w:rsidRDefault="002900D5">
      <w:pPr>
        <w:pBdr>
          <w:bottom w:val="single" w:sz="4" w:space="4" w:color="CCCCCC"/>
        </w:pBdr>
        <w:spacing w:before="160"/>
      </w:pPr>
    </w:p>
    <w:p w14:paraId="2391B976" w14:textId="77777777" w:rsidR="004B444B" w:rsidRDefault="004B444B">
      <w:pPr>
        <w:spacing w:after="0" w:line="240" w:lineRule="auto"/>
        <w:rPr>
          <w:b/>
          <w:bCs/>
          <w:color w:val="0A0F2C"/>
          <w:sz w:val="36"/>
          <w:szCs w:val="36"/>
        </w:rPr>
      </w:pPr>
      <w:r>
        <w:br w:type="page"/>
      </w:r>
    </w:p>
    <w:p w14:paraId="28112DE9" w14:textId="0637BE71" w:rsidR="002900D5" w:rsidRDefault="00000000">
      <w:pPr>
        <w:pStyle w:val="Heading1"/>
      </w:pPr>
      <w:r>
        <w:lastRenderedPageBreak/>
        <w:t>3. Denomination Hierarchy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800"/>
        <w:gridCol w:w="1800"/>
        <w:gridCol w:w="1560"/>
      </w:tblGrid>
      <w:tr w:rsidR="002900D5" w14:paraId="47B8AE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0F2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1B0C1A" w14:textId="77777777" w:rsidR="002900D5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Unit Name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0F2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AC0DB9" w14:textId="77777777" w:rsidR="002900D5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0F2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974899" w14:textId="77777777" w:rsidR="002900D5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0F2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C8FFFB" w14:textId="77777777" w:rsidR="002900D5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nWei Equivalent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0F2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111753" w14:textId="77777777" w:rsidR="002900D5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Formal Decimal</w:t>
            </w:r>
          </w:p>
        </w:tc>
      </w:tr>
      <w:tr w:rsidR="002900D5" w14:paraId="622AD8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B8586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Synergy Coin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E266B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SNRG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4AE51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00BEE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1,000,000,000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66D45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10⁹</w:t>
            </w:r>
          </w:p>
        </w:tc>
      </w:tr>
      <w:tr w:rsidR="002900D5" w14:paraId="028D35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C6E17A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milli-</w:t>
            </w:r>
            <w:proofErr w:type="spellStart"/>
            <w:r>
              <w:rPr>
                <w:sz w:val="20"/>
                <w:szCs w:val="20"/>
              </w:rPr>
              <w:t>wei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C4D87F" w14:textId="77777777" w:rsidR="002900D5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mWei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22515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0.001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4538CD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1,000,000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0BD5C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10⁶</w:t>
            </w:r>
          </w:p>
        </w:tc>
      </w:tr>
      <w:tr w:rsidR="002900D5" w14:paraId="430EED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438399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micro-</w:t>
            </w:r>
            <w:proofErr w:type="spellStart"/>
            <w:r>
              <w:rPr>
                <w:sz w:val="20"/>
                <w:szCs w:val="20"/>
              </w:rPr>
              <w:t>wei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1C84B3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µWei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BBFE4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0.000001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9D40DB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CDDFC9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10³</w:t>
            </w:r>
          </w:p>
        </w:tc>
      </w:tr>
      <w:tr w:rsidR="002900D5" w14:paraId="2AFB43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490E9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nano-</w:t>
            </w:r>
            <w:proofErr w:type="spellStart"/>
            <w:r>
              <w:rPr>
                <w:sz w:val="20"/>
                <w:szCs w:val="20"/>
              </w:rPr>
              <w:t>wei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7F52A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nWei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8520C7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0.000000001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747F0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9F8D44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10⁰</w:t>
            </w:r>
          </w:p>
        </w:tc>
      </w:tr>
    </w:tbl>
    <w:p w14:paraId="0460BCEA" w14:textId="77777777" w:rsidR="002900D5" w:rsidRDefault="002900D5">
      <w:pPr>
        <w:spacing w:after="80"/>
      </w:pPr>
    </w:p>
    <w:p w14:paraId="0E3C07CC" w14:textId="77777777" w:rsidR="002900D5" w:rsidRDefault="00000000">
      <w:r>
        <w:t xml:space="preserve">"Wei" is pronounced "way" (named after Wei Dai). </w:t>
      </w:r>
      <w:proofErr w:type="spellStart"/>
      <w:r>
        <w:t>mWei</w:t>
      </w:r>
      <w:proofErr w:type="spellEnd"/>
      <w:r>
        <w:t>: milli-way, µWei: micro-way, nWei: nano-way.</w:t>
      </w:r>
    </w:p>
    <w:p w14:paraId="1BC50EEB" w14:textId="77777777" w:rsidR="002900D5" w:rsidRDefault="002900D5">
      <w:pPr>
        <w:pBdr>
          <w:bottom w:val="single" w:sz="4" w:space="4" w:color="CCCCCC"/>
        </w:pBdr>
        <w:spacing w:before="160"/>
      </w:pPr>
    </w:p>
    <w:p w14:paraId="71DA1680" w14:textId="77777777" w:rsidR="002900D5" w:rsidRDefault="00000000">
      <w:pPr>
        <w:pStyle w:val="Heading1"/>
      </w:pPr>
      <w:r>
        <w:t>4. Accounting Rules</w:t>
      </w:r>
    </w:p>
    <w:p w14:paraId="569E1121" w14:textId="77777777" w:rsidR="002900D5" w:rsidRDefault="00000000">
      <w:pPr>
        <w:pStyle w:val="Heading2"/>
      </w:pPr>
      <w:r>
        <w:t>4.1 Ledger Storage</w:t>
      </w:r>
    </w:p>
    <w:p w14:paraId="0903F6BC" w14:textId="77777777" w:rsidR="002900D5" w:rsidRDefault="00000000">
      <w:r>
        <w:t>All balances, transfers, state values, and AIVM contract fields must store monetary amounts as raw nWei.</w:t>
      </w:r>
    </w:p>
    <w:p w14:paraId="781D324E" w14:textId="77777777" w:rsidR="002900D5" w:rsidRDefault="00000000">
      <w:pPr>
        <w:pBdr>
          <w:left w:val="single" w:sz="12" w:space="8" w:color="0060FF"/>
        </w:pBdr>
        <w:shd w:val="clear" w:color="auto" w:fill="F7F9FF"/>
        <w:spacing w:before="80" w:after="80"/>
        <w:ind w:left="720"/>
      </w:pPr>
      <w:r>
        <w:rPr>
          <w:rFonts w:ascii="Courier New" w:eastAsia="Courier New" w:hAnsi="Courier New" w:cs="Courier New"/>
          <w:color w:val="0A0F2C"/>
          <w:sz w:val="18"/>
          <w:szCs w:val="18"/>
        </w:rPr>
        <w:t>35.125 SNRG → 35.125 × 1e9 = 35,125,000,000 nWei</w:t>
      </w:r>
    </w:p>
    <w:p w14:paraId="131FDA64" w14:textId="77777777" w:rsidR="002900D5" w:rsidRDefault="002900D5">
      <w:pPr>
        <w:spacing w:after="80"/>
      </w:pPr>
    </w:p>
    <w:p w14:paraId="4809F223" w14:textId="77777777" w:rsidR="002900D5" w:rsidRDefault="00000000">
      <w:pPr>
        <w:pStyle w:val="Heading2"/>
      </w:pPr>
      <w:r>
        <w:t>4.2 Smart Contract Arithmetic (AIVM)</w:t>
      </w:r>
    </w:p>
    <w:p w14:paraId="409B1151" w14:textId="77777777" w:rsidR="002900D5" w:rsidRDefault="00000000">
      <w:pPr>
        <w:pStyle w:val="ListParagraph"/>
        <w:numPr>
          <w:ilvl w:val="0"/>
          <w:numId w:val="2"/>
        </w:numPr>
      </w:pPr>
      <w:r>
        <w:t>Integer nWei arithmetic only</w:t>
      </w:r>
    </w:p>
    <w:p w14:paraId="17F419C9" w14:textId="77777777" w:rsidR="002900D5" w:rsidRDefault="00000000">
      <w:pPr>
        <w:pStyle w:val="ListParagraph"/>
        <w:numPr>
          <w:ilvl w:val="0"/>
          <w:numId w:val="2"/>
        </w:numPr>
      </w:pPr>
      <w:r>
        <w:t>Deterministic division with explicit rounding</w:t>
      </w:r>
    </w:p>
    <w:p w14:paraId="0A8DE0D5" w14:textId="77777777" w:rsidR="002900D5" w:rsidRDefault="00000000">
      <w:pPr>
        <w:pStyle w:val="ListParagraph"/>
        <w:numPr>
          <w:ilvl w:val="0"/>
          <w:numId w:val="2"/>
        </w:numPr>
      </w:pPr>
      <w:r>
        <w:t>No floating-point operations</w:t>
      </w:r>
    </w:p>
    <w:p w14:paraId="7FF6F051" w14:textId="77777777" w:rsidR="002900D5" w:rsidRDefault="00000000">
      <w:pPr>
        <w:pStyle w:val="ListParagraph"/>
        <w:numPr>
          <w:ilvl w:val="0"/>
          <w:numId w:val="2"/>
        </w:numPr>
      </w:pPr>
      <w:r>
        <w:t>All user-facing values must convert from integer nWei</w:t>
      </w:r>
    </w:p>
    <w:p w14:paraId="3F6E4252" w14:textId="77777777" w:rsidR="002900D5" w:rsidRDefault="002900D5">
      <w:pPr>
        <w:spacing w:after="80"/>
      </w:pPr>
    </w:p>
    <w:p w14:paraId="03F3170A" w14:textId="77777777" w:rsidR="002900D5" w:rsidRDefault="00000000">
      <w:pPr>
        <w:pStyle w:val="Heading2"/>
      </w:pPr>
      <w:r>
        <w:t>4.3 Wallet &amp; Explorer Display</w:t>
      </w:r>
    </w:p>
    <w:p w14:paraId="1FC7868B" w14:textId="77777777" w:rsidR="002900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Default:</w:t>
      </w:r>
      <w:r>
        <w:t xml:space="preserve"> SNRG</w:t>
      </w:r>
    </w:p>
    <w:p w14:paraId="448146E8" w14:textId="77777777" w:rsidR="002900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Advanced Modes:</w:t>
      </w:r>
      <w:r>
        <w:t xml:space="preserve"> </w:t>
      </w:r>
      <w:proofErr w:type="spellStart"/>
      <w:r>
        <w:t>mWei</w:t>
      </w:r>
      <w:proofErr w:type="spellEnd"/>
      <w:r>
        <w:t>, µWei, nWei</w:t>
      </w:r>
    </w:p>
    <w:p w14:paraId="30779F4A" w14:textId="5ADCA159" w:rsidR="002900D5" w:rsidRDefault="00000000" w:rsidP="004B444B">
      <w:pPr>
        <w:pStyle w:val="ListParagraph"/>
        <w:numPr>
          <w:ilvl w:val="0"/>
          <w:numId w:val="2"/>
        </w:numPr>
        <w:pBdr>
          <w:bottom w:val="single" w:sz="4" w:space="4" w:color="CCCCCC"/>
        </w:pBdr>
        <w:spacing w:before="160"/>
      </w:pPr>
      <w:r w:rsidRPr="004B444B">
        <w:rPr>
          <w:b/>
          <w:bCs/>
        </w:rPr>
        <w:t>Gas fees:</w:t>
      </w:r>
      <w:r>
        <w:t xml:space="preserve"> Always shown in nWei (with optional SNRG equivalent)</w:t>
      </w:r>
    </w:p>
    <w:p w14:paraId="7826AF60" w14:textId="77777777" w:rsidR="002900D5" w:rsidRDefault="00000000">
      <w:pPr>
        <w:pStyle w:val="Heading1"/>
      </w:pPr>
      <w:r>
        <w:lastRenderedPageBreak/>
        <w:t>5. Gas Model</w:t>
      </w:r>
    </w:p>
    <w:p w14:paraId="7F22E703" w14:textId="77777777" w:rsidR="002900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Gas price unit:</w:t>
      </w:r>
      <w:r>
        <w:t xml:space="preserve"> nWei</w:t>
      </w:r>
    </w:p>
    <w:p w14:paraId="790568EE" w14:textId="77777777" w:rsidR="002900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Gas limit:</w:t>
      </w:r>
      <w:r>
        <w:t xml:space="preserve"> integer</w:t>
      </w:r>
    </w:p>
    <w:p w14:paraId="5F9762A1" w14:textId="77777777" w:rsidR="002900D5" w:rsidRDefault="002900D5">
      <w:pPr>
        <w:spacing w:after="80"/>
      </w:pPr>
    </w:p>
    <w:p w14:paraId="4DAF912E" w14:textId="77777777" w:rsidR="002900D5" w:rsidRDefault="00000000">
      <w:r>
        <w:t>Fee formula:</w:t>
      </w:r>
    </w:p>
    <w:p w14:paraId="6361719E" w14:textId="77777777" w:rsidR="002900D5" w:rsidRDefault="00000000">
      <w:pPr>
        <w:pBdr>
          <w:left w:val="single" w:sz="12" w:space="8" w:color="0060FF"/>
        </w:pBdr>
        <w:shd w:val="clear" w:color="auto" w:fill="F7F9FF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fee_nWei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gasLimit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gasPrice_nWei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fee_SNRG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fee_nWei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÷ 1e9</w:t>
      </w:r>
    </w:p>
    <w:p w14:paraId="2C50A76C" w14:textId="77777777" w:rsidR="002900D5" w:rsidRDefault="002900D5">
      <w:pPr>
        <w:spacing w:after="80"/>
      </w:pPr>
    </w:p>
    <w:p w14:paraId="2D3398BA" w14:textId="77777777" w:rsidR="002900D5" w:rsidRDefault="00000000">
      <w:r>
        <w:t>Example: Gas Limit 25,000 × Gas Price 40 nWei = 1,000,000 nWei = 0.001 SNRG</w:t>
      </w:r>
    </w:p>
    <w:p w14:paraId="2F76DDC8" w14:textId="77777777" w:rsidR="002900D5" w:rsidRDefault="002900D5">
      <w:pPr>
        <w:spacing w:after="80"/>
      </w:pPr>
    </w:p>
    <w:p w14:paraId="7E26FCB2" w14:textId="77777777" w:rsidR="002900D5" w:rsidRDefault="002900D5">
      <w:pPr>
        <w:pBdr>
          <w:bottom w:val="single" w:sz="4" w:space="4" w:color="CCCCCC"/>
        </w:pBdr>
        <w:spacing w:before="160"/>
      </w:pPr>
    </w:p>
    <w:p w14:paraId="38B93DF6" w14:textId="77777777" w:rsidR="002900D5" w:rsidRDefault="00000000">
      <w:pPr>
        <w:pStyle w:val="Heading1"/>
      </w:pPr>
      <w:r>
        <w:t>6. Cross-Chain Precision Mapping</w:t>
      </w:r>
    </w:p>
    <w:p w14:paraId="358AE59A" w14:textId="77777777" w:rsidR="002900D5" w:rsidRDefault="00000000">
      <w:r>
        <w:t>Synergy Network is bridgeless. SXCP does not wrap, mint, or burn assets. However, decimal conversion is required for cross-chain UX, wallets, pricing displays, CEX integrations, and oracles.</w:t>
      </w:r>
    </w:p>
    <w:p w14:paraId="2C97199E" w14:textId="77777777" w:rsidR="002900D5" w:rsidRDefault="002900D5">
      <w:pPr>
        <w:spacing w:after="80"/>
      </w:pPr>
    </w:p>
    <w:p w14:paraId="3BBE7F9E" w14:textId="77777777" w:rsidR="002900D5" w:rsidRDefault="00000000">
      <w:r>
        <w:t>General Conversion Formula:</w:t>
      </w:r>
    </w:p>
    <w:p w14:paraId="1632933D" w14:textId="77777777" w:rsidR="002900D5" w:rsidRDefault="00000000">
      <w:pPr>
        <w:pBdr>
          <w:left w:val="single" w:sz="12" w:space="8" w:color="0060FF"/>
        </w:pBdr>
        <w:shd w:val="clear" w:color="auto" w:fill="F7F9FF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amount_target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amount_source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× 10^(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D_target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D_source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>) // If exponent is negative, flooring must be used for determinism</w:t>
      </w:r>
    </w:p>
    <w:p w14:paraId="2D473F89" w14:textId="77777777" w:rsidR="002900D5" w:rsidRDefault="002900D5">
      <w:pPr>
        <w:spacing w:after="80"/>
      </w:pPr>
    </w:p>
    <w:p w14:paraId="215D4356" w14:textId="77777777" w:rsidR="002900D5" w:rsidRDefault="002900D5">
      <w:pPr>
        <w:pBdr>
          <w:bottom w:val="single" w:sz="4" w:space="4" w:color="CCCCCC"/>
        </w:pBdr>
        <w:spacing w:before="160"/>
      </w:pPr>
    </w:p>
    <w:p w14:paraId="11ED088C" w14:textId="77777777" w:rsidR="002900D5" w:rsidRDefault="00000000">
      <w:pPr>
        <w:pStyle w:val="Heading1"/>
      </w:pPr>
      <w:r>
        <w:t>7. Conversion Rules by Chain Type</w:t>
      </w:r>
    </w:p>
    <w:p w14:paraId="4D6D8F37" w14:textId="77777777" w:rsidR="002900D5" w:rsidRDefault="00000000">
      <w:pPr>
        <w:pStyle w:val="Heading2"/>
      </w:pPr>
      <w:r>
        <w:t>7.1 SNRG (9 decimals) → EVM Chains (18 decimals)</w:t>
      </w:r>
    </w:p>
    <w:p w14:paraId="7F1C1F32" w14:textId="77777777" w:rsidR="002900D5" w:rsidRDefault="00000000">
      <w:pPr>
        <w:pBdr>
          <w:left w:val="single" w:sz="12" w:space="8" w:color="0060FF"/>
        </w:pBdr>
        <w:shd w:val="clear" w:color="auto" w:fill="F7F9FF"/>
        <w:spacing w:before="80" w:after="80"/>
        <w:ind w:left="720"/>
      </w:pPr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// SNRG → EVM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evm_amount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snrg_amount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× 10⁹  // EVM → SNRG (remainders floored)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snrg_amount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evm_amount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÷ 10⁹</w:t>
      </w:r>
    </w:p>
    <w:p w14:paraId="74E5C8C8" w14:textId="77777777" w:rsidR="002900D5" w:rsidRDefault="002900D5">
      <w:pPr>
        <w:spacing w:after="80"/>
      </w:pPr>
    </w:p>
    <w:p w14:paraId="2E549805" w14:textId="77777777" w:rsidR="002900D5" w:rsidRDefault="00000000">
      <w:pPr>
        <w:pStyle w:val="Heading2"/>
      </w:pPr>
      <w:r>
        <w:t>7.2 SNRG (9 decimals) → 9-Decimal Chains (e.g., Solana)</w:t>
      </w:r>
    </w:p>
    <w:p w14:paraId="7E58B8ED" w14:textId="77777777" w:rsidR="002900D5" w:rsidRDefault="00000000">
      <w:pPr>
        <w:pBdr>
          <w:left w:val="single" w:sz="12" w:space="8" w:color="0060FF"/>
        </w:pBdr>
        <w:shd w:val="clear" w:color="auto" w:fill="F7F9FF"/>
        <w:spacing w:before="80" w:after="80"/>
        <w:ind w:left="720"/>
      </w:pPr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// No scaling required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target_amount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source_amount</w:t>
      </w:r>
      <w:proofErr w:type="spellEnd"/>
    </w:p>
    <w:p w14:paraId="2CBB5662" w14:textId="77777777" w:rsidR="002900D5" w:rsidRDefault="002900D5">
      <w:pPr>
        <w:spacing w:after="80"/>
      </w:pPr>
    </w:p>
    <w:p w14:paraId="29EDB1DD" w14:textId="77777777" w:rsidR="002900D5" w:rsidRDefault="00000000">
      <w:pPr>
        <w:pStyle w:val="Heading2"/>
      </w:pPr>
      <w:r>
        <w:lastRenderedPageBreak/>
        <w:t>7.3 SNRG (9 decimals) → Bitcoin Family (8 decimals)</w:t>
      </w:r>
    </w:p>
    <w:p w14:paraId="1ECD30F9" w14:textId="77777777" w:rsidR="002900D5" w:rsidRDefault="00000000">
      <w:pPr>
        <w:pBdr>
          <w:left w:val="single" w:sz="12" w:space="8" w:color="0060FF"/>
        </w:pBdr>
        <w:shd w:val="clear" w:color="auto" w:fill="F7F9FF"/>
        <w:spacing w:before="80" w:after="80"/>
        <w:ind w:left="720"/>
      </w:pPr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// SNRG → Bitcoin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btc_amount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snrg_amount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÷ 10  // Bitcoin → SNRG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snrg_amount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btc_amount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× 10</w:t>
      </w:r>
    </w:p>
    <w:p w14:paraId="40DC7116" w14:textId="77777777" w:rsidR="002900D5" w:rsidRDefault="002900D5">
      <w:pPr>
        <w:spacing w:after="80"/>
      </w:pPr>
    </w:p>
    <w:p w14:paraId="63EB2E69" w14:textId="77777777" w:rsidR="002900D5" w:rsidRDefault="002900D5">
      <w:pPr>
        <w:pBdr>
          <w:bottom w:val="single" w:sz="4" w:space="4" w:color="CCCCCC"/>
        </w:pBdr>
        <w:spacing w:before="160"/>
      </w:pPr>
    </w:p>
    <w:p w14:paraId="50604EAE" w14:textId="77777777" w:rsidR="002900D5" w:rsidRDefault="00000000">
      <w:pPr>
        <w:pStyle w:val="Heading1"/>
      </w:pPr>
      <w:r>
        <w:t>8. SDK Constants</w:t>
      </w:r>
    </w:p>
    <w:p w14:paraId="19B74F91" w14:textId="77777777" w:rsidR="002900D5" w:rsidRDefault="00000000">
      <w:pPr>
        <w:pStyle w:val="Heading2"/>
      </w:pPr>
      <w:r>
        <w:t>Rust</w:t>
      </w:r>
    </w:p>
    <w:p w14:paraId="287425CD" w14:textId="77777777" w:rsidR="002900D5" w:rsidRDefault="00000000">
      <w:pPr>
        <w:pBdr>
          <w:left w:val="single" w:sz="12" w:space="8" w:color="0060FF"/>
        </w:pBdr>
        <w:shd w:val="clear" w:color="auto" w:fill="F7F9FF"/>
        <w:spacing w:before="80" w:after="80"/>
        <w:ind w:left="720"/>
      </w:pPr>
      <w:r>
        <w:rPr>
          <w:rFonts w:ascii="Courier New" w:eastAsia="Courier New" w:hAnsi="Courier New" w:cs="Courier New"/>
          <w:color w:val="0A0F2C"/>
          <w:sz w:val="18"/>
          <w:szCs w:val="18"/>
        </w:rPr>
        <w:t>pub const SNRG_DECIMALS: u32 = 9; pub const NWEI_PER_SNRG: u128 = 1_000_000_000; pub const MWEI_PER_SNRG: u128 = 1_000_000; pub const UWEI_PER_SNRG: u128 = 1_000; pub const EVM_DECIMALS: u32 = 18; pub const BTC_DECIMALS: u32 = 8;</w:t>
      </w:r>
    </w:p>
    <w:p w14:paraId="0ADADED3" w14:textId="77777777" w:rsidR="002900D5" w:rsidRDefault="002900D5">
      <w:pPr>
        <w:spacing w:after="80"/>
      </w:pPr>
    </w:p>
    <w:p w14:paraId="09A304B8" w14:textId="77777777" w:rsidR="002900D5" w:rsidRDefault="00000000">
      <w:pPr>
        <w:pStyle w:val="Heading2"/>
      </w:pPr>
      <w:r>
        <w:t>JavaScript</w:t>
      </w:r>
    </w:p>
    <w:p w14:paraId="4DF8C5EF" w14:textId="77777777" w:rsidR="002900D5" w:rsidRDefault="00000000">
      <w:pPr>
        <w:pBdr>
          <w:left w:val="single" w:sz="12" w:space="8" w:color="0060FF"/>
        </w:pBdr>
        <w:shd w:val="clear" w:color="auto" w:fill="F7F9FF"/>
        <w:spacing w:before="80" w:after="80"/>
        <w:ind w:left="720"/>
      </w:pPr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const SNRG_DECIMALS = 9n; const NWEI_PER_SNRG = 1_000_000_000n;  const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toEvm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amount =&gt; amount * 10n ** 9n; const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fromEvm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amount =&gt; amount / 10n ** 9n; const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toBitcoin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amount =&gt; amount / 10n; const </w:t>
      </w:r>
      <w:proofErr w:type="spellStart"/>
      <w:r>
        <w:rPr>
          <w:rFonts w:ascii="Courier New" w:eastAsia="Courier New" w:hAnsi="Courier New" w:cs="Courier New"/>
          <w:color w:val="0A0F2C"/>
          <w:sz w:val="18"/>
          <w:szCs w:val="18"/>
        </w:rPr>
        <w:t>fromBitcoin</w:t>
      </w:r>
      <w:proofErr w:type="spellEnd"/>
      <w:r>
        <w:rPr>
          <w:rFonts w:ascii="Courier New" w:eastAsia="Courier New" w:hAnsi="Courier New" w:cs="Courier New"/>
          <w:color w:val="0A0F2C"/>
          <w:sz w:val="18"/>
          <w:szCs w:val="18"/>
        </w:rPr>
        <w:t xml:space="preserve"> = amount =&gt; amount * 10n;</w:t>
      </w:r>
    </w:p>
    <w:p w14:paraId="5BCE396A" w14:textId="77777777" w:rsidR="002900D5" w:rsidRDefault="002900D5">
      <w:pPr>
        <w:spacing w:after="80"/>
      </w:pPr>
    </w:p>
    <w:p w14:paraId="117D7E50" w14:textId="77777777" w:rsidR="002900D5" w:rsidRDefault="002900D5">
      <w:pPr>
        <w:pBdr>
          <w:bottom w:val="single" w:sz="4" w:space="4" w:color="CCCCCC"/>
        </w:pBdr>
        <w:spacing w:before="160"/>
      </w:pPr>
    </w:p>
    <w:p w14:paraId="16637EA2" w14:textId="77777777" w:rsidR="002900D5" w:rsidRDefault="00000000">
      <w:pPr>
        <w:pStyle w:val="Heading1"/>
      </w:pPr>
      <w:r>
        <w:t>9. Compliance Requirements</w:t>
      </w:r>
    </w:p>
    <w:p w14:paraId="01FDCFD7" w14:textId="77777777" w:rsidR="002900D5" w:rsidRDefault="00000000">
      <w:r>
        <w:t>To be Synergy-compliant, all implementations must:</w:t>
      </w:r>
    </w:p>
    <w:p w14:paraId="011B2D6C" w14:textId="77777777" w:rsidR="002900D5" w:rsidRDefault="00000000">
      <w:pPr>
        <w:pStyle w:val="ListParagraph"/>
        <w:numPr>
          <w:ilvl w:val="0"/>
          <w:numId w:val="2"/>
        </w:numPr>
      </w:pPr>
      <w:r>
        <w:t>Store monetary values as integer nWei.</w:t>
      </w:r>
    </w:p>
    <w:p w14:paraId="0AAA3233" w14:textId="77777777" w:rsidR="002900D5" w:rsidRDefault="00000000">
      <w:pPr>
        <w:pStyle w:val="ListParagraph"/>
        <w:numPr>
          <w:ilvl w:val="0"/>
          <w:numId w:val="2"/>
        </w:numPr>
      </w:pPr>
      <w:r>
        <w:t>Use nWei for all gas and fee calculations.</w:t>
      </w:r>
    </w:p>
    <w:p w14:paraId="3E548E36" w14:textId="77777777" w:rsidR="002900D5" w:rsidRDefault="00000000">
      <w:pPr>
        <w:pStyle w:val="ListParagraph"/>
        <w:numPr>
          <w:ilvl w:val="0"/>
          <w:numId w:val="2"/>
        </w:numPr>
      </w:pPr>
      <w:r>
        <w:t>Apply deterministic flooring when reducing precision.</w:t>
      </w:r>
    </w:p>
    <w:p w14:paraId="4CE08377" w14:textId="77777777" w:rsidR="002900D5" w:rsidRDefault="00000000">
      <w:pPr>
        <w:pStyle w:val="ListParagraph"/>
        <w:numPr>
          <w:ilvl w:val="0"/>
          <w:numId w:val="2"/>
        </w:numPr>
      </w:pPr>
      <w:r>
        <w:t>Display SNRG by default in wallets and explorers.</w:t>
      </w:r>
    </w:p>
    <w:p w14:paraId="5C205414" w14:textId="77777777" w:rsidR="002900D5" w:rsidRDefault="00000000">
      <w:pPr>
        <w:pStyle w:val="ListParagraph"/>
        <w:numPr>
          <w:ilvl w:val="0"/>
          <w:numId w:val="2"/>
        </w:numPr>
      </w:pPr>
      <w:r>
        <w:t xml:space="preserve">Support </w:t>
      </w:r>
      <w:proofErr w:type="spellStart"/>
      <w:r>
        <w:t>mWei</w:t>
      </w:r>
      <w:proofErr w:type="spellEnd"/>
      <w:r>
        <w:t>, µWei, and nWei in advanced UI modes.</w:t>
      </w:r>
    </w:p>
    <w:p w14:paraId="5F467A06" w14:textId="77777777" w:rsidR="002900D5" w:rsidRDefault="00000000">
      <w:pPr>
        <w:pStyle w:val="ListParagraph"/>
        <w:numPr>
          <w:ilvl w:val="0"/>
          <w:numId w:val="2"/>
        </w:numPr>
      </w:pPr>
      <w:r>
        <w:t>Use the conversion rules in Section 7 for all external decimal mappings.</w:t>
      </w:r>
    </w:p>
    <w:p w14:paraId="2DC43490" w14:textId="77777777" w:rsidR="002900D5" w:rsidRDefault="00000000">
      <w:pPr>
        <w:pStyle w:val="ListParagraph"/>
        <w:numPr>
          <w:ilvl w:val="0"/>
          <w:numId w:val="2"/>
        </w:numPr>
      </w:pPr>
      <w:r>
        <w:t>Use no floating-point arithmetic inside AIVM or node logic.</w:t>
      </w:r>
    </w:p>
    <w:p w14:paraId="5B213FDE" w14:textId="77777777" w:rsidR="002900D5" w:rsidRDefault="002900D5">
      <w:pPr>
        <w:spacing w:after="80"/>
      </w:pPr>
    </w:p>
    <w:p w14:paraId="259C1366" w14:textId="77777777" w:rsidR="002900D5" w:rsidRDefault="002900D5">
      <w:pPr>
        <w:pBdr>
          <w:bottom w:val="single" w:sz="4" w:space="4" w:color="CCCCCC"/>
        </w:pBdr>
        <w:spacing w:before="160"/>
      </w:pPr>
    </w:p>
    <w:p w14:paraId="6FA0EB2C" w14:textId="77777777" w:rsidR="002900D5" w:rsidRDefault="00000000">
      <w:pPr>
        <w:pStyle w:val="Heading1"/>
      </w:pPr>
      <w:r>
        <w:lastRenderedPageBreak/>
        <w:t>10. Revision History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4760"/>
      </w:tblGrid>
      <w:tr w:rsidR="002900D5" w14:paraId="174F9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0F2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6ADCE4" w14:textId="77777777" w:rsidR="002900D5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0F2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A8CB81" w14:textId="77777777" w:rsidR="002900D5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0F2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93E1F0" w14:textId="77777777" w:rsidR="002900D5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2900D5" w14:paraId="2CCC7C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52271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573026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October 2025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DF1F9D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Initial specification</w:t>
            </w:r>
          </w:p>
        </w:tc>
      </w:tr>
      <w:tr w:rsidR="002900D5" w14:paraId="641C63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55DD0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v1.1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CD90C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November 2025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F44B9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Added cross-chain mapping section</w:t>
            </w:r>
          </w:p>
        </w:tc>
      </w:tr>
      <w:tr w:rsidR="002900D5" w14:paraId="7FBC76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73868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v1.2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DBB830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December 2025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5CB13" w14:textId="77777777" w:rsidR="002900D5" w:rsidRDefault="00000000">
            <w:pPr>
              <w:spacing w:after="0"/>
            </w:pPr>
            <w:r>
              <w:rPr>
                <w:sz w:val="20"/>
                <w:szCs w:val="20"/>
              </w:rPr>
              <w:t>Refined SDK constants and compliance rules</w:t>
            </w:r>
          </w:p>
        </w:tc>
      </w:tr>
    </w:tbl>
    <w:p w14:paraId="7C10CFEF" w14:textId="77777777" w:rsidR="00856FBA" w:rsidRDefault="00856FBA"/>
    <w:sectPr w:rsidR="00856FBA">
      <w:headerReference w:type="default" r:id="rId7"/>
      <w:footerReference w:type="default" r:id="rId8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038F5" w14:textId="77777777" w:rsidR="00856FBA" w:rsidRDefault="00856FBA">
      <w:pPr>
        <w:spacing w:after="0" w:line="240" w:lineRule="auto"/>
      </w:pPr>
      <w:r>
        <w:separator/>
      </w:r>
    </w:p>
  </w:endnote>
  <w:endnote w:type="continuationSeparator" w:id="0">
    <w:p w14:paraId="4412FAAC" w14:textId="77777777" w:rsidR="00856FBA" w:rsidRDefault="00856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2E200" w14:textId="77777777" w:rsidR="002900D5" w:rsidRDefault="00000000">
    <w:pPr>
      <w:pBdr>
        <w:top w:val="single" w:sz="4" w:space="4" w:color="CCCCCC"/>
      </w:pBdr>
      <w:spacing w:before="80"/>
      <w:jc w:val="right"/>
    </w:pPr>
    <w:r>
      <w:rPr>
        <w:color w:val="4A5568"/>
        <w:sz w:val="16"/>
        <w:szCs w:val="16"/>
      </w:rPr>
      <w:t xml:space="preserve">© 2025 Synergy Network. Confidential.    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4B444B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  <w:r>
      <w:rPr>
        <w:color w:val="4A5568"/>
        <w:sz w:val="16"/>
        <w:szCs w:val="16"/>
      </w:rPr>
      <w:t xml:space="preserve"> of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NUMPAGES</w:instrText>
    </w:r>
    <w:r>
      <w:rPr>
        <w:color w:val="4A5568"/>
        <w:sz w:val="16"/>
        <w:szCs w:val="16"/>
      </w:rPr>
      <w:fldChar w:fldCharType="separate"/>
    </w:r>
    <w:r w:rsidR="004B444B">
      <w:rPr>
        <w:noProof/>
        <w:color w:val="4A5568"/>
        <w:sz w:val="16"/>
        <w:szCs w:val="16"/>
      </w:rPr>
      <w:t>2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93FB1" w14:textId="77777777" w:rsidR="00856FBA" w:rsidRDefault="00856FBA">
      <w:pPr>
        <w:spacing w:after="0" w:line="240" w:lineRule="auto"/>
      </w:pPr>
      <w:r>
        <w:separator/>
      </w:r>
    </w:p>
  </w:footnote>
  <w:footnote w:type="continuationSeparator" w:id="0">
    <w:p w14:paraId="70DBCE32" w14:textId="77777777" w:rsidR="00856FBA" w:rsidRDefault="00856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372A5" w14:textId="77777777" w:rsidR="002900D5" w:rsidRDefault="00000000">
    <w:pPr>
      <w:pBdr>
        <w:bottom w:val="single" w:sz="4" w:space="4" w:color="0060FF"/>
      </w:pBdr>
      <w:spacing w:after="80"/>
    </w:pPr>
    <w:r>
      <w:rPr>
        <w:b/>
        <w:bCs/>
        <w:color w:val="0060FF"/>
        <w:sz w:val="16"/>
        <w:szCs w:val="16"/>
      </w:rPr>
      <w:t>SYNERGY NETWORK</w:t>
    </w:r>
    <w:r>
      <w:rPr>
        <w:color w:val="4A5568"/>
        <w:sz w:val="16"/>
        <w:szCs w:val="16"/>
      </w:rPr>
      <w:t xml:space="preserve">    SNRG Denomination &amp; Precision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45EC0"/>
    <w:multiLevelType w:val="hybridMultilevel"/>
    <w:tmpl w:val="599287DE"/>
    <w:lvl w:ilvl="0" w:tplc="B86EC6B0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eastAsia="Arial" w:hAnsi="Arial" w:cs="Arial"/>
        <w:b/>
        <w:bCs/>
        <w:sz w:val="22"/>
        <w:szCs w:val="22"/>
      </w:rPr>
    </w:lvl>
    <w:lvl w:ilvl="1" w:tplc="07CA30B6">
      <w:numFmt w:val="decimal"/>
      <w:lvlText w:val=""/>
      <w:lvlJc w:val="left"/>
    </w:lvl>
    <w:lvl w:ilvl="2" w:tplc="FDB245BE">
      <w:numFmt w:val="decimal"/>
      <w:lvlText w:val=""/>
      <w:lvlJc w:val="left"/>
    </w:lvl>
    <w:lvl w:ilvl="3" w:tplc="D87807B2">
      <w:numFmt w:val="decimal"/>
      <w:lvlText w:val=""/>
      <w:lvlJc w:val="left"/>
    </w:lvl>
    <w:lvl w:ilvl="4" w:tplc="97B6C034">
      <w:numFmt w:val="decimal"/>
      <w:lvlText w:val=""/>
      <w:lvlJc w:val="left"/>
    </w:lvl>
    <w:lvl w:ilvl="5" w:tplc="2B084F26">
      <w:numFmt w:val="decimal"/>
      <w:lvlText w:val=""/>
      <w:lvlJc w:val="left"/>
    </w:lvl>
    <w:lvl w:ilvl="6" w:tplc="DA6C1594">
      <w:numFmt w:val="decimal"/>
      <w:lvlText w:val=""/>
      <w:lvlJc w:val="left"/>
    </w:lvl>
    <w:lvl w:ilvl="7" w:tplc="4C4A2446">
      <w:numFmt w:val="decimal"/>
      <w:lvlText w:val=""/>
      <w:lvlJc w:val="left"/>
    </w:lvl>
    <w:lvl w:ilvl="8" w:tplc="EC587504">
      <w:numFmt w:val="decimal"/>
      <w:lvlText w:val=""/>
      <w:lvlJc w:val="left"/>
    </w:lvl>
  </w:abstractNum>
  <w:abstractNum w:abstractNumId="1" w15:restartNumberingAfterBreak="0">
    <w:nsid w:val="52973DED"/>
    <w:multiLevelType w:val="hybridMultilevel"/>
    <w:tmpl w:val="F6DE6CEE"/>
    <w:lvl w:ilvl="0" w:tplc="64709932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eastAsia="Arial" w:hAnsi="Arial" w:cs="Arial"/>
        <w:sz w:val="22"/>
        <w:szCs w:val="22"/>
      </w:rPr>
    </w:lvl>
    <w:lvl w:ilvl="1" w:tplc="8C2AAEEA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eastAsia="Arial" w:hAnsi="Arial" w:cs="Arial"/>
        <w:sz w:val="22"/>
        <w:szCs w:val="22"/>
      </w:rPr>
    </w:lvl>
    <w:lvl w:ilvl="2" w:tplc="BCCEA532">
      <w:numFmt w:val="decimal"/>
      <w:lvlText w:val=""/>
      <w:lvlJc w:val="left"/>
    </w:lvl>
    <w:lvl w:ilvl="3" w:tplc="1B366E4E">
      <w:numFmt w:val="decimal"/>
      <w:lvlText w:val=""/>
      <w:lvlJc w:val="left"/>
    </w:lvl>
    <w:lvl w:ilvl="4" w:tplc="10503CD6">
      <w:numFmt w:val="decimal"/>
      <w:lvlText w:val=""/>
      <w:lvlJc w:val="left"/>
    </w:lvl>
    <w:lvl w:ilvl="5" w:tplc="4A0C1BC8">
      <w:numFmt w:val="decimal"/>
      <w:lvlText w:val=""/>
      <w:lvlJc w:val="left"/>
    </w:lvl>
    <w:lvl w:ilvl="6" w:tplc="0A40B6FE">
      <w:numFmt w:val="decimal"/>
      <w:lvlText w:val=""/>
      <w:lvlJc w:val="left"/>
    </w:lvl>
    <w:lvl w:ilvl="7" w:tplc="E1C6152A">
      <w:numFmt w:val="decimal"/>
      <w:lvlText w:val=""/>
      <w:lvlJc w:val="left"/>
    </w:lvl>
    <w:lvl w:ilvl="8" w:tplc="35E4B6E4">
      <w:numFmt w:val="decimal"/>
      <w:lvlText w:val=""/>
      <w:lvlJc w:val="left"/>
    </w:lvl>
  </w:abstractNum>
  <w:abstractNum w:abstractNumId="2" w15:restartNumberingAfterBreak="0">
    <w:nsid w:val="67520CB3"/>
    <w:multiLevelType w:val="hybridMultilevel"/>
    <w:tmpl w:val="BC8E1256"/>
    <w:lvl w:ilvl="0" w:tplc="DB7A72A8">
      <w:start w:val="1"/>
      <w:numFmt w:val="bullet"/>
      <w:lvlText w:val="●"/>
      <w:lvlJc w:val="left"/>
      <w:pPr>
        <w:ind w:left="720" w:hanging="360"/>
      </w:pPr>
    </w:lvl>
    <w:lvl w:ilvl="1" w:tplc="019E78E4">
      <w:start w:val="1"/>
      <w:numFmt w:val="bullet"/>
      <w:lvlText w:val="○"/>
      <w:lvlJc w:val="left"/>
      <w:pPr>
        <w:ind w:left="1440" w:hanging="360"/>
      </w:pPr>
    </w:lvl>
    <w:lvl w:ilvl="2" w:tplc="611604F4">
      <w:start w:val="1"/>
      <w:numFmt w:val="bullet"/>
      <w:lvlText w:val="■"/>
      <w:lvlJc w:val="left"/>
      <w:pPr>
        <w:ind w:left="2160" w:hanging="360"/>
      </w:pPr>
    </w:lvl>
    <w:lvl w:ilvl="3" w:tplc="43AEF1C0">
      <w:start w:val="1"/>
      <w:numFmt w:val="bullet"/>
      <w:lvlText w:val="●"/>
      <w:lvlJc w:val="left"/>
      <w:pPr>
        <w:ind w:left="2880" w:hanging="360"/>
      </w:pPr>
    </w:lvl>
    <w:lvl w:ilvl="4" w:tplc="F1BA2E2A">
      <w:start w:val="1"/>
      <w:numFmt w:val="bullet"/>
      <w:lvlText w:val="○"/>
      <w:lvlJc w:val="left"/>
      <w:pPr>
        <w:ind w:left="3600" w:hanging="360"/>
      </w:pPr>
    </w:lvl>
    <w:lvl w:ilvl="5" w:tplc="47C82794">
      <w:start w:val="1"/>
      <w:numFmt w:val="bullet"/>
      <w:lvlText w:val="■"/>
      <w:lvlJc w:val="left"/>
      <w:pPr>
        <w:ind w:left="4320" w:hanging="360"/>
      </w:pPr>
    </w:lvl>
    <w:lvl w:ilvl="6" w:tplc="DEA4BAEA">
      <w:start w:val="1"/>
      <w:numFmt w:val="bullet"/>
      <w:lvlText w:val="●"/>
      <w:lvlJc w:val="left"/>
      <w:pPr>
        <w:ind w:left="5040" w:hanging="360"/>
      </w:pPr>
    </w:lvl>
    <w:lvl w:ilvl="7" w:tplc="284C3E38">
      <w:start w:val="1"/>
      <w:numFmt w:val="bullet"/>
      <w:lvlText w:val="●"/>
      <w:lvlJc w:val="left"/>
      <w:pPr>
        <w:ind w:left="5760" w:hanging="360"/>
      </w:pPr>
    </w:lvl>
    <w:lvl w:ilvl="8" w:tplc="36280016">
      <w:start w:val="1"/>
      <w:numFmt w:val="bullet"/>
      <w:lvlText w:val="●"/>
      <w:lvlJc w:val="left"/>
      <w:pPr>
        <w:ind w:left="6480" w:hanging="360"/>
      </w:pPr>
    </w:lvl>
  </w:abstractNum>
  <w:num w:numId="1" w16cid:durableId="952708366">
    <w:abstractNumId w:val="2"/>
    <w:lvlOverride w:ilvl="0">
      <w:startOverride w:val="1"/>
    </w:lvlOverride>
  </w:num>
  <w:num w:numId="2" w16cid:durableId="15622125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0D5"/>
    <w:rsid w:val="002900D5"/>
    <w:rsid w:val="004B444B"/>
    <w:rsid w:val="008558D2"/>
    <w:rsid w:val="0085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9CCA0"/>
  <w15:docId w15:val="{A45E6768-28C3-C443-A62B-E2EFB5B7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6" w:color="0060FF"/>
      </w:pBdr>
      <w:spacing w:before="480"/>
      <w:outlineLvl w:val="0"/>
    </w:pPr>
    <w:rPr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60" w:after="120"/>
      <w:outlineLvl w:val="1"/>
    </w:pPr>
    <w:rPr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80"/>
      <w:outlineLvl w:val="2"/>
    </w:pPr>
    <w:rPr>
      <w:b/>
      <w:bCs/>
      <w:color w:val="0060F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BlockQuote">
    <w:name w:val="Block Quote"/>
    <w:basedOn w:val="Normal"/>
    <w:pPr>
      <w:pBdr>
        <w:left w:val="single" w:sz="12" w:space="12" w:color="0060FF"/>
      </w:pBdr>
      <w:ind w:left="720" w:right="360"/>
    </w:pPr>
    <w:rPr>
      <w:i/>
      <w:iCs/>
      <w:color w:val="4A556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628</Words>
  <Characters>3599</Characters>
  <Application>Microsoft Office Word</Application>
  <DocSecurity>0</DocSecurity>
  <Lines>163</Lines>
  <Paragraphs>124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Hutzler</cp:lastModifiedBy>
  <cp:revision>2</cp:revision>
  <dcterms:created xsi:type="dcterms:W3CDTF">2026-03-14T00:23:00Z</dcterms:created>
  <dcterms:modified xsi:type="dcterms:W3CDTF">2026-05-01T13:07:00Z</dcterms:modified>
</cp:coreProperties>
</file>