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D22FD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36"/>
          <w:sz w:val="28"/>
          <w:szCs w:val="28"/>
          <w14:ligatures w14:val="none"/>
        </w:rPr>
        <w:spacing w:before="480" w:after="160"/>
        <w:pBdr>
          <w:left w:val="single" w:sz="24" w:space="8" w:color="1A6FD4"/>
        </w:pBdr>
      </w:pPr>
      <w:r w:rsidRPr="000506F8">
        <w:rPr>
          <w:rFonts w:ascii="Arial" w:eastAsia="Times New Roman" w:hAnsi="Arial" w:cs="Arial"/>
          <w:b/>
          <w:bCs/>
          <w:kern w:val="36"/>
          <w:sz w:val="32"/>
          <w:szCs w:val="28"/>
          <w14:ligatures w14:val="none"/>
          <w:color w:val="1A6FD4"/>
        </w:rPr>
        <w:t>Appendix A — Formal Definitions, Domains, and Invariants</w:t>
      </w:r>
    </w:p>
    <w:p w14:paraId="031C7E2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This appendix establishes the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formal conceptual framework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used throughout the Synergy Network whitepaper. Definitions in this appendix are normative. Where ambiguity exists between informal usage and this appendix,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this appendix governs interpretation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.</w:t>
      </w:r>
    </w:p>
    <w:p w14:paraId="771F9AF7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449EA784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288F3EA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A.1 Identity (UMA)</w:t>
      </w:r>
    </w:p>
    <w:p w14:paraId="2B021DEB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B4285E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An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identity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in Synergy Network is a persistent, protocol-recognized abstract entity defined independently of any specific cryptographic key material, execution environment, or physical device.</w:t>
      </w:r>
    </w:p>
    <w:p w14:paraId="1217DE5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8B966E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Formally, an identity is characterized by:</w:t>
      </w:r>
    </w:p>
    <w:p w14:paraId="3BAD87B5" w14:textId="77777777" w:rsidR="000506F8" w:rsidRPr="000506F8" w:rsidRDefault="000506F8" w:rsidP="000506F8">
      <w:pPr>
        <w:numPr>
          <w:ilvl w:val="0"/>
          <w:numId w:val="31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 stable identifier (UMA),</w:t>
      </w:r>
    </w:p>
    <w:p w14:paraId="0B3BF1CA" w14:textId="77777777" w:rsidR="000506F8" w:rsidRPr="000506F8" w:rsidRDefault="000506F8" w:rsidP="000506F8">
      <w:pPr>
        <w:numPr>
          <w:ilvl w:val="0"/>
          <w:numId w:val="31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 history of authority states,</w:t>
      </w:r>
    </w:p>
    <w:p w14:paraId="15B78D5B" w14:textId="77777777" w:rsidR="000506F8" w:rsidRPr="000506F8" w:rsidRDefault="000506F8" w:rsidP="000506F8">
      <w:pPr>
        <w:numPr>
          <w:ilvl w:val="0"/>
          <w:numId w:val="31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 set of current authorization constraints,</w:t>
      </w:r>
    </w:p>
    <w:p w14:paraId="3DB68DA9" w14:textId="77777777" w:rsidR="000506F8" w:rsidRPr="000506F8" w:rsidRDefault="000506F8" w:rsidP="000506F8">
      <w:pPr>
        <w:numPr>
          <w:ilvl w:val="0"/>
          <w:numId w:val="31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 cryptographically verifiable lifecycle.</w:t>
      </w:r>
    </w:p>
    <w:p w14:paraId="1F656FAD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17A0D2D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Identity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does not imply authority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. Identity is a reference frame under which authority may be granted, revoked, rotated, or constrained.</w:t>
      </w:r>
    </w:p>
    <w:p w14:paraId="12583C3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E0A945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Key properties:</w:t>
      </w:r>
    </w:p>
    <w:p w14:paraId="56E8EA2D" w14:textId="77777777" w:rsidR="000506F8" w:rsidRPr="000506F8" w:rsidRDefault="000506F8" w:rsidP="000506F8">
      <w:pPr>
        <w:numPr>
          <w:ilvl w:val="0"/>
          <w:numId w:val="320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Continuity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: identity persists across key rotation, cryptographic migration, device loss, and recovery.</w:t>
      </w:r>
    </w:p>
    <w:p w14:paraId="406C98C3" w14:textId="77777777" w:rsidR="000506F8" w:rsidRPr="000506F8" w:rsidRDefault="000506F8" w:rsidP="000506F8">
      <w:pPr>
        <w:numPr>
          <w:ilvl w:val="0"/>
          <w:numId w:val="320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Attribution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: all protocol-relevant actions are attributable to an identity, not merely to a key.</w:t>
      </w:r>
    </w:p>
    <w:p w14:paraId="212D5792" w14:textId="77777777" w:rsidR="000506F8" w:rsidRPr="000506F8" w:rsidRDefault="000506F8" w:rsidP="000506F8">
      <w:pPr>
        <w:numPr>
          <w:ilvl w:val="0"/>
          <w:numId w:val="320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Non-resurrection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: identity continuity does not imply resurrection of deprecated authority.</w:t>
      </w:r>
    </w:p>
    <w:p w14:paraId="638530A3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4405EDD9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07A7CAB0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A.2 Authority</w:t>
      </w:r>
    </w:p>
    <w:p w14:paraId="4B1783E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02AFC3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Authority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is the protocol-recognized capability to authorize actions under explicitly defined constraints.</w:t>
      </w:r>
    </w:p>
    <w:p w14:paraId="6C1AD3F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C43CDCE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Authority is always:</w:t>
      </w:r>
    </w:p>
    <w:p w14:paraId="303B2E87" w14:textId="77777777" w:rsidR="000506F8" w:rsidRPr="000506F8" w:rsidRDefault="000506F8" w:rsidP="000506F8">
      <w:pPr>
        <w:numPr>
          <w:ilvl w:val="0"/>
          <w:numId w:val="32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scoped,</w:t>
      </w:r>
    </w:p>
    <w:p w14:paraId="6974D0F3" w14:textId="77777777" w:rsidR="000506F8" w:rsidRPr="000506F8" w:rsidRDefault="000506F8" w:rsidP="000506F8">
      <w:pPr>
        <w:numPr>
          <w:ilvl w:val="0"/>
          <w:numId w:val="32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conditional,</w:t>
      </w:r>
    </w:p>
    <w:p w14:paraId="4180E74C" w14:textId="77777777" w:rsidR="000506F8" w:rsidRPr="000506F8" w:rsidRDefault="000506F8" w:rsidP="000506F8">
      <w:pPr>
        <w:numPr>
          <w:ilvl w:val="0"/>
          <w:numId w:val="32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time- and generation-bounded,</w:t>
      </w:r>
    </w:p>
    <w:p w14:paraId="09363377" w14:textId="77777777" w:rsidR="000506F8" w:rsidRPr="000506F8" w:rsidRDefault="000506F8" w:rsidP="000506F8">
      <w:pPr>
        <w:numPr>
          <w:ilvl w:val="0"/>
          <w:numId w:val="32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cryptographically enforced.</w:t>
      </w:r>
    </w:p>
    <w:p w14:paraId="7F61226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C73041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Authority is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never implicit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and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never global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.</w:t>
      </w:r>
    </w:p>
    <w:p w14:paraId="7370EBA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E0D44D4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Authority domains include, but are not limited to:</w:t>
      </w:r>
    </w:p>
    <w:p w14:paraId="6E1646B7" w14:textId="77777777" w:rsidR="000506F8" w:rsidRPr="000506F8" w:rsidRDefault="000506F8" w:rsidP="000506F8">
      <w:pPr>
        <w:numPr>
          <w:ilvl w:val="0"/>
          <w:numId w:val="32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execution authorization,</w:t>
      </w:r>
    </w:p>
    <w:p w14:paraId="67A3C22E" w14:textId="77777777" w:rsidR="000506F8" w:rsidRPr="000506F8" w:rsidRDefault="000506F8" w:rsidP="000506F8">
      <w:pPr>
        <w:numPr>
          <w:ilvl w:val="0"/>
          <w:numId w:val="32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governance participation,</w:t>
      </w:r>
    </w:p>
    <w:p w14:paraId="105D478A" w14:textId="77777777" w:rsidR="000506F8" w:rsidRPr="000506F8" w:rsidRDefault="000506F8" w:rsidP="000506F8">
      <w:pPr>
        <w:numPr>
          <w:ilvl w:val="0"/>
          <w:numId w:val="32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cross-chain attestation,</w:t>
      </w:r>
    </w:p>
    <w:p w14:paraId="658E3107" w14:textId="77777777" w:rsidR="000506F8" w:rsidRPr="000506F8" w:rsidRDefault="000506F8" w:rsidP="000506F8">
      <w:pPr>
        <w:numPr>
          <w:ilvl w:val="0"/>
          <w:numId w:val="32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recovery coordination.</w:t>
      </w:r>
    </w:p>
    <w:p w14:paraId="1AFBC6B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80326E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Authority may be revoked without destroying identity and may evolve independently across domains.</w:t>
      </w:r>
    </w:p>
    <w:p w14:paraId="3BF8769C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6A36465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5EB20D4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A.3 Execution</w:t>
      </w:r>
    </w:p>
    <w:p w14:paraId="68573CE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5C86C9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Execution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refers to deterministic state transitions occurring within a defined execution environment (e.g., SynQ/SVM).</w:t>
      </w:r>
    </w:p>
    <w:p w14:paraId="24FAD4AB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5BD68AE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Execution is:</w:t>
      </w:r>
    </w:p>
    <w:p w14:paraId="0E65BCC5" w14:textId="77777777" w:rsidR="000506F8" w:rsidRPr="000506F8" w:rsidRDefault="000506F8" w:rsidP="000506F8">
      <w:pPr>
        <w:numPr>
          <w:ilvl w:val="0"/>
          <w:numId w:val="32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local to a chain or execution context,</w:t>
      </w:r>
    </w:p>
    <w:p w14:paraId="70079812" w14:textId="77777777" w:rsidR="000506F8" w:rsidRPr="000506F8" w:rsidRDefault="000506F8" w:rsidP="000506F8">
      <w:pPr>
        <w:numPr>
          <w:ilvl w:val="0"/>
          <w:numId w:val="32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conditioned on verified authority,</w:t>
      </w:r>
    </w:p>
    <w:p w14:paraId="6E61E7D1" w14:textId="77777777" w:rsidR="000506F8" w:rsidRPr="000506F8" w:rsidRDefault="000506F8" w:rsidP="000506F8">
      <w:pPr>
        <w:numPr>
          <w:ilvl w:val="0"/>
          <w:numId w:val="32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deterministic with respect to inputs and verified external facts,</w:t>
      </w:r>
    </w:p>
    <w:p w14:paraId="3D0731BD" w14:textId="77777777" w:rsidR="000506F8" w:rsidRPr="000506F8" w:rsidRDefault="000506F8" w:rsidP="000506F8">
      <w:pPr>
        <w:numPr>
          <w:ilvl w:val="0"/>
          <w:numId w:val="32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lastRenderedPageBreak/>
        <w:t>atomic (commit or abort).</w:t>
      </w:r>
    </w:p>
    <w:p w14:paraId="580C0064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F77E94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Execution never propagates authority. Authority is always evaluated </w:t>
      </w:r>
      <w:r w:rsidRPr="000506F8">
        <w:rPr>
          <w:rFonts w:ascii="Inter" w:eastAsia="Times New Roman" w:hAnsi="Inter" w:cs="Inter"/>
          <w:i/>
          <w:iCs/>
          <w:kern w:val="0"/>
          <w:sz w:val="18"/>
          <w:szCs w:val="18"/>
          <w14:ligatures w14:val="none"/>
        </w:rPr>
        <w:t>before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execution.</w:t>
      </w:r>
    </w:p>
    <w:p w14:paraId="163D0051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415EA861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D41EDC1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A.4 Planes and Plane Separation</w:t>
      </w:r>
    </w:p>
    <w:p w14:paraId="254AE62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56BFBE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A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plane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is a domain of responsibility with explicitly bounded authority.</w:t>
      </w:r>
    </w:p>
    <w:p w14:paraId="5AAB73F4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E8C49D4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defines three planes:</w:t>
      </w:r>
    </w:p>
    <w:p w14:paraId="66F94353" w14:textId="77777777" w:rsidR="000506F8" w:rsidRPr="000506F8" w:rsidRDefault="000506F8" w:rsidP="000506F8">
      <w:pPr>
        <w:numPr>
          <w:ilvl w:val="0"/>
          <w:numId w:val="32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Identity Plane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: identity state and authority eligibility.</w:t>
      </w:r>
    </w:p>
    <w:p w14:paraId="0398A3FE" w14:textId="77777777" w:rsidR="000506F8" w:rsidRPr="000506F8" w:rsidRDefault="000506F8" w:rsidP="000506F8">
      <w:pPr>
        <w:numPr>
          <w:ilvl w:val="0"/>
          <w:numId w:val="32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Routing Plane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: intent formation and contextual dispatch.</w:t>
      </w:r>
    </w:p>
    <w:p w14:paraId="11D7FCC6" w14:textId="77777777" w:rsidR="000506F8" w:rsidRPr="000506F8" w:rsidRDefault="000506F8" w:rsidP="000506F8">
      <w:pPr>
        <w:numPr>
          <w:ilvl w:val="0"/>
          <w:numId w:val="32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Execution Plane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: cryptographic authorization and action.</w:t>
      </w:r>
    </w:p>
    <w:p w14:paraId="260905E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33558AC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Plane separation is an invariant:</w:t>
      </w:r>
    </w:p>
    <w:p w14:paraId="709796D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281FC6A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No plane may unilaterally perform the responsibilities of another.</w:t>
      </w:r>
    </w:p>
    <w:p w14:paraId="4FBD273A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52D38979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696C92C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A.5 Attestation</w:t>
      </w:r>
    </w:p>
    <w:p w14:paraId="01B0531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4702C03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An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attestation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is a cryptographically verifiable statement asserting that a specific condition about external state holds under explicit finality assumptions.</w:t>
      </w:r>
    </w:p>
    <w:p w14:paraId="3E5551B3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A2C0C01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Attestations:</w:t>
      </w:r>
    </w:p>
    <w:p w14:paraId="36D5633F" w14:textId="77777777" w:rsidR="000506F8" w:rsidRPr="000506F8" w:rsidRDefault="000506F8" w:rsidP="000506F8">
      <w:pPr>
        <w:numPr>
          <w:ilvl w:val="0"/>
          <w:numId w:val="32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assert facts, not commands,</w:t>
      </w:r>
    </w:p>
    <w:p w14:paraId="334D3C68" w14:textId="77777777" w:rsidR="000506F8" w:rsidRPr="000506F8" w:rsidRDefault="000506F8" w:rsidP="000506F8">
      <w:pPr>
        <w:numPr>
          <w:ilvl w:val="0"/>
          <w:numId w:val="32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are deterministic,</w:t>
      </w:r>
    </w:p>
    <w:p w14:paraId="3513376D" w14:textId="77777777" w:rsidR="000506F8" w:rsidRPr="000506F8" w:rsidRDefault="000506F8" w:rsidP="000506F8">
      <w:pPr>
        <w:numPr>
          <w:ilvl w:val="0"/>
          <w:numId w:val="32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are replay-protected by context binding,</w:t>
      </w:r>
    </w:p>
    <w:p w14:paraId="3D421BAD" w14:textId="77777777" w:rsidR="000506F8" w:rsidRPr="000506F8" w:rsidRDefault="000506F8" w:rsidP="000506F8">
      <w:pPr>
        <w:numPr>
          <w:ilvl w:val="0"/>
          <w:numId w:val="32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do not imply execution.</w:t>
      </w:r>
    </w:p>
    <w:p w14:paraId="2C2C95D7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07ABF80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57D125A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A.6 Failure Containment</w:t>
      </w:r>
    </w:p>
    <w:p w14:paraId="6A35D7D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EA6487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Failure containment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is the property that failures degrade availability or liveness without escalating authority, corrupting state, or invalidating auditability.</w:t>
      </w:r>
    </w:p>
    <w:p w14:paraId="3C36022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EFC4EC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Failure containment is a primary correctness goal.</w:t>
      </w:r>
    </w:p>
    <w:p w14:paraId="306626BE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49599980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49A6147" w14:textId="77777777" w:rsidR="000506F8" w:rsidRDefault="000506F8" w:rsidP="000506F8">
      <w:pPr>
        <w:spacing w:after="0" w:line="288" w:lineRule="auto"/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</w:pPr>
    </w:p>
    <w:p w14:paraId="0F705555" w14:textId="77777777" w:rsidR="000506F8" w:rsidRDefault="000506F8">
      <w:pP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59E91EC3" w14:textId="1C2D4302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  <w:spacing w:before="480" w:after="160"/>
        <w:pBdr>
          <w:left w:val="single" w:sz="24" w:space="8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32"/>
          <w:szCs w:val="28"/>
          <w14:ligatures w14:val="none"/>
          <w:color w:val="1A6FD4"/>
        </w:rPr>
        <w:lastRenderedPageBreak/>
        <w:t>Appendix B — Security Proof Sketches (Structured, Non-Formal)</w:t>
      </w:r>
    </w:p>
    <w:p w14:paraId="5151EE74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This appendix provides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structured proof sketches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for key safety and correctness properties. These sketches are not full formal proofs but are written to demonstrate that claims in the main text are </w:t>
      </w:r>
      <w:r w:rsidRPr="000506F8">
        <w:rPr>
          <w:rFonts w:ascii="Inter" w:eastAsia="Times New Roman" w:hAnsi="Inter" w:cs="Inter"/>
          <w:i/>
          <w:iCs/>
          <w:kern w:val="0"/>
          <w:sz w:val="18"/>
          <w:szCs w:val="18"/>
          <w14:ligatures w14:val="none"/>
        </w:rPr>
        <w:t>derivable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, not aspirational.</w:t>
      </w:r>
    </w:p>
    <w:p w14:paraId="4F35C23D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25F21429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C697FCA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B.1 Safety of Proof-of-Synergy Consensus</w:t>
      </w:r>
    </w:p>
    <w:p w14:paraId="56585C39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6D6C981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Claim</w:t>
      </w:r>
    </w:p>
    <w:p w14:paraId="48FD28B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PoSy ensures safety (no conflicting finalized states) under partial synchrony and bounded byzantine participation.</w:t>
      </w:r>
    </w:p>
    <w:p w14:paraId="330EC513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8AB3B46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Sketch</w:t>
      </w:r>
    </w:p>
    <w:p w14:paraId="3C0DD04F" w14:textId="77777777" w:rsidR="000506F8" w:rsidRPr="000506F8" w:rsidRDefault="000506F8" w:rsidP="000506F8">
      <w:pPr>
        <w:numPr>
          <w:ilvl w:val="0"/>
          <w:numId w:val="32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PoSy employs committee-based BFT consensus with deterministic finality.</w:t>
      </w:r>
    </w:p>
    <w:p w14:paraId="78FD4568" w14:textId="77777777" w:rsidR="000506F8" w:rsidRPr="000506F8" w:rsidRDefault="000506F8" w:rsidP="000506F8">
      <w:pPr>
        <w:numPr>
          <w:ilvl w:val="0"/>
          <w:numId w:val="32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Validator influence is weighted by Synergy Score, not raw stake, but quorum intersection properties are preserved.</w:t>
      </w:r>
    </w:p>
    <w:p w14:paraId="275C9766" w14:textId="77777777" w:rsidR="000506F8" w:rsidRPr="000506F8" w:rsidRDefault="000506F8" w:rsidP="000506F8">
      <w:pPr>
        <w:numPr>
          <w:ilvl w:val="0"/>
          <w:numId w:val="32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Safety follows from:</w:t>
      </w:r>
    </w:p>
    <w:p w14:paraId="2628FE32" w14:textId="77777777" w:rsidR="000506F8" w:rsidRPr="000506F8" w:rsidRDefault="000506F8" w:rsidP="000506F8">
      <w:pPr>
        <w:numPr>
          <w:ilvl w:val="1"/>
          <w:numId w:val="32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quorum intersection guarantees,</w:t>
      </w:r>
    </w:p>
    <w:p w14:paraId="0DAC8B59" w14:textId="77777777" w:rsidR="000506F8" w:rsidRPr="000506F8" w:rsidRDefault="000506F8" w:rsidP="000506F8">
      <w:pPr>
        <w:numPr>
          <w:ilvl w:val="1"/>
          <w:numId w:val="32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deterministic finalization rules,</w:t>
      </w:r>
    </w:p>
    <w:p w14:paraId="2F6A9E3D" w14:textId="77777777" w:rsidR="000506F8" w:rsidRPr="000506F8" w:rsidRDefault="000506F8" w:rsidP="000506F8">
      <w:pPr>
        <w:numPr>
          <w:ilvl w:val="1"/>
          <w:numId w:val="32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explicit view-change protocols.</w:t>
      </w:r>
    </w:p>
    <w:p w14:paraId="284559E3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796172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Replacing stake weight with Synergy Score does not alter the algebraic requirement for quorum intersection, only participant selection.</w:t>
      </w:r>
    </w:p>
    <w:p w14:paraId="240239A3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43234AE6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469E43B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B.2 Deterministic Cross-Chain Safety (SXCP)</w:t>
      </w:r>
    </w:p>
    <w:p w14:paraId="6D655FE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51C40A2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Claim</w:t>
      </w:r>
    </w:p>
    <w:p w14:paraId="07E87779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SXCP prevents incorrect cross-chain execution even under adversarial relayer behavior.</w:t>
      </w:r>
    </w:p>
    <w:p w14:paraId="7C3C10A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757E39C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Sketch</w:t>
      </w:r>
    </w:p>
    <w:p w14:paraId="71C3A4C5" w14:textId="77777777" w:rsidR="000506F8" w:rsidRPr="000506F8" w:rsidRDefault="000506F8" w:rsidP="000506F8">
      <w:pPr>
        <w:numPr>
          <w:ilvl w:val="0"/>
          <w:numId w:val="32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Execution depends exclusively on deterministic verification of finalized source-chain state.</w:t>
      </w:r>
    </w:p>
    <w:p w14:paraId="7995163E" w14:textId="77777777" w:rsidR="000506F8" w:rsidRPr="000506F8" w:rsidRDefault="000506F8" w:rsidP="000506F8">
      <w:pPr>
        <w:numPr>
          <w:ilvl w:val="0"/>
          <w:numId w:val="32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Relayers cannot fabricate finality proofs.</w:t>
      </w:r>
    </w:p>
    <w:p w14:paraId="67835251" w14:textId="77777777" w:rsidR="000506F8" w:rsidRPr="000506F8" w:rsidRDefault="000506F8" w:rsidP="000506F8">
      <w:pPr>
        <w:numPr>
          <w:ilvl w:val="0"/>
          <w:numId w:val="32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Conflicting or ambiguous proofs resolve to non-execution.</w:t>
      </w:r>
    </w:p>
    <w:p w14:paraId="33F9C8C4" w14:textId="77777777" w:rsidR="000506F8" w:rsidRPr="000506F8" w:rsidRDefault="000506F8" w:rsidP="000506F8">
      <w:pPr>
        <w:numPr>
          <w:ilvl w:val="0"/>
          <w:numId w:val="32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No execution path exists that bypasses verification.</w:t>
      </w:r>
    </w:p>
    <w:p w14:paraId="1097CACB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A4B7B14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Thus, incorrect execution requires cryptographic failure or violation of finality assumptions, not relayer misbehavior.</w:t>
      </w:r>
    </w:p>
    <w:p w14:paraId="2CBD83FC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26E70372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D7D2C97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B.3 Wallet Compromise Containment</w:t>
      </w:r>
    </w:p>
    <w:p w14:paraId="4624991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511C0FB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Claim</w:t>
      </w:r>
    </w:p>
    <w:p w14:paraId="15250473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Wallet compromise does not imply identity takeover or irreversible authority loss.</w:t>
      </w:r>
    </w:p>
    <w:p w14:paraId="48286A25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17CFA63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Sketch</w:t>
      </w:r>
    </w:p>
    <w:p w14:paraId="429E85DA" w14:textId="77777777" w:rsidR="000506F8" w:rsidRPr="000506F8" w:rsidRDefault="000506F8" w:rsidP="000506F8">
      <w:pPr>
        <w:numPr>
          <w:ilvl w:val="0"/>
          <w:numId w:val="32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Plane separation prevents execution authority from modifying identity state.</w:t>
      </w:r>
    </w:p>
    <w:p w14:paraId="5681C686" w14:textId="77777777" w:rsidR="000506F8" w:rsidRPr="000506F8" w:rsidRDefault="000506F8" w:rsidP="000506F8">
      <w:pPr>
        <w:numPr>
          <w:ilvl w:val="0"/>
          <w:numId w:val="32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Authority is generation-scoped; deprecated generations cannot authorize.</w:t>
      </w:r>
    </w:p>
    <w:p w14:paraId="4BA9E3B6" w14:textId="77777777" w:rsidR="000506F8" w:rsidRPr="000506F8" w:rsidRDefault="000506F8" w:rsidP="000506F8">
      <w:pPr>
        <w:numPr>
          <w:ilvl w:val="0"/>
          <w:numId w:val="32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Recovery establishes new authority epochs rather than resurrecting old keys.</w:t>
      </w:r>
    </w:p>
    <w:p w14:paraId="4F919F93" w14:textId="77777777" w:rsidR="000506F8" w:rsidRPr="000506F8" w:rsidRDefault="000506F8" w:rsidP="000506F8">
      <w:pPr>
        <w:numPr>
          <w:ilvl w:val="0"/>
          <w:numId w:val="32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Policy gates block unauthorized signing even under execution-plane compromise.</w:t>
      </w:r>
    </w:p>
    <w:p w14:paraId="20A397CE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F0385AA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Thus, compromise degrades availability but does not escalate authority.</w:t>
      </w:r>
    </w:p>
    <w:p w14:paraId="052B9DB5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416A4718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54DDF26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B.4 Governance Constraint Safety</w:t>
      </w:r>
    </w:p>
    <w:p w14:paraId="4776B01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F4D2803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Claim</w:t>
      </w:r>
    </w:p>
    <w:p w14:paraId="3E04B88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Governance cannot override protocol invariants.</w:t>
      </w:r>
    </w:p>
    <w:p w14:paraId="56281125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A26AD2E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Sketch</w:t>
      </w:r>
    </w:p>
    <w:p w14:paraId="18CE9767" w14:textId="77777777" w:rsidR="000506F8" w:rsidRPr="000506F8" w:rsidRDefault="000506F8" w:rsidP="000506F8">
      <w:pPr>
        <w:numPr>
          <w:ilvl w:val="0"/>
          <w:numId w:val="32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Governance outputs are executed only via SynQ contracts.</w:t>
      </w:r>
    </w:p>
    <w:p w14:paraId="48930E27" w14:textId="77777777" w:rsidR="000506F8" w:rsidRPr="000506F8" w:rsidRDefault="000506F8" w:rsidP="000506F8">
      <w:pPr>
        <w:numPr>
          <w:ilvl w:val="0"/>
          <w:numId w:val="32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SynQ execution enforces Aegis authorization and execution constraints.</w:t>
      </w:r>
    </w:p>
    <w:p w14:paraId="4C92CFCD" w14:textId="77777777" w:rsidR="000506F8" w:rsidRPr="000506F8" w:rsidRDefault="000506F8" w:rsidP="000506F8">
      <w:pPr>
        <w:numPr>
          <w:ilvl w:val="0"/>
          <w:numId w:val="32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Governance proposals are typed and scope-bounded.</w:t>
      </w:r>
    </w:p>
    <w:p w14:paraId="373AB8F3" w14:textId="77777777" w:rsidR="000506F8" w:rsidRPr="000506F8" w:rsidRDefault="000506F8" w:rsidP="000506F8">
      <w:pPr>
        <w:numPr>
          <w:ilvl w:val="0"/>
          <w:numId w:val="32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Execution outside authorized domains is syntactically and semantically impossible.</w:t>
      </w:r>
    </w:p>
    <w:p w14:paraId="62D61512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103FCA7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DD2190D" w14:textId="77777777" w:rsidR="000506F8" w:rsidRDefault="000506F8" w:rsidP="000506F8">
      <w:pPr>
        <w:spacing w:after="0" w:line="288" w:lineRule="auto"/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</w:pPr>
    </w:p>
    <w:p w14:paraId="34561170" w14:textId="77777777" w:rsidR="000506F8" w:rsidRDefault="000506F8">
      <w:pP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49F348BA" w14:textId="63865ACB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  <w:spacing w:before="480" w:after="160"/>
        <w:pBdr>
          <w:left w:val="single" w:sz="24" w:space="8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32"/>
          <w:szCs w:val="28"/>
          <w14:ligatures w14:val="none"/>
          <w:color w:val="1A6FD4"/>
        </w:rPr>
        <w:lastRenderedPageBreak/>
        <w:t xml:space="preserve">Appendix C — Cryptographic Architecture and Properties </w:t>
      </w:r>
      <w:r w:rsidRPr="000506F8">
        <w:rPr>
          <w:rFonts w:ascii="Arial" w:eastAsia="Times New Roman" w:hAnsi="Arial" w:cs="Arial"/>
          <w:b/>
          <w:bCs/>
          <w:kern w:val="0"/>
          <w:sz w:val="32"/>
          <w:szCs w:val="16"/>
          <w14:ligatures w14:val="none"/>
          <w:color w:val="1A6FD4"/>
        </w:rPr>
        <w:t>(Non-Enabling)</w:t>
      </w:r>
    </w:p>
    <w:p w14:paraId="6907C52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This appendix describes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cryptographic properties and relationships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, not concrete parameter choices.</w:t>
      </w:r>
    </w:p>
    <w:p w14:paraId="6A224081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20DB949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F117393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C.1 Cryptographic Role Separation</w:t>
      </w:r>
    </w:p>
    <w:p w14:paraId="1B8B98A9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56C3F1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enforces cryptographic role separation:</w:t>
      </w:r>
    </w:p>
    <w:p w14:paraId="34BD624C" w14:textId="77777777" w:rsidR="000506F8" w:rsidRPr="000506F8" w:rsidRDefault="000506F8" w:rsidP="000506F8">
      <w:pPr>
        <w:numPr>
          <w:ilvl w:val="0"/>
          <w:numId w:val="330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identity verification,</w:t>
      </w:r>
    </w:p>
    <w:p w14:paraId="6070CAA2" w14:textId="77777777" w:rsidR="000506F8" w:rsidRPr="000506F8" w:rsidRDefault="000506F8" w:rsidP="000506F8">
      <w:pPr>
        <w:numPr>
          <w:ilvl w:val="0"/>
          <w:numId w:val="330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execution authorization,</w:t>
      </w:r>
    </w:p>
    <w:p w14:paraId="621A9E90" w14:textId="77777777" w:rsidR="000506F8" w:rsidRPr="000506F8" w:rsidRDefault="000506F8" w:rsidP="000506F8">
      <w:pPr>
        <w:numPr>
          <w:ilvl w:val="0"/>
          <w:numId w:val="330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recovery coordination,</w:t>
      </w:r>
    </w:p>
    <w:p w14:paraId="3241E1DD" w14:textId="77777777" w:rsidR="000506F8" w:rsidRPr="000506F8" w:rsidRDefault="000506F8" w:rsidP="000506F8">
      <w:pPr>
        <w:numPr>
          <w:ilvl w:val="0"/>
          <w:numId w:val="330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cross-chain attestation.</w:t>
      </w:r>
    </w:p>
    <w:p w14:paraId="2482B62D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5939C7C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Keys derived for one role are cryptographically unusable for others.</w:t>
      </w:r>
    </w:p>
    <w:p w14:paraId="4AE72D78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44E1774F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1C82811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C.2 Post-Quantum Security Model</w:t>
      </w:r>
    </w:p>
    <w:p w14:paraId="16B5D4FE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8B8CC5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assumes adversaries capable of:</w:t>
      </w:r>
    </w:p>
    <w:p w14:paraId="44833A88" w14:textId="77777777" w:rsidR="000506F8" w:rsidRPr="000506F8" w:rsidRDefault="000506F8" w:rsidP="000506F8">
      <w:pPr>
        <w:numPr>
          <w:ilvl w:val="0"/>
          <w:numId w:val="33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harvesting encrypted data,</w:t>
      </w:r>
    </w:p>
    <w:p w14:paraId="79695DF3" w14:textId="77777777" w:rsidR="000506F8" w:rsidRPr="000506F8" w:rsidRDefault="000506F8" w:rsidP="000506F8">
      <w:pPr>
        <w:numPr>
          <w:ilvl w:val="0"/>
          <w:numId w:val="33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breaking classical public-key cryptography,</w:t>
      </w:r>
    </w:p>
    <w:p w14:paraId="5A463EB8" w14:textId="77777777" w:rsidR="000506F8" w:rsidRPr="000506F8" w:rsidRDefault="000506F8" w:rsidP="000506F8">
      <w:pPr>
        <w:numPr>
          <w:ilvl w:val="0"/>
          <w:numId w:val="33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exploiting long-term key reuse.</w:t>
      </w:r>
    </w:p>
    <w:p w14:paraId="53E0F40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7FEB2EA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Mitigation strategy:</w:t>
      </w:r>
    </w:p>
    <w:p w14:paraId="0122BD50" w14:textId="77777777" w:rsidR="000506F8" w:rsidRPr="000506F8" w:rsidRDefault="000506F8" w:rsidP="000506F8">
      <w:pPr>
        <w:numPr>
          <w:ilvl w:val="0"/>
          <w:numId w:val="33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lattice-based cryptographic primitives standardized by NIST,</w:t>
      </w:r>
    </w:p>
    <w:p w14:paraId="2CC554BF" w14:textId="77777777" w:rsidR="000506F8" w:rsidRPr="000506F8" w:rsidRDefault="000506F8" w:rsidP="000506F8">
      <w:pPr>
        <w:numPr>
          <w:ilvl w:val="0"/>
          <w:numId w:val="33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cryptographic agility governed at the protocol level,</w:t>
      </w:r>
    </w:p>
    <w:p w14:paraId="2950DD16" w14:textId="77777777" w:rsidR="000506F8" w:rsidRPr="000506F8" w:rsidRDefault="000506F8" w:rsidP="000506F8">
      <w:pPr>
        <w:numPr>
          <w:ilvl w:val="0"/>
          <w:numId w:val="33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hybrid verification during migration.</w:t>
      </w:r>
    </w:p>
    <w:p w14:paraId="1E3E4EBA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28053BD9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75EFA77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C.3 Hash Functions and Entropy Expansion</w:t>
      </w:r>
    </w:p>
    <w:p w14:paraId="71BB94F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44E8EEA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Hash functions in Synergy are used for:</w:t>
      </w:r>
    </w:p>
    <w:p w14:paraId="14CD6FEA" w14:textId="77777777" w:rsidR="000506F8" w:rsidRPr="000506F8" w:rsidRDefault="000506F8" w:rsidP="000506F8">
      <w:pPr>
        <w:numPr>
          <w:ilvl w:val="0"/>
          <w:numId w:val="33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commitments,</w:t>
      </w:r>
    </w:p>
    <w:p w14:paraId="284B33BC" w14:textId="77777777" w:rsidR="000506F8" w:rsidRPr="000506F8" w:rsidRDefault="000506F8" w:rsidP="000506F8">
      <w:pPr>
        <w:numPr>
          <w:ilvl w:val="0"/>
          <w:numId w:val="33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entropy expansion,</w:t>
      </w:r>
    </w:p>
    <w:p w14:paraId="680C70F6" w14:textId="77777777" w:rsidR="000506F8" w:rsidRPr="000506F8" w:rsidRDefault="000506F8" w:rsidP="000506F8">
      <w:pPr>
        <w:numPr>
          <w:ilvl w:val="0"/>
          <w:numId w:val="33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domain separation,</w:t>
      </w:r>
    </w:p>
    <w:p w14:paraId="40567A03" w14:textId="77777777" w:rsidR="000506F8" w:rsidRPr="000506F8" w:rsidRDefault="000506F8" w:rsidP="000506F8">
      <w:pPr>
        <w:numPr>
          <w:ilvl w:val="0"/>
          <w:numId w:val="33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transcript binding.</w:t>
      </w:r>
    </w:p>
    <w:p w14:paraId="5093AD7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C72890B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Selection criteria include:</w:t>
      </w:r>
    </w:p>
    <w:p w14:paraId="61004A87" w14:textId="77777777" w:rsidR="000506F8" w:rsidRPr="000506F8" w:rsidRDefault="000506F8" w:rsidP="000506F8">
      <w:pPr>
        <w:numPr>
          <w:ilvl w:val="0"/>
          <w:numId w:val="33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resistance to quantum speedups beyond Grover bounds,</w:t>
      </w:r>
    </w:p>
    <w:p w14:paraId="63380D95" w14:textId="77777777" w:rsidR="000506F8" w:rsidRPr="000506F8" w:rsidRDefault="000506F8" w:rsidP="000506F8">
      <w:pPr>
        <w:numPr>
          <w:ilvl w:val="0"/>
          <w:numId w:val="33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wide internal state,</w:t>
      </w:r>
    </w:p>
    <w:p w14:paraId="786E0696" w14:textId="77777777" w:rsidR="000506F8" w:rsidRPr="000506F8" w:rsidRDefault="000506F8" w:rsidP="000506F8">
      <w:pPr>
        <w:numPr>
          <w:ilvl w:val="0"/>
          <w:numId w:val="33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suitability for tree and transcript constructions.</w:t>
      </w:r>
    </w:p>
    <w:p w14:paraId="2FFF9331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ABE8B73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Hash functions are treated as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replaceable protocol components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, not hardcoded primitives.</w:t>
      </w:r>
    </w:p>
    <w:p w14:paraId="7AF8B402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5BDEA1D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21EACE2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C.4 Threshold and Distributed Cryptography</w:t>
      </w:r>
    </w:p>
    <w:p w14:paraId="5DDB3331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D47B784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Threshold mechanisms provide:</w:t>
      </w:r>
    </w:p>
    <w:p w14:paraId="03581F32" w14:textId="77777777" w:rsidR="000506F8" w:rsidRPr="000506F8" w:rsidRDefault="000506F8" w:rsidP="000506F8">
      <w:pPr>
        <w:numPr>
          <w:ilvl w:val="0"/>
          <w:numId w:val="33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distributed key generation,</w:t>
      </w:r>
    </w:p>
    <w:p w14:paraId="66B16547" w14:textId="77777777" w:rsidR="000506F8" w:rsidRPr="000506F8" w:rsidRDefault="000506F8" w:rsidP="000506F8">
      <w:pPr>
        <w:numPr>
          <w:ilvl w:val="0"/>
          <w:numId w:val="33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partial authorization,</w:t>
      </w:r>
    </w:p>
    <w:p w14:paraId="3E8743C3" w14:textId="77777777" w:rsidR="000506F8" w:rsidRPr="000506F8" w:rsidRDefault="000506F8" w:rsidP="000506F8">
      <w:pPr>
        <w:numPr>
          <w:ilvl w:val="0"/>
          <w:numId w:val="33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aggregation without single-party control.</w:t>
      </w:r>
    </w:p>
    <w:p w14:paraId="663F6A0D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9D4693D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Threshold values and participant sets are governance-controlled and intentionally omitted.</w:t>
      </w:r>
    </w:p>
    <w:p w14:paraId="54D60DF2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1622743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9F3DF82" w14:textId="77777777" w:rsidR="000506F8" w:rsidRDefault="000506F8" w:rsidP="000506F8">
      <w:pPr>
        <w:spacing w:after="0" w:line="288" w:lineRule="auto"/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</w:pPr>
    </w:p>
    <w:p w14:paraId="28EC63EE" w14:textId="77777777" w:rsidR="000506F8" w:rsidRDefault="000506F8">
      <w:pP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32E1CD03" w14:textId="64E7BA8B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  <w:spacing w:before="480" w:after="160"/>
        <w:pBdr>
          <w:left w:val="single" w:sz="24" w:space="8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32"/>
          <w:szCs w:val="28"/>
          <w14:ligatures w14:val="none"/>
          <w:color w:val="1A6FD4"/>
        </w:rPr>
        <w:lastRenderedPageBreak/>
        <w:t xml:space="preserve">Appendix D — Economic and Incentive Models </w:t>
      </w:r>
      <w:r w:rsidRPr="000506F8">
        <w:rPr>
          <w:rFonts w:ascii="Arial" w:eastAsia="Times New Roman" w:hAnsi="Arial" w:cs="Arial"/>
          <w:b/>
          <w:bCs/>
          <w:kern w:val="0"/>
          <w:sz w:val="32"/>
          <w:szCs w:val="16"/>
          <w14:ligatures w14:val="none"/>
          <w:color w:val="1A6FD4"/>
        </w:rPr>
        <w:t>(Formalized)</w:t>
      </w:r>
    </w:p>
    <w:p w14:paraId="03EFE1A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This appendix formalizes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economic behavior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, not numerical parameters.</w:t>
      </w:r>
    </w:p>
    <w:p w14:paraId="24AF7B03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77BF2D91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B0EEB4B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D.1 Incentive Alignment Model</w:t>
      </w:r>
    </w:p>
    <w:p w14:paraId="066587D9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0193D05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Let participants choose between cooperative behavior (C) and adversarial behavior (A).</w:t>
      </w:r>
    </w:p>
    <w:p w14:paraId="63468A3C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431FA1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designs payoffs such that:</w:t>
      </w:r>
    </w:p>
    <w:p w14:paraId="2C5400C0" w14:textId="77777777" w:rsidR="000506F8" w:rsidRPr="000506F8" w:rsidRDefault="000506F8" w:rsidP="000506F8">
      <w:pPr>
        <w:numPr>
          <w:ilvl w:val="0"/>
          <w:numId w:val="33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expected long-term payoff(C) &gt; payoff(A),</w:t>
      </w:r>
    </w:p>
    <w:p w14:paraId="2DAD88AA" w14:textId="77777777" w:rsidR="000506F8" w:rsidRPr="000506F8" w:rsidRDefault="000506F8" w:rsidP="000506F8">
      <w:pPr>
        <w:numPr>
          <w:ilvl w:val="0"/>
          <w:numId w:val="33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adversarial behavior yields:</w:t>
      </w:r>
    </w:p>
    <w:p w14:paraId="75609D19" w14:textId="77777777" w:rsidR="000506F8" w:rsidRPr="000506F8" w:rsidRDefault="000506F8" w:rsidP="000506F8">
      <w:pPr>
        <w:numPr>
          <w:ilvl w:val="1"/>
          <w:numId w:val="33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slashing,</w:t>
      </w:r>
    </w:p>
    <w:p w14:paraId="1677C2E4" w14:textId="77777777" w:rsidR="000506F8" w:rsidRPr="000506F8" w:rsidRDefault="000506F8" w:rsidP="000506F8">
      <w:pPr>
        <w:numPr>
          <w:ilvl w:val="1"/>
          <w:numId w:val="33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Score degradation,</w:t>
      </w:r>
    </w:p>
    <w:p w14:paraId="0B7C7395" w14:textId="77777777" w:rsidR="000506F8" w:rsidRPr="000506F8" w:rsidRDefault="000506F8" w:rsidP="000506F8">
      <w:pPr>
        <w:numPr>
          <w:ilvl w:val="1"/>
          <w:numId w:val="33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reduced future participation.</w:t>
      </w:r>
    </w:p>
    <w:p w14:paraId="406ACAE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BF80851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This holds even under partial collusion.</w:t>
      </w:r>
    </w:p>
    <w:p w14:paraId="5563EEEE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5212D75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5D202B0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D.2 Separation of Capital and Authority</w:t>
      </w:r>
    </w:p>
    <w:p w14:paraId="14BE1F2A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CBE4015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Capital contributes to participation but does not directly confer authority.</w:t>
      </w:r>
    </w:p>
    <w:p w14:paraId="09AD5DD1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AF4DBE3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Authority weight = f(contribution, correctness, uptime, governance participation, stake)</w:t>
      </w:r>
    </w:p>
    <w:p w14:paraId="7EA47FC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7C81B11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Where </w:t>
      </w:r>
      <w:r w:rsidRPr="000506F8">
        <w:rPr>
          <w:rFonts w:ascii="Inter" w:eastAsia="Times New Roman" w:hAnsi="Inter" w:cs="Inter"/>
          <w:i/>
          <w:iCs/>
          <w:kern w:val="0"/>
          <w:sz w:val="18"/>
          <w:szCs w:val="18"/>
          <w14:ligatures w14:val="none"/>
        </w:rPr>
        <w:t>f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is monotonic but not linear in stake.</w:t>
      </w:r>
    </w:p>
    <w:p w14:paraId="22C3203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2B69014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This prevents capital-only capture equilibria.</w:t>
      </w:r>
    </w:p>
    <w:p w14:paraId="20C2236A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476AE0DD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2D54C4F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D.3 Risk Internalization</w:t>
      </w:r>
    </w:p>
    <w:p w14:paraId="5BDD526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4AE51B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Cross-chain and recovery operations introduce correlated risk.</w:t>
      </w:r>
    </w:p>
    <w:p w14:paraId="3E81CAB3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449FA1D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internalizes this risk via:</w:t>
      </w:r>
    </w:p>
    <w:p w14:paraId="750CF024" w14:textId="77777777" w:rsidR="000506F8" w:rsidRPr="000506F8" w:rsidRDefault="000506F8" w:rsidP="000506F8">
      <w:pPr>
        <w:numPr>
          <w:ilvl w:val="0"/>
          <w:numId w:val="33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compensation pools,</w:t>
      </w:r>
    </w:p>
    <w:p w14:paraId="0C658B78" w14:textId="77777777" w:rsidR="000506F8" w:rsidRPr="000506F8" w:rsidRDefault="000506F8" w:rsidP="000506F8">
      <w:pPr>
        <w:numPr>
          <w:ilvl w:val="0"/>
          <w:numId w:val="33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slashing redistribution,</w:t>
      </w:r>
    </w:p>
    <w:p w14:paraId="2EA42DC5" w14:textId="77777777" w:rsidR="000506F8" w:rsidRPr="000506F8" w:rsidRDefault="000506F8" w:rsidP="000506F8">
      <w:pPr>
        <w:numPr>
          <w:ilvl w:val="0"/>
          <w:numId w:val="33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governance-directed insurance mechanisms.</w:t>
      </w:r>
    </w:p>
    <w:p w14:paraId="6B7CBABA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B145B7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Losses are not socialized indiscriminately; they are attributed where possible.</w:t>
      </w:r>
    </w:p>
    <w:p w14:paraId="4704F137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02851FE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3A6ABCA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D.4 Long-Term Stability</w:t>
      </w:r>
    </w:p>
    <w:p w14:paraId="4C1931E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D9D779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Economic parameters are governed, adjustable, and constrained by protocol invariants.</w:t>
      </w:r>
    </w:p>
    <w:p w14:paraId="1D01A69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35F998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This allows adaptation without:</w:t>
      </w:r>
    </w:p>
    <w:p w14:paraId="6591F196" w14:textId="77777777" w:rsidR="000506F8" w:rsidRPr="000506F8" w:rsidRDefault="000506F8" w:rsidP="000506F8">
      <w:pPr>
        <w:numPr>
          <w:ilvl w:val="0"/>
          <w:numId w:val="33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breaking identity continuity,</w:t>
      </w:r>
    </w:p>
    <w:p w14:paraId="2AEDF903" w14:textId="77777777" w:rsidR="000506F8" w:rsidRPr="000506F8" w:rsidRDefault="000506F8" w:rsidP="000506F8">
      <w:pPr>
        <w:numPr>
          <w:ilvl w:val="0"/>
          <w:numId w:val="33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altering authority semantics,</w:t>
      </w:r>
    </w:p>
    <w:p w14:paraId="0676A2B0" w14:textId="77777777" w:rsidR="000506F8" w:rsidRPr="000506F8" w:rsidRDefault="000506F8" w:rsidP="000506F8">
      <w:pPr>
        <w:numPr>
          <w:ilvl w:val="0"/>
          <w:numId w:val="33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invalidating prior execution.</w:t>
      </w:r>
    </w:p>
    <w:p w14:paraId="6525037E" w14:textId="5803D9BB" w:rsidR="000506F8" w:rsidRDefault="009A634A" w:rsidP="00B9088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41BC15D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BF45D23" w14:textId="0B480644" w:rsidR="003E323F" w:rsidRDefault="003E323F" w:rsidP="00B9088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DA30877" w14:textId="77777777" w:rsidR="000506F8" w:rsidRDefault="000506F8">
      <w:pP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0256EAF7" w14:textId="0FC2577D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  <w:spacing w:before="480" w:after="160"/>
        <w:pBdr>
          <w:left w:val="single" w:sz="24" w:space="8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32"/>
          <w:szCs w:val="28"/>
          <w14:ligatures w14:val="none"/>
          <w:color w:val="1A6FD4"/>
        </w:rPr>
        <w:lastRenderedPageBreak/>
        <w:t xml:space="preserve">Appendix E — Diagrams and System Schematics </w:t>
      </w:r>
      <w:r w:rsidRPr="000506F8">
        <w:rPr>
          <w:rFonts w:ascii="Arial" w:eastAsia="Times New Roman" w:hAnsi="Arial" w:cs="Arial"/>
          <w:b/>
          <w:bCs/>
          <w:kern w:val="0"/>
          <w:sz w:val="32"/>
          <w:szCs w:val="16"/>
          <w14:ligatures w14:val="none"/>
          <w:color w:val="1A6FD4"/>
        </w:rPr>
        <w:t>(Normative Descriptions)</w:t>
      </w:r>
    </w:p>
    <w:p w14:paraId="5B80C33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This appendix defines the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semantic meaning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of all diagrams referenced in the Synergy Network documentation. Diagrams are not illustrative metaphors; they are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formal abstractions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of system structure. Any visual rendering must preserve the relationships described here.</w:t>
      </w:r>
    </w:p>
    <w:p w14:paraId="75CF269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7089CD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No diagram may contradict the invariants defined in the main body or prior appendices.</w:t>
      </w:r>
    </w:p>
    <w:p w14:paraId="1075B51B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0296829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EB18DDA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E.1 Global Three-Plane Architecture Diagram</w:t>
      </w:r>
    </w:p>
    <w:p w14:paraId="4C9B8AC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6280967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Purpose</w:t>
      </w:r>
    </w:p>
    <w:p w14:paraId="48FD79BA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F33AF1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To illustrate the universal separation of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identity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,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routing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, and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execution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across all Synergy components.</w:t>
      </w:r>
    </w:p>
    <w:p w14:paraId="3CD0A2A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AFCBB55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Description</w:t>
      </w:r>
    </w:p>
    <w:p w14:paraId="3CAB7D7A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9F983BE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diagram depicts three parallel planes extending across:</w:t>
      </w:r>
    </w:p>
    <w:p w14:paraId="143FE25F" w14:textId="77777777" w:rsidR="000506F8" w:rsidRPr="000506F8" w:rsidRDefault="000506F8" w:rsidP="000506F8">
      <w:pPr>
        <w:numPr>
          <w:ilvl w:val="0"/>
          <w:numId w:val="33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network protocol,</w:t>
      </w:r>
    </w:p>
    <w:p w14:paraId="71DC21E3" w14:textId="77777777" w:rsidR="000506F8" w:rsidRPr="000506F8" w:rsidRDefault="000506F8" w:rsidP="000506F8">
      <w:pPr>
        <w:numPr>
          <w:ilvl w:val="0"/>
          <w:numId w:val="33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wallet,</w:t>
      </w:r>
    </w:p>
    <w:p w14:paraId="250CF754" w14:textId="77777777" w:rsidR="000506F8" w:rsidRPr="000506F8" w:rsidRDefault="000506F8" w:rsidP="000506F8">
      <w:pPr>
        <w:numPr>
          <w:ilvl w:val="0"/>
          <w:numId w:val="33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execution environment.</w:t>
      </w:r>
    </w:p>
    <w:p w14:paraId="7D7920B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AE8E619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Each plane is shown as horizontally continuous but vertically isolated.</w:t>
      </w:r>
    </w:p>
    <w:p w14:paraId="43D009D9" w14:textId="77777777" w:rsidR="000506F8" w:rsidRPr="000506F8" w:rsidRDefault="000506F8" w:rsidP="000506F8">
      <w:pPr>
        <w:numPr>
          <w:ilvl w:val="0"/>
          <w:numId w:val="340"/>
        </w:num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Identity Plane</w:t>
      </w:r>
    </w:p>
    <w:p w14:paraId="1F16AF9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Anchored by UMA. Contains identity state, eligibility, lifecycle, and attribution.</w:t>
      </w:r>
    </w:p>
    <w:p w14:paraId="445ADA9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No execution arrows originate from this plane.</w:t>
      </w:r>
    </w:p>
    <w:p w14:paraId="6C80CF89" w14:textId="77777777" w:rsidR="000506F8" w:rsidRPr="000506F8" w:rsidRDefault="000506F8" w:rsidP="000506F8">
      <w:pPr>
        <w:numPr>
          <w:ilvl w:val="0"/>
          <w:numId w:val="340"/>
        </w:num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Routing Plane</w:t>
      </w:r>
    </w:p>
    <w:p w14:paraId="24A69E34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Contains intent formation, context binding, and dispatch logic.</w:t>
      </w:r>
    </w:p>
    <w:p w14:paraId="270FE5DE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Arrows originate here but do not terminate in state mutation.</w:t>
      </w:r>
    </w:p>
    <w:p w14:paraId="27F2393C" w14:textId="77777777" w:rsidR="000506F8" w:rsidRPr="000506F8" w:rsidRDefault="000506F8" w:rsidP="000506F8">
      <w:pPr>
        <w:numPr>
          <w:ilvl w:val="0"/>
          <w:numId w:val="340"/>
        </w:num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Execution Plane</w:t>
      </w:r>
    </w:p>
    <w:p w14:paraId="128A867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Contains cryptographic authorization and deterministic state transitions.</w:t>
      </w:r>
    </w:p>
    <w:p w14:paraId="6756657D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Execution arrows terminate only after passing through policy and verification gates.</w:t>
      </w:r>
    </w:p>
    <w:p w14:paraId="788064D1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0A8A227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Invariant Represented</w:t>
      </w:r>
    </w:p>
    <w:p w14:paraId="1061B885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FF06DA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No arrow flows directly from Identity → Execution.</w:t>
      </w:r>
    </w:p>
    <w:p w14:paraId="15AB875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All execution flows must traverse Routing and Policy enforcement.</w:t>
      </w:r>
    </w:p>
    <w:p w14:paraId="707509F8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513AB60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50C73B7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E.2 Proof-of-Synergy Consensus Diagram</w:t>
      </w:r>
    </w:p>
    <w:p w14:paraId="59C020A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AB17318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Purpose</w:t>
      </w:r>
    </w:p>
    <w:p w14:paraId="4499440C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6D46284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To depict cooperative consensus without competitive leader dominance.</w:t>
      </w:r>
    </w:p>
    <w:p w14:paraId="5CD439D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4BBEFC8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Description</w:t>
      </w:r>
    </w:p>
    <w:p w14:paraId="48EA9D1A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B99D94A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diagram shows:</w:t>
      </w:r>
    </w:p>
    <w:p w14:paraId="0831ECD7" w14:textId="77777777" w:rsidR="000506F8" w:rsidRPr="000506F8" w:rsidRDefault="000506F8" w:rsidP="000506F8">
      <w:pPr>
        <w:numPr>
          <w:ilvl w:val="0"/>
          <w:numId w:val="34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validator clusters formed per epoch,</w:t>
      </w:r>
    </w:p>
    <w:p w14:paraId="7E579871" w14:textId="77777777" w:rsidR="000506F8" w:rsidRPr="000506F8" w:rsidRDefault="000506F8" w:rsidP="000506F8">
      <w:pPr>
        <w:numPr>
          <w:ilvl w:val="0"/>
          <w:numId w:val="34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Score–weighted participation,</w:t>
      </w:r>
    </w:p>
    <w:p w14:paraId="01802AEE" w14:textId="77777777" w:rsidR="000506F8" w:rsidRPr="000506F8" w:rsidRDefault="000506F8" w:rsidP="000506F8">
      <w:pPr>
        <w:numPr>
          <w:ilvl w:val="0"/>
          <w:numId w:val="34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propose → vote → commit flow,</w:t>
      </w:r>
    </w:p>
    <w:p w14:paraId="2CFB93F3" w14:textId="77777777" w:rsidR="000506F8" w:rsidRPr="000506F8" w:rsidRDefault="000506F8" w:rsidP="000506F8">
      <w:pPr>
        <w:numPr>
          <w:ilvl w:val="0"/>
          <w:numId w:val="34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deterministic finality points.</w:t>
      </w:r>
    </w:p>
    <w:p w14:paraId="4A67A08D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4872D5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Clusters are depicted as rotating sets, not static validator pools.</w:t>
      </w:r>
    </w:p>
    <w:p w14:paraId="50E1F70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7CEC4C0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Invariant Represented</w:t>
      </w:r>
    </w:p>
    <w:p w14:paraId="225EC13C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827D93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lastRenderedPageBreak/>
        <w:t xml:space="preserve">Consensus authority is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collective and time-scoped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, not permanently delegated.</w:t>
      </w:r>
    </w:p>
    <w:p w14:paraId="1BC4D239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42D2C5D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8C193DF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E.3 Aegis Cryptographic Core Diagram</w:t>
      </w:r>
    </w:p>
    <w:p w14:paraId="6552B09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04CB3B9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Purpose</w:t>
      </w:r>
    </w:p>
    <w:p w14:paraId="09977C2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382A3A3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To visualize cryptographic role separation and lifecycle enforcement.</w:t>
      </w:r>
    </w:p>
    <w:p w14:paraId="15CC51ED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A6F9CEE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Description</w:t>
      </w:r>
    </w:p>
    <w:p w14:paraId="06E43A45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C9C1A71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diagram depicts:</w:t>
      </w:r>
    </w:p>
    <w:p w14:paraId="0BAF55CB" w14:textId="77777777" w:rsidR="000506F8" w:rsidRPr="000506F8" w:rsidRDefault="000506F8" w:rsidP="000506F8">
      <w:pPr>
        <w:numPr>
          <w:ilvl w:val="0"/>
          <w:numId w:val="34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cryptographic domains (identity, execution, recovery, attestation),</w:t>
      </w:r>
    </w:p>
    <w:p w14:paraId="607B0012" w14:textId="77777777" w:rsidR="000506F8" w:rsidRPr="000506F8" w:rsidRDefault="000506F8" w:rsidP="000506F8">
      <w:pPr>
        <w:numPr>
          <w:ilvl w:val="0"/>
          <w:numId w:val="34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domain-separated key derivation,</w:t>
      </w:r>
    </w:p>
    <w:p w14:paraId="69BE9CA3" w14:textId="77777777" w:rsidR="000506F8" w:rsidRPr="000506F8" w:rsidRDefault="000506F8" w:rsidP="000506F8">
      <w:pPr>
        <w:numPr>
          <w:ilvl w:val="0"/>
          <w:numId w:val="34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lifecycle transitions (generation rotation, deprecation).</w:t>
      </w:r>
    </w:p>
    <w:p w14:paraId="508BFAD9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523244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No key is shown spanning multiple domains.</w:t>
      </w:r>
    </w:p>
    <w:p w14:paraId="5034BD7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2567FF7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Invariant Represented</w:t>
      </w:r>
    </w:p>
    <w:p w14:paraId="1B77DD81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0796F3C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Cryptographic material is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single-purpose and non-transferrable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across roles.</w:t>
      </w:r>
    </w:p>
    <w:p w14:paraId="2DAD34AD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129237E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8CAAF8E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E.4 Cross-Chain Attestation (SXCP) Flow Diagram</w:t>
      </w:r>
    </w:p>
    <w:p w14:paraId="42BDCB34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62963F5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Purpose</w:t>
      </w:r>
    </w:p>
    <w:p w14:paraId="7CEC6E3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54D275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To replace bridge-centric mental models with attestation-centric ones.</w:t>
      </w:r>
    </w:p>
    <w:p w14:paraId="4BEC36DC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0017D79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Description</w:t>
      </w:r>
    </w:p>
    <w:p w14:paraId="143765D9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C4AF5F9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diagram shows:</w:t>
      </w:r>
    </w:p>
    <w:p w14:paraId="52CB1784" w14:textId="77777777" w:rsidR="000506F8" w:rsidRPr="000506F8" w:rsidRDefault="000506F8" w:rsidP="000506F8">
      <w:pPr>
        <w:numPr>
          <w:ilvl w:val="0"/>
          <w:numId w:val="34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Source chain state finalization</w:t>
      </w:r>
    </w:p>
    <w:p w14:paraId="5451F66C" w14:textId="77777777" w:rsidR="000506F8" w:rsidRPr="000506F8" w:rsidRDefault="000506F8" w:rsidP="000506F8">
      <w:pPr>
        <w:numPr>
          <w:ilvl w:val="0"/>
          <w:numId w:val="34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Fact attestation generation</w:t>
      </w:r>
    </w:p>
    <w:p w14:paraId="67677469" w14:textId="77777777" w:rsidR="000506F8" w:rsidRPr="000506F8" w:rsidRDefault="000506F8" w:rsidP="000506F8">
      <w:pPr>
        <w:numPr>
          <w:ilvl w:val="0"/>
          <w:numId w:val="34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Threshold verification</w:t>
      </w:r>
    </w:p>
    <w:p w14:paraId="06E9BE8F" w14:textId="77777777" w:rsidR="000506F8" w:rsidRPr="000506F8" w:rsidRDefault="000506F8" w:rsidP="000506F8">
      <w:pPr>
        <w:numPr>
          <w:ilvl w:val="0"/>
          <w:numId w:val="34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Local execution conditioned on verified facts</w:t>
      </w:r>
    </w:p>
    <w:p w14:paraId="50402254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771DB1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Assets are never depicted as leaving their native chain.</w:t>
      </w:r>
    </w:p>
    <w:p w14:paraId="75EDD9E3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0CCDAF1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Invariant Represented</w:t>
      </w:r>
    </w:p>
    <w:p w14:paraId="0DF82499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3A0BB4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Cross-chain interaction propagates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facts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, not custody.</w:t>
      </w:r>
    </w:p>
    <w:p w14:paraId="483D6763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16E021B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6B41D93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E.5 Wallet Authority Flow Diagram</w:t>
      </w:r>
    </w:p>
    <w:p w14:paraId="76DF7DB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6E6FCA4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Purpose</w:t>
      </w:r>
    </w:p>
    <w:p w14:paraId="16772913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46F7D5D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To demonstrate that wallets are authority governors, not signing oracles.</w:t>
      </w:r>
    </w:p>
    <w:p w14:paraId="7429533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06A5D8A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Description</w:t>
      </w:r>
    </w:p>
    <w:p w14:paraId="3B935B03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F1760E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diagram shows:</w:t>
      </w:r>
    </w:p>
    <w:p w14:paraId="5EEC4299" w14:textId="77777777" w:rsidR="000506F8" w:rsidRPr="000506F8" w:rsidRDefault="000506F8" w:rsidP="000506F8">
      <w:pPr>
        <w:numPr>
          <w:ilvl w:val="0"/>
          <w:numId w:val="34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user intent entering the Routing Plane,</w:t>
      </w:r>
    </w:p>
    <w:p w14:paraId="28C3BD87" w14:textId="77777777" w:rsidR="000506F8" w:rsidRPr="000506F8" w:rsidRDefault="000506F8" w:rsidP="000506F8">
      <w:pPr>
        <w:numPr>
          <w:ilvl w:val="0"/>
          <w:numId w:val="34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policy evaluation as a mandatory gate,</w:t>
      </w:r>
    </w:p>
    <w:p w14:paraId="784AA4A1" w14:textId="77777777" w:rsidR="000506F8" w:rsidRPr="000506F8" w:rsidRDefault="000506F8" w:rsidP="000506F8">
      <w:pPr>
        <w:numPr>
          <w:ilvl w:val="0"/>
          <w:numId w:val="34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execution authorization occurring only after policy approval,</w:t>
      </w:r>
    </w:p>
    <w:p w14:paraId="629AA45B" w14:textId="77777777" w:rsidR="000506F8" w:rsidRPr="000506F8" w:rsidRDefault="000506F8" w:rsidP="000506F8">
      <w:pPr>
        <w:numPr>
          <w:ilvl w:val="0"/>
          <w:numId w:val="34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cryptographic signing as the final step.</w:t>
      </w:r>
    </w:p>
    <w:p w14:paraId="61A0183D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5CECC8D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lastRenderedPageBreak/>
        <w:t>Invariant Represented</w:t>
      </w:r>
    </w:p>
    <w:p w14:paraId="798A28BE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449F3F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Signing is a </w:t>
      </w:r>
      <w:r w:rsidRPr="000506F8">
        <w:rPr>
          <w:rFonts w:ascii="Inter" w:eastAsia="Times New Roman" w:hAnsi="Inter" w:cs="Inter"/>
          <w:i/>
          <w:iCs/>
          <w:kern w:val="0"/>
          <w:sz w:val="18"/>
          <w:szCs w:val="18"/>
          <w14:ligatures w14:val="none"/>
        </w:rPr>
        <w:t>consequence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of authorization, not the source of it.</w:t>
      </w:r>
    </w:p>
    <w:p w14:paraId="642116A2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133823B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46E1EC3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E.6 Failure Containment Diagram</w:t>
      </w:r>
    </w:p>
    <w:p w14:paraId="6F9F1DD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648BCBD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Purpose</w:t>
      </w:r>
    </w:p>
    <w:p w14:paraId="6F7D6D4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9D56B9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To visualize how failures halt rather than escalate.</w:t>
      </w:r>
    </w:p>
    <w:p w14:paraId="4B8C9DC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C8D97AF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Description</w:t>
      </w:r>
    </w:p>
    <w:p w14:paraId="0F00FDDA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4174F9D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Failures (validator outage, relayer failure, wallet compromise) are shown terminating flows rather than redirecting them.</w:t>
      </w:r>
    </w:p>
    <w:p w14:paraId="7D56157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A81A754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Invariant Represented</w:t>
      </w:r>
    </w:p>
    <w:p w14:paraId="0AFD378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F48131B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Failure collapses capability, not authority boundaries.</w:t>
      </w:r>
    </w:p>
    <w:p w14:paraId="7B11BD36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688F598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3A24B3A" w14:textId="77777777" w:rsidR="000506F8" w:rsidRDefault="000506F8" w:rsidP="000506F8">
      <w:pPr>
        <w:spacing w:after="0" w:line="288" w:lineRule="auto"/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</w:pPr>
    </w:p>
    <w:p w14:paraId="29470B2F" w14:textId="77777777" w:rsidR="000506F8" w:rsidRDefault="000506F8">
      <w:pP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7294A89D" w14:textId="62887D98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  <w:spacing w:before="480" w:after="160"/>
        <w:pBdr>
          <w:left w:val="single" w:sz="24" w:space="8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32"/>
          <w:szCs w:val="28"/>
          <w14:ligatures w14:val="none"/>
          <w:color w:val="1A6FD4"/>
        </w:rPr>
        <w:lastRenderedPageBreak/>
        <w:t xml:space="preserve">Appendix F — Comprehensive Glossary </w:t>
      </w:r>
      <w:r w:rsidRPr="000506F8">
        <w:rPr>
          <w:rFonts w:ascii="Arial" w:eastAsia="Times New Roman" w:hAnsi="Arial" w:cs="Arial"/>
          <w:b/>
          <w:bCs/>
          <w:kern w:val="0"/>
          <w:sz w:val="32"/>
          <w:szCs w:val="16"/>
          <w14:ligatures w14:val="none"/>
          <w:color w:val="1A6FD4"/>
        </w:rPr>
        <w:t>(Canonical Definitions)</w:t>
      </w:r>
    </w:p>
    <w:p w14:paraId="72D16125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This glossary defines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canonical meanings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. Informal usage elsewhere must conform to these definitions.</w:t>
      </w:r>
    </w:p>
    <w:p w14:paraId="6588BE14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171CF57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EBCCBF5" w14:textId="77777777" w:rsidR="000506F8" w:rsidRDefault="000506F8" w:rsidP="000506F8">
      <w:pPr>
        <w:spacing w:after="0" w:line="288" w:lineRule="auto"/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</w:pPr>
    </w:p>
    <w:p w14:paraId="49F0E5D9" w14:textId="449261C0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Aegis</w:t>
      </w:r>
    </w:p>
    <w:p w14:paraId="39AE94D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post-quantum cryptographic core enforcing identity verification, authorization, key lifecycle management, and cryptographic agility.</w:t>
      </w:r>
    </w:p>
    <w:p w14:paraId="7990E23B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643E160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Authority</w:t>
      </w:r>
    </w:p>
    <w:p w14:paraId="352A07F4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 bounded, revocable capability to authorize specific actions under protocol constraints.</w:t>
      </w:r>
    </w:p>
    <w:p w14:paraId="287FDA95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BF14FC8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Attestation</w:t>
      </w:r>
    </w:p>
    <w:p w14:paraId="038E9AB4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 cryptographically verifiable assertion of external state under explicit finality assumptions.</w:t>
      </w:r>
    </w:p>
    <w:p w14:paraId="10D1A63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5E22FA5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Execution Plane</w:t>
      </w:r>
    </w:p>
    <w:p w14:paraId="614AB87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domain in which deterministic state transitions occur after authorization.</w:t>
      </w:r>
    </w:p>
    <w:p w14:paraId="0A9379D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6B4C61A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Guardian</w:t>
      </w:r>
    </w:p>
    <w:p w14:paraId="7020AD5B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An identity authorized to participate in recovery workflows under quorum and time constraints.</w:t>
      </w:r>
    </w:p>
    <w:p w14:paraId="30A77B1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428EA28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Identity (UMA)</w:t>
      </w:r>
    </w:p>
    <w:p w14:paraId="50ABD619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 persistent protocol entity independent of cryptographic keys and devices.</w:t>
      </w:r>
    </w:p>
    <w:p w14:paraId="6B41678E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72E90B2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Policy Engine</w:t>
      </w:r>
    </w:p>
    <w:p w14:paraId="6071DBE5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 mandatory pre-signature gate enforcing identity-governed constraints.</w:t>
      </w:r>
    </w:p>
    <w:p w14:paraId="0B0DDB3A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D9FFD4A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PoSy (Proof-of-Synergy)</w:t>
      </w:r>
    </w:p>
    <w:p w14:paraId="6DC4C2B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 cooperative BFT consensus mechanism weighting participation by multidimensional contribution rather than stake alone.</w:t>
      </w:r>
    </w:p>
    <w:p w14:paraId="306EE795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9B717C5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Recovery</w:t>
      </w:r>
    </w:p>
    <w:p w14:paraId="7017B5D5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 forward-moving reconstitution of authority, not reconstruction of cryptographic secrets.</w:t>
      </w:r>
    </w:p>
    <w:p w14:paraId="58A7A15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1E57547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Routing Plane</w:t>
      </w:r>
    </w:p>
    <w:p w14:paraId="4AD0E32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domain responsible for intent formation, context binding, and dispatch.</w:t>
      </w:r>
    </w:p>
    <w:p w14:paraId="4AA66DFC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DD64631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SCETP</w:t>
      </w:r>
    </w:p>
    <w:p w14:paraId="504FCA59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Same-Chain External Transfer Protocol enabling identity-routed transfers without cross-chain mechanics.</w:t>
      </w:r>
    </w:p>
    <w:p w14:paraId="20129E9D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55B9E31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SXCP</w:t>
      </w:r>
    </w:p>
    <w:p w14:paraId="26D0774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Cross-Chain Protocol enabling deterministic, non-custodial cross-chain coordination.</w:t>
      </w:r>
    </w:p>
    <w:p w14:paraId="267C781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018FFE0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SynQ / SVM</w:t>
      </w:r>
    </w:p>
    <w:p w14:paraId="2A1CFA36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smart-contract language and virtual machine enforcing deterministic, formally constrained execution.</w:t>
      </w:r>
    </w:p>
    <w:p w14:paraId="34B7A82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4BBE041" w14:textId="77777777" w:rsidR="000506F8" w:rsidRPr="000506F8" w:rsidRDefault="000506F8" w:rsidP="000506F8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Synergy Score</w:t>
      </w:r>
    </w:p>
    <w:p w14:paraId="3696D489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 composite influence metric incorporating stake, correctness, uptime, and contribution.</w:t>
      </w:r>
    </w:p>
    <w:p w14:paraId="53646B14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305D236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D9266B4" w14:textId="77777777" w:rsidR="000506F8" w:rsidRDefault="000506F8" w:rsidP="000506F8">
      <w:pPr>
        <w:spacing w:after="0" w:line="288" w:lineRule="auto"/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</w:pPr>
    </w:p>
    <w:p w14:paraId="7359BA02" w14:textId="77777777" w:rsidR="000506F8" w:rsidRDefault="000506F8">
      <w:pP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3C24B261" w14:textId="2584D12F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  <w:spacing w:before="480" w:after="160"/>
        <w:pBdr>
          <w:left w:val="single" w:sz="24" w:space="8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32"/>
          <w:szCs w:val="28"/>
          <w14:ligatures w14:val="none"/>
          <w:color w:val="1A6FD4"/>
        </w:rPr>
        <w:lastRenderedPageBreak/>
        <w:t>Appendix G — References, Prior Art, and Differentiation</w:t>
      </w:r>
    </w:p>
    <w:p w14:paraId="66DBF67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This appendix situates Synergy Network within the existing body of work while clarifying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non-derivation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and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novel composition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.</w:t>
      </w:r>
    </w:p>
    <w:p w14:paraId="1F8A70F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D1DAA99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This is not a literature survey; it is a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prior-art boundary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.</w:t>
      </w:r>
    </w:p>
    <w:p w14:paraId="16267FC2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26FB211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DFFF696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G.1 Consensus Systems</w:t>
      </w:r>
    </w:p>
    <w:p w14:paraId="3FA3D2C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AD9E08E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builds upon classical BFT foundations (e.g., PBFT-style quorum intersection) but diverges materially by:</w:t>
      </w:r>
    </w:p>
    <w:p w14:paraId="63886D44" w14:textId="77777777" w:rsidR="000506F8" w:rsidRPr="000506F8" w:rsidRDefault="000506F8" w:rsidP="000506F8">
      <w:pPr>
        <w:numPr>
          <w:ilvl w:val="0"/>
          <w:numId w:val="34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rejecting leader-centric competition,</w:t>
      </w:r>
    </w:p>
    <w:p w14:paraId="03D4C710" w14:textId="77777777" w:rsidR="000506F8" w:rsidRPr="000506F8" w:rsidRDefault="000506F8" w:rsidP="000506F8">
      <w:pPr>
        <w:numPr>
          <w:ilvl w:val="0"/>
          <w:numId w:val="34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rejecting pure stake-based weighting,</w:t>
      </w:r>
    </w:p>
    <w:p w14:paraId="14E55FDF" w14:textId="77777777" w:rsidR="000506F8" w:rsidRPr="000506F8" w:rsidRDefault="000506F8" w:rsidP="000506F8">
      <w:pPr>
        <w:numPr>
          <w:ilvl w:val="0"/>
          <w:numId w:val="34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introducing cooperative, contribution-weighted authority.</w:t>
      </w:r>
    </w:p>
    <w:p w14:paraId="3E9BA42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3F6856C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PoSy is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not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a variant of PoS, DPoS, or classical BFT; it is a new composition.</w:t>
      </w:r>
    </w:p>
    <w:p w14:paraId="53698515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520E694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223526B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G.2 Interoperability Mechanisms</w:t>
      </w:r>
    </w:p>
    <w:p w14:paraId="701D99E7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AA6144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Existing interoperability approaches rely on:</w:t>
      </w:r>
    </w:p>
    <w:p w14:paraId="1063B34B" w14:textId="77777777" w:rsidR="000506F8" w:rsidRPr="000506F8" w:rsidRDefault="000506F8" w:rsidP="000506F8">
      <w:pPr>
        <w:numPr>
          <w:ilvl w:val="0"/>
          <w:numId w:val="34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custodial bridges,</w:t>
      </w:r>
    </w:p>
    <w:p w14:paraId="5BE20821" w14:textId="77777777" w:rsidR="000506F8" w:rsidRPr="000506F8" w:rsidRDefault="000506F8" w:rsidP="000506F8">
      <w:pPr>
        <w:numPr>
          <w:ilvl w:val="0"/>
          <w:numId w:val="34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wrapped assets,</w:t>
      </w:r>
    </w:p>
    <w:p w14:paraId="095EC98F" w14:textId="77777777" w:rsidR="000506F8" w:rsidRPr="000506F8" w:rsidRDefault="000506F8" w:rsidP="000506F8">
      <w:pPr>
        <w:numPr>
          <w:ilvl w:val="0"/>
          <w:numId w:val="34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oracle-based trust,</w:t>
      </w:r>
    </w:p>
    <w:p w14:paraId="14673830" w14:textId="77777777" w:rsidR="000506F8" w:rsidRPr="000506F8" w:rsidRDefault="000506F8" w:rsidP="000506F8">
      <w:pPr>
        <w:numPr>
          <w:ilvl w:val="0"/>
          <w:numId w:val="34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optimistic verification.</w:t>
      </w:r>
    </w:p>
    <w:p w14:paraId="56E3369E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5B3398B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SXCP differs fundamentally by:</w:t>
      </w:r>
    </w:p>
    <w:p w14:paraId="27B363C9" w14:textId="77777777" w:rsidR="000506F8" w:rsidRPr="000506F8" w:rsidRDefault="000506F8" w:rsidP="000506F8">
      <w:pPr>
        <w:numPr>
          <w:ilvl w:val="0"/>
          <w:numId w:val="34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eliminating custody entirely,</w:t>
      </w:r>
    </w:p>
    <w:p w14:paraId="2807EB24" w14:textId="77777777" w:rsidR="000506F8" w:rsidRPr="000506F8" w:rsidRDefault="000506F8" w:rsidP="000506F8">
      <w:pPr>
        <w:numPr>
          <w:ilvl w:val="0"/>
          <w:numId w:val="34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propagating attestations instead of assets,</w:t>
      </w:r>
    </w:p>
    <w:p w14:paraId="52D484BE" w14:textId="77777777" w:rsidR="000506F8" w:rsidRPr="000506F8" w:rsidRDefault="000506F8" w:rsidP="000506F8">
      <w:pPr>
        <w:numPr>
          <w:ilvl w:val="0"/>
          <w:numId w:val="34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enforcing deterministic verification,</w:t>
      </w:r>
    </w:p>
    <w:p w14:paraId="3DF53D7F" w14:textId="77777777" w:rsidR="000506F8" w:rsidRPr="000506F8" w:rsidRDefault="000506F8" w:rsidP="000506F8">
      <w:pPr>
        <w:numPr>
          <w:ilvl w:val="0"/>
          <w:numId w:val="34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resolving ambiguity via non-execution.</w:t>
      </w:r>
    </w:p>
    <w:p w14:paraId="04450E20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1756962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83BA50F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G.3 Wallet and Key Management Systems</w:t>
      </w:r>
    </w:p>
    <w:p w14:paraId="53381C9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AACEB0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Most wallets:</w:t>
      </w:r>
    </w:p>
    <w:p w14:paraId="46C0304C" w14:textId="77777777" w:rsidR="000506F8" w:rsidRPr="000506F8" w:rsidRDefault="000506F8" w:rsidP="000506F8">
      <w:pPr>
        <w:numPr>
          <w:ilvl w:val="0"/>
          <w:numId w:val="34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conflate identity with keys,</w:t>
      </w:r>
    </w:p>
    <w:p w14:paraId="5609B085" w14:textId="77777777" w:rsidR="000506F8" w:rsidRPr="000506F8" w:rsidRDefault="000506F8" w:rsidP="000506F8">
      <w:pPr>
        <w:numPr>
          <w:ilvl w:val="0"/>
          <w:numId w:val="34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treat recovery as key reconstruction,</w:t>
      </w:r>
    </w:p>
    <w:p w14:paraId="4CC5C125" w14:textId="77777777" w:rsidR="000506F8" w:rsidRPr="000506F8" w:rsidRDefault="000506F8" w:rsidP="000506F8">
      <w:pPr>
        <w:numPr>
          <w:ilvl w:val="0"/>
          <w:numId w:val="34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expose signing as the primary security boundary.</w:t>
      </w:r>
    </w:p>
    <w:p w14:paraId="598F98AF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4E14F28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Wallet introduces:</w:t>
      </w:r>
    </w:p>
    <w:p w14:paraId="02A6ACB8" w14:textId="77777777" w:rsidR="000506F8" w:rsidRPr="000506F8" w:rsidRDefault="000506F8" w:rsidP="000506F8">
      <w:pPr>
        <w:numPr>
          <w:ilvl w:val="0"/>
          <w:numId w:val="34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identity continuity independent of keys,</w:t>
      </w:r>
    </w:p>
    <w:p w14:paraId="4F3CB3A2" w14:textId="77777777" w:rsidR="000506F8" w:rsidRPr="000506F8" w:rsidRDefault="000506F8" w:rsidP="000506F8">
      <w:pPr>
        <w:numPr>
          <w:ilvl w:val="0"/>
          <w:numId w:val="34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recovery without key resurrection,</w:t>
      </w:r>
    </w:p>
    <w:p w14:paraId="66C42ECF" w14:textId="77777777" w:rsidR="000506F8" w:rsidRPr="000506F8" w:rsidRDefault="000506F8" w:rsidP="000506F8">
      <w:pPr>
        <w:numPr>
          <w:ilvl w:val="0"/>
          <w:numId w:val="34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plane-separated authority,</w:t>
      </w:r>
    </w:p>
    <w:p w14:paraId="0F44ADB1" w14:textId="77777777" w:rsidR="000506F8" w:rsidRPr="000506F8" w:rsidRDefault="000506F8" w:rsidP="000506F8">
      <w:pPr>
        <w:numPr>
          <w:ilvl w:val="0"/>
          <w:numId w:val="34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policy-governed execution.</w:t>
      </w:r>
    </w:p>
    <w:p w14:paraId="58C827C1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1AA09C2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These properties do not exist in combination in prior art.</w:t>
      </w:r>
    </w:p>
    <w:p w14:paraId="43450781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2090BBE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A3DCA43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G.4 Post-Quantum Cryptography Integration</w:t>
      </w:r>
    </w:p>
    <w:p w14:paraId="3F85437B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67AA909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Existing systems typically:</w:t>
      </w:r>
    </w:p>
    <w:p w14:paraId="5AB3B8ED" w14:textId="77777777" w:rsidR="000506F8" w:rsidRPr="000506F8" w:rsidRDefault="000506F8" w:rsidP="000506F8">
      <w:pPr>
        <w:numPr>
          <w:ilvl w:val="0"/>
          <w:numId w:val="350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retrofit PQC at the application layer,</w:t>
      </w:r>
    </w:p>
    <w:p w14:paraId="3BCA4346" w14:textId="77777777" w:rsidR="000506F8" w:rsidRPr="000506F8" w:rsidRDefault="000506F8" w:rsidP="000506F8">
      <w:pPr>
        <w:numPr>
          <w:ilvl w:val="0"/>
          <w:numId w:val="350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treat migration as a breaking event,</w:t>
      </w:r>
    </w:p>
    <w:p w14:paraId="5983B2D7" w14:textId="77777777" w:rsidR="000506F8" w:rsidRPr="000506F8" w:rsidRDefault="000506F8" w:rsidP="000506F8">
      <w:pPr>
        <w:numPr>
          <w:ilvl w:val="0"/>
          <w:numId w:val="350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ignore endpoint cryptography.</w:t>
      </w:r>
    </w:p>
    <w:p w14:paraId="2C70B6DA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B238D60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integrates PQC:</w:t>
      </w:r>
    </w:p>
    <w:p w14:paraId="1DF3A752" w14:textId="77777777" w:rsidR="000506F8" w:rsidRPr="000506F8" w:rsidRDefault="000506F8" w:rsidP="000506F8">
      <w:pPr>
        <w:numPr>
          <w:ilvl w:val="0"/>
          <w:numId w:val="35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lastRenderedPageBreak/>
        <w:t>at the protocol level,</w:t>
      </w:r>
    </w:p>
    <w:p w14:paraId="2766A99E" w14:textId="77777777" w:rsidR="000506F8" w:rsidRPr="000506F8" w:rsidRDefault="000506F8" w:rsidP="000506F8">
      <w:pPr>
        <w:numPr>
          <w:ilvl w:val="0"/>
          <w:numId w:val="35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at the wallet level,</w:t>
      </w:r>
    </w:p>
    <w:p w14:paraId="2885C80D" w14:textId="77777777" w:rsidR="000506F8" w:rsidRPr="000506F8" w:rsidRDefault="000506F8" w:rsidP="000506F8">
      <w:pPr>
        <w:numPr>
          <w:ilvl w:val="0"/>
          <w:numId w:val="35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with cryptographic agility and hybrid verification,</w:t>
      </w:r>
    </w:p>
    <w:p w14:paraId="2F58504C" w14:textId="77777777" w:rsidR="000506F8" w:rsidRPr="000506F8" w:rsidRDefault="000506F8" w:rsidP="000506F8">
      <w:pPr>
        <w:numPr>
          <w:ilvl w:val="0"/>
          <w:numId w:val="35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without identity or execution breakage.</w:t>
      </w:r>
    </w:p>
    <w:p w14:paraId="6A0D4893" w14:textId="77777777" w:rsidR="000506F8" w:rsidRPr="000506F8" w:rsidRDefault="009A634A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6377906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A62EDC" w14:textId="77777777" w:rsidR="000506F8" w:rsidRPr="000506F8" w:rsidRDefault="000506F8" w:rsidP="000506F8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0506F8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G.5 Non-Obvious Composition</w:t>
      </w:r>
    </w:p>
    <w:p w14:paraId="74606045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05A39AB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novelty of Synergy Network does not reside in any single primitive.</w:t>
      </w:r>
    </w:p>
    <w:p w14:paraId="10631FAE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5C2FF6C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It resides in:</w:t>
      </w:r>
    </w:p>
    <w:p w14:paraId="64CDA853" w14:textId="77777777" w:rsidR="000506F8" w:rsidRPr="000506F8" w:rsidRDefault="000506F8" w:rsidP="000506F8">
      <w:pPr>
        <w:numPr>
          <w:ilvl w:val="0"/>
          <w:numId w:val="35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enforced separation of identity, routing, and execution,</w:t>
      </w:r>
    </w:p>
    <w:p w14:paraId="40BF6D0A" w14:textId="77777777" w:rsidR="000506F8" w:rsidRPr="000506F8" w:rsidRDefault="000506F8" w:rsidP="000506F8">
      <w:pPr>
        <w:numPr>
          <w:ilvl w:val="0"/>
          <w:numId w:val="35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coupling of governance, cryptography, and execution,</w:t>
      </w:r>
    </w:p>
    <w:p w14:paraId="0AC70043" w14:textId="77777777" w:rsidR="000506F8" w:rsidRPr="000506F8" w:rsidRDefault="000506F8" w:rsidP="000506F8">
      <w:pPr>
        <w:numPr>
          <w:ilvl w:val="0"/>
          <w:numId w:val="35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unified treatment of wallet and network threat models,</w:t>
      </w:r>
    </w:p>
    <w:p w14:paraId="0F61C5D6" w14:textId="77777777" w:rsidR="000506F8" w:rsidRPr="000506F8" w:rsidRDefault="000506F8" w:rsidP="000506F8">
      <w:pPr>
        <w:numPr>
          <w:ilvl w:val="0"/>
          <w:numId w:val="35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emergence of patent-relevant technical effects from interaction.</w:t>
      </w:r>
    </w:p>
    <w:p w14:paraId="34EF5EC3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E132545" w14:textId="77777777" w:rsidR="000506F8" w:rsidRPr="000506F8" w:rsidRDefault="000506F8" w:rsidP="000506F8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This composition is </w:t>
      </w:r>
      <w:r w:rsidRPr="000506F8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not suggested or implied</w:t>
      </w:r>
      <w:r w:rsidRPr="000506F8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by existing systems when considered individually.</w:t>
      </w:r>
    </w:p>
    <w:p w14:paraId="13967841" w14:textId="646BE506" w:rsidR="00481050" w:rsidRDefault="00481050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br w:type="page"/>
      </w:r>
    </w:p>
    <w:p w14:paraId="20E322D1" w14:textId="77777777" w:rsidR="00481050" w:rsidRPr="00526457" w:rsidRDefault="00481050" w:rsidP="00481050">
      <w:pPr>
        <w:rPr>
          <w:rFonts w:ascii="Inter" w:eastAsia="Times New Roman" w:hAnsi="Inter" w:cs="Times New Roman"/>
          <w:b/>
          <w:bCs/>
          <w:kern w:val="0"/>
          <w:sz w:val="28"/>
          <w:szCs w:val="28"/>
          <w14:ligatures w14:val="none"/>
        </w:rPr>
        <w:spacing w:before="480" w:after="160"/>
        <w:pBdr>
          <w:left w:val="single" w:sz="24" w:space="8" w:color="1A6FD4"/>
        </w:pBdr>
      </w:pPr>
      <w:r w:rsidRPr="00526457">
        <w:rPr>
          <w:rFonts w:ascii="Arial" w:eastAsia="Times New Roman" w:hAnsi="Arial" w:cs="Arial"/>
          <w:b/>
          <w:bCs/>
          <w:kern w:val="0"/>
          <w:sz w:val="32"/>
          <w:szCs w:val="28"/>
          <w14:ligatures w14:val="none"/>
          <w:color w:val="1A6FD4"/>
        </w:rPr>
        <w:lastRenderedPageBreak/>
        <w:t xml:space="preserve">Appendix H — Sustainability Metrics Methodology </w:t>
      </w:r>
      <w:r w:rsidRPr="00526457">
        <w:rPr>
          <w:rFonts w:ascii="Arial" w:eastAsia="Times New Roman" w:hAnsi="Arial" w:cs="Arial"/>
          <w:b/>
          <w:bCs/>
          <w:kern w:val="0"/>
          <w:sz w:val="32"/>
          <w:szCs w:val="22"/>
          <w14:ligatures w14:val="none"/>
          <w:color w:val="1A6FD4"/>
        </w:rPr>
        <w:t>(MiCA/ESMA-Aligned)</w:t>
      </w:r>
    </w:p>
    <w:p w14:paraId="67A8D1A7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This appendix defines the measurement boundaries, formulas, assumptions, emissions factor selection logic, uncertainty treatment, and telemetry plan used to produce Synergy Network’s sustainability disclosures for Proof-of-Synergy (PoSy). It is written to be operationally implementable, audit-friendly, and robust against “fake precision.”</w:t>
      </w:r>
    </w:p>
    <w:p w14:paraId="527FD11A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C85BFB2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intent is twofold:</w:t>
      </w:r>
    </w:p>
    <w:p w14:paraId="0217BCB3" w14:textId="77777777" w:rsidR="00481050" w:rsidRPr="00481050" w:rsidRDefault="00481050" w:rsidP="00481050">
      <w:pPr>
        <w:numPr>
          <w:ilvl w:val="0"/>
          <w:numId w:val="35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Comparability: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Metrics should be expressed in units and structures commonly used for crypto-asset sustainability reporting (energy, emissions, intensity per transaction).</w:t>
      </w:r>
    </w:p>
    <w:p w14:paraId="63AED8DF" w14:textId="77777777" w:rsidR="00481050" w:rsidRPr="00481050" w:rsidRDefault="00481050" w:rsidP="00481050">
      <w:pPr>
        <w:numPr>
          <w:ilvl w:val="0"/>
          <w:numId w:val="35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Integrity: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Where measurement is incomplete, Synergy must disclose modeling choices, ranges, and confidence levels, and then converge toward direct measurement over time.</w:t>
      </w:r>
    </w:p>
    <w:p w14:paraId="45C2C58B" w14:textId="77777777" w:rsidR="00481050" w:rsidRPr="00481050" w:rsidRDefault="009A634A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253CD83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C2150DE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H.1 Boundaries</w:t>
      </w:r>
    </w:p>
    <w:p w14:paraId="052839A8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3388FCF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H.1.1 Reporting entity and mechanism in scope</w:t>
      </w:r>
    </w:p>
    <w:p w14:paraId="5BF1F7BA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This methodology covers the environmental impact associated with operating the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PoSy consensus mechanism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and the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minimum supporting infrastructure required for the network to function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.</w:t>
      </w:r>
    </w:p>
    <w:p w14:paraId="6CB97A40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293E7BB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PoSy’s sustainability profile is dominated by standard distributed-systems operations (compute, storage, networking, and hosting overhead). There is no competitive mining workload.</w:t>
      </w:r>
    </w:p>
    <w:p w14:paraId="1F2DBBCA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889F978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H.1.2 Inclusion boundary (what is counted)</w:t>
      </w:r>
    </w:p>
    <w:p w14:paraId="20343634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The following are included in the reporting boundary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when they are required to achieve network consensus and core operation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:</w:t>
      </w:r>
    </w:p>
    <w:p w14:paraId="0E1038EB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F64428D" w14:textId="77777777" w:rsidR="00481050" w:rsidRPr="00481050" w:rsidRDefault="00481050" w:rsidP="00481050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A) Validator infrastructure (consensus-critical)</w:t>
      </w:r>
    </w:p>
    <w:p w14:paraId="6459D105" w14:textId="77777777" w:rsidR="00481050" w:rsidRPr="00481050" w:rsidRDefault="00481050" w:rsidP="00481050">
      <w:pPr>
        <w:numPr>
          <w:ilvl w:val="0"/>
          <w:numId w:val="35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Active consensus validator nodes participating in PoSy</w:t>
      </w:r>
    </w:p>
    <w:p w14:paraId="64B496B0" w14:textId="77777777" w:rsidR="00481050" w:rsidRPr="00481050" w:rsidRDefault="00481050" w:rsidP="00481050">
      <w:pPr>
        <w:numPr>
          <w:ilvl w:val="0"/>
          <w:numId w:val="35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Standby / failover validator instances </w:t>
      </w:r>
      <w:r w:rsidRPr="00481050">
        <w:rPr>
          <w:rFonts w:ascii="Inter" w:eastAsia="Times New Roman" w:hAnsi="Inter" w:cs="Inter"/>
          <w:i/>
          <w:iCs/>
          <w:kern w:val="0"/>
          <w:sz w:val="18"/>
          <w:szCs w:val="18"/>
          <w14:ligatures w14:val="none"/>
        </w:rPr>
        <w:t>if they are maintained specifically to support uptime and consensus continuity</w:t>
      </w:r>
    </w:p>
    <w:p w14:paraId="7F05D106" w14:textId="77777777" w:rsidR="00481050" w:rsidRPr="00481050" w:rsidRDefault="00481050" w:rsidP="00481050">
      <w:pPr>
        <w:numPr>
          <w:ilvl w:val="0"/>
          <w:numId w:val="35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Validator storage required for consensus (state DBs, block storage, logs necessary for safety/liveness)</w:t>
      </w:r>
    </w:p>
    <w:p w14:paraId="1D30D362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52A2858" w14:textId="77777777" w:rsidR="00481050" w:rsidRPr="00481050" w:rsidRDefault="00481050" w:rsidP="00481050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B) Protocol-operated infrastructure (if operated by Synergy directly)</w:t>
      </w:r>
    </w:p>
    <w:p w14:paraId="6D5ABEB0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Only include these if they are operated/paid for by Synergy Network as part of the protocol’s minimal operation:</w:t>
      </w:r>
    </w:p>
    <w:p w14:paraId="4D525668" w14:textId="77777777" w:rsidR="00481050" w:rsidRPr="00481050" w:rsidRDefault="00481050" w:rsidP="00481050">
      <w:pPr>
        <w:numPr>
          <w:ilvl w:val="0"/>
          <w:numId w:val="35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Bootstrapping or seed nodes (if protocol-operated)</w:t>
      </w:r>
    </w:p>
    <w:p w14:paraId="6AC99FFB" w14:textId="77777777" w:rsidR="00481050" w:rsidRPr="00481050" w:rsidRDefault="00481050" w:rsidP="00481050">
      <w:pPr>
        <w:numPr>
          <w:ilvl w:val="0"/>
          <w:numId w:val="35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Official archival nodes (if protocol-operated)</w:t>
      </w:r>
    </w:p>
    <w:p w14:paraId="540B55F8" w14:textId="77777777" w:rsidR="00481050" w:rsidRPr="00481050" w:rsidRDefault="00481050" w:rsidP="00481050">
      <w:pPr>
        <w:numPr>
          <w:ilvl w:val="0"/>
          <w:numId w:val="35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Official telemetry/monitoring infrastructure (if protocol-operated)</w:t>
      </w:r>
    </w:p>
    <w:p w14:paraId="51EDF99D" w14:textId="77777777" w:rsidR="00481050" w:rsidRPr="00481050" w:rsidRDefault="00481050" w:rsidP="00481050">
      <w:pPr>
        <w:numPr>
          <w:ilvl w:val="0"/>
          <w:numId w:val="35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Official public RPC endpoints (if protocol-operated and positioned as part of baseline network access)</w:t>
      </w:r>
    </w:p>
    <w:p w14:paraId="318DD2CE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8DCE95A" w14:textId="77777777" w:rsidR="00481050" w:rsidRPr="00481050" w:rsidRDefault="00481050" w:rsidP="00481050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C) Network overhead</w:t>
      </w:r>
    </w:p>
    <w:p w14:paraId="3DF0E43B" w14:textId="77777777" w:rsidR="00481050" w:rsidRPr="00481050" w:rsidRDefault="00481050" w:rsidP="00481050">
      <w:pPr>
        <w:numPr>
          <w:ilvl w:val="0"/>
          <w:numId w:val="35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Data-center overhead for included IT loads, accounted via PUE (Power Usage Effectiveness) or provider-specific overhead where available.</w:t>
      </w:r>
    </w:p>
    <w:p w14:paraId="5D7090A9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26A8C72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H.1.3 Optional/extended boundary (disclosed separately if reported)</w:t>
      </w:r>
    </w:p>
    <w:p w14:paraId="0C9ABE38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These components may be relevant, but they are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not strictly consensus-critical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. If Synergy chooses to include them for fuller disclosure, they should be reported as a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separate line item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(“extended boundary”) to avoid blending apples with oranges:</w:t>
      </w:r>
    </w:p>
    <w:p w14:paraId="278024CA" w14:textId="77777777" w:rsidR="00481050" w:rsidRPr="00481050" w:rsidRDefault="00481050" w:rsidP="00481050">
      <w:pPr>
        <w:numPr>
          <w:ilvl w:val="0"/>
          <w:numId w:val="35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Relayer networks (SXCP relayers), witness registries, and cross-chain infrastructure not strictly required for base PoSy finality</w:t>
      </w:r>
    </w:p>
    <w:p w14:paraId="7A1026EE" w14:textId="77777777" w:rsidR="00481050" w:rsidRPr="00481050" w:rsidRDefault="00481050" w:rsidP="00481050">
      <w:pPr>
        <w:numPr>
          <w:ilvl w:val="0"/>
          <w:numId w:val="35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Explorer infrastructure and analytics endpoints</w:t>
      </w:r>
    </w:p>
    <w:p w14:paraId="58B27896" w14:textId="77777777" w:rsidR="00481050" w:rsidRPr="00481050" w:rsidRDefault="00481050" w:rsidP="00481050">
      <w:pPr>
        <w:numPr>
          <w:ilvl w:val="0"/>
          <w:numId w:val="35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Developer tooling infrastructure and CI/CD (unless explicitly declared as “protocol critical”)</w:t>
      </w:r>
    </w:p>
    <w:p w14:paraId="51C9038F" w14:textId="77777777" w:rsidR="00481050" w:rsidRPr="00481050" w:rsidRDefault="00481050" w:rsidP="00481050">
      <w:pPr>
        <w:numPr>
          <w:ilvl w:val="0"/>
          <w:numId w:val="35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End-user wallet device energy consumption (phones/laptops)</w:t>
      </w:r>
    </w:p>
    <w:p w14:paraId="279A6276" w14:textId="77777777" w:rsidR="00481050" w:rsidRPr="00481050" w:rsidRDefault="00481050" w:rsidP="00481050">
      <w:pPr>
        <w:numPr>
          <w:ilvl w:val="0"/>
          <w:numId w:val="35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lastRenderedPageBreak/>
        <w:t>Third-party infrastructure (community RPCs, community explorers) unless formally designated as part of “baseline protocol service”</w:t>
      </w:r>
    </w:p>
    <w:p w14:paraId="68C016B7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C34601F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H.1.4 Exclusion boundary (what is not counted)</w:t>
      </w:r>
    </w:p>
    <w:p w14:paraId="70583F7A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Unless explicitly included under the extended boundary, the following are excluded:</w:t>
      </w:r>
    </w:p>
    <w:p w14:paraId="048830B2" w14:textId="77777777" w:rsidR="00481050" w:rsidRPr="00481050" w:rsidRDefault="00481050" w:rsidP="00481050">
      <w:pPr>
        <w:numPr>
          <w:ilvl w:val="0"/>
          <w:numId w:val="35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Energy use of end-user devices</w:t>
      </w:r>
    </w:p>
    <w:p w14:paraId="77C0DC6D" w14:textId="77777777" w:rsidR="00481050" w:rsidRPr="00481050" w:rsidRDefault="00481050" w:rsidP="00481050">
      <w:pPr>
        <w:numPr>
          <w:ilvl w:val="0"/>
          <w:numId w:val="35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Energy use of unrelated applications deployed on Synergy</w:t>
      </w:r>
    </w:p>
    <w:p w14:paraId="3CD5318B" w14:textId="77777777" w:rsidR="00481050" w:rsidRPr="00481050" w:rsidRDefault="00481050" w:rsidP="00481050">
      <w:pPr>
        <w:numPr>
          <w:ilvl w:val="0"/>
          <w:numId w:val="35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Corporate office energy consumption (unless Synergy elects to disclose corporate footprint separately)</w:t>
      </w:r>
    </w:p>
    <w:p w14:paraId="59DA6335" w14:textId="77777777" w:rsidR="00481050" w:rsidRPr="00481050" w:rsidRDefault="00481050" w:rsidP="00481050">
      <w:pPr>
        <w:numPr>
          <w:ilvl w:val="0"/>
          <w:numId w:val="35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Upstream emissions of third-party vendors beyond what is necessary to compute electricity-related emissions factors</w:t>
      </w:r>
    </w:p>
    <w:p w14:paraId="2A1CCD8F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E06B09B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H.1.5 Reporting period and cadence</w:t>
      </w:r>
    </w:p>
    <w:p w14:paraId="51B1F2FD" w14:textId="77777777" w:rsidR="00481050" w:rsidRPr="00481050" w:rsidRDefault="00481050" w:rsidP="00481050">
      <w:pPr>
        <w:numPr>
          <w:ilvl w:val="0"/>
          <w:numId w:val="35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Default reporting period: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annual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, with optional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quarterly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interim updates once telemetry coverage is stable.</w:t>
      </w:r>
    </w:p>
    <w:p w14:paraId="32C3B518" w14:textId="77777777" w:rsidR="00481050" w:rsidRPr="00481050" w:rsidRDefault="00481050" w:rsidP="00481050">
      <w:pPr>
        <w:numPr>
          <w:ilvl w:val="0"/>
          <w:numId w:val="35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All intensity metrics (e.g., Wh/tx) must use transaction counts from the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same reporting period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as energy totals.</w:t>
      </w:r>
    </w:p>
    <w:p w14:paraId="190723C0" w14:textId="77777777" w:rsidR="00481050" w:rsidRPr="00481050" w:rsidRDefault="009A634A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538DCD9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F341E9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H.2 Formulas</w:t>
      </w:r>
    </w:p>
    <w:p w14:paraId="6E8FDA9B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This section defines the computation of core indicators. All computations must preserve units and document conversions.</w:t>
      </w:r>
    </w:p>
    <w:p w14:paraId="1FC26C97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0CC8F23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H.2.1 Power and energy conversions</w:t>
      </w:r>
    </w:p>
    <w:p w14:paraId="429BE09F" w14:textId="78B9379E" w:rsidR="00481050" w:rsidRPr="00481050" w:rsidRDefault="00481050" w:rsidP="00481050">
      <w:pPr>
        <w:numPr>
          <w:ilvl w:val="0"/>
          <w:numId w:val="360"/>
        </w:numPr>
        <w:rPr>
          <w:rFonts w:ascii="Consolas" w:eastAsia="Times New Roman" w:hAnsi="Consolas" w:cs="Consolas"/>
          <w:b/>
          <w:bCs/>
          <w:i/>
          <w:iCs/>
          <w:kern w:val="0"/>
          <w:sz w:val="22"/>
          <w:szCs w:val="22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i/>
          <w:iCs/>
          <w:kern w:val="0"/>
          <w:sz w:val="26"/>
          <w:szCs w:val="22"/>
          <w14:ligatures w14:val="none"/>
          <w:color w:val="1A6FD4"/>
        </w:rPr>
        <w:t>1 kW = 1000 W</w:t>
      </w:r>
    </w:p>
    <w:p w14:paraId="7105025C" w14:textId="1E81F70F" w:rsidR="00481050" w:rsidRPr="00481050" w:rsidRDefault="00481050" w:rsidP="00481050">
      <w:pPr>
        <w:numPr>
          <w:ilvl w:val="0"/>
          <w:numId w:val="360"/>
        </w:numPr>
        <w:rPr>
          <w:rFonts w:ascii="Consolas" w:eastAsia="Times New Roman" w:hAnsi="Consolas" w:cs="Consolas"/>
          <w:b/>
          <w:bCs/>
          <w:i/>
          <w:iCs/>
          <w:kern w:val="0"/>
          <w:sz w:val="22"/>
          <w:szCs w:val="22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i/>
          <w:iCs/>
          <w:kern w:val="0"/>
          <w:sz w:val="26"/>
          <w:szCs w:val="22"/>
          <w14:ligatures w14:val="none"/>
          <w:color w:val="1A6FD4"/>
        </w:rPr>
        <w:t>1 kWh = 1000 Wh</w:t>
      </w:r>
    </w:p>
    <w:p w14:paraId="68387D7A" w14:textId="4A74A338" w:rsidR="00481050" w:rsidRPr="00481050" w:rsidRDefault="00481050" w:rsidP="00481050">
      <w:pPr>
        <w:numPr>
          <w:ilvl w:val="0"/>
          <w:numId w:val="360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Annual hours (non-leap year): </w:t>
      </w:r>
      <w:r w:rsidRPr="00481050">
        <w:rPr>
          <w:rFonts w:ascii="Inter" w:eastAsia="Times New Roman" w:hAnsi="Inter" w:cs="Inter"/>
          <w:b/>
          <w:bCs/>
          <w:i/>
          <w:iCs/>
          <w:kern w:val="0"/>
          <w14:ligatures w14:val="none"/>
        </w:rPr>
        <w:t>H</w:t>
      </w:r>
      <w:r w:rsidRPr="00481050">
        <w:rPr>
          <w:rFonts w:ascii="Inter" w:eastAsia="Times New Roman" w:hAnsi="Inter" w:cs="Inter"/>
          <w:b/>
          <w:bCs/>
          <w:i/>
          <w:iCs/>
          <w:kern w:val="0"/>
          <w:vertAlign w:val="subscript"/>
          <w14:ligatures w14:val="none"/>
        </w:rPr>
        <w:t>yr</w:t>
      </w:r>
      <w:r w:rsidRPr="00481050">
        <w:rPr>
          <w:rFonts w:ascii="Inter" w:eastAsia="Times New Roman" w:hAnsi="Inter" w:cs="Inter"/>
          <w:b/>
          <w:bCs/>
          <w:i/>
          <w:iCs/>
          <w:kern w:val="0"/>
          <w14:ligatures w14:val="none"/>
        </w:rPr>
        <w:t xml:space="preserve"> = 8760</w:t>
      </w:r>
    </w:p>
    <w:p w14:paraId="5A32AD7A" w14:textId="77777777" w:rsidR="00481050" w:rsidRPr="00481050" w:rsidRDefault="00481050" w:rsidP="00481050">
      <w:pPr>
        <w:numPr>
          <w:ilvl w:val="0"/>
          <w:numId w:val="360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Reporting-period hours: compute from timestamps for better accuracy (especially for partial years).</w:t>
      </w:r>
    </w:p>
    <w:p w14:paraId="6535FA55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2D186FD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H.2.2 Node-level IT energy (measured)</w:t>
      </w:r>
    </w:p>
    <w:p w14:paraId="1B347845" w14:textId="7BDDB49C" w:rsid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For each node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18"/>
            <w:szCs w:val="18"/>
            <w14:ligatures w14:val="none"/>
          </w:rPr>
          <m:t>i</m:t>
        </m:r>
      </m:oMath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, for time window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18"/>
            <w:szCs w:val="18"/>
            <w14:ligatures w14:val="none"/>
          </w:rPr>
          <m:t>t</m:t>
        </m:r>
      </m:oMath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:</w:t>
      </w:r>
    </w:p>
    <w:p w14:paraId="1DC5919E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6F6B92C" w14:textId="77777777" w:rsidR="00481050" w:rsidRPr="00481050" w:rsidRDefault="00481050" w:rsidP="00481050">
      <w:pPr>
        <w:numPr>
          <w:ilvl w:val="0"/>
          <w:numId w:val="36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If direct power measurement exists:</w:t>
      </w:r>
    </w:p>
    <w:p w14:paraId="6DFCBB92" w14:textId="0CCAB730" w:rsidR="00481050" w:rsidRPr="00105112" w:rsidRDefault="00000000" w:rsidP="00105112">
      <w:pPr>
        <w:spacing w:after="0" w:line="288" w:lineRule="auto"/>
        <w:ind w:left="1440"/>
        <w:rPr>
          <w:rStyle w:val="s1"/>
          <w:rFonts w:ascii="Consolas" w:hAnsi="Consolas" w:cs="Consolas"/>
          <w:b/>
          <w:bCs/>
          <w:i/>
        </w:rPr>
      </w:pPr>
      <m:oMath>
        <m:sSubSup>
          <m:sSubSupPr>
            <m:ctrlPr>
              <w:rPr>
                <w:rStyle w:val="s1"/>
                <w:rFonts w:ascii="Cambria Math" w:hAnsi="Cambria Math" w:cs="Consolas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Style w:val="s1"/>
                <w:rFonts w:ascii="Cambria Math" w:hAnsi="Cambria Math" w:cs="Consolas"/>
              </w:rPr>
              <m:t>E</m:t>
            </m:r>
          </m:e>
          <m:sub>
            <m:r>
              <m:rPr>
                <m:sty m:val="bi"/>
              </m:rPr>
              <w:rPr>
                <w:rStyle w:val="s1"/>
                <w:rFonts w:ascii="Cambria Math" w:hAnsi="Cambria Math" w:cs="Consolas"/>
              </w:rPr>
              <m:t>i,t</m:t>
            </m:r>
          </m:sub>
          <m:sup>
            <m:r>
              <m:rPr>
                <m:sty m:val="bi"/>
              </m:rPr>
              <w:rPr>
                <w:rStyle w:val="s1"/>
                <w:rFonts w:ascii="Cambria Math" w:hAnsi="Cambria Math" w:cs="Consolas"/>
              </w:rPr>
              <m:t>IT</m:t>
            </m:r>
          </m:sup>
        </m:sSubSup>
        <m:r>
          <m:rPr>
            <m:sty m:val="bi"/>
          </m:rPr>
          <w:rPr>
            <w:rStyle w:val="s1"/>
            <w:rFonts w:ascii="Cambria Math" w:hAnsi="Cambria Math" w:cs="Consolas"/>
          </w:rPr>
          <m:t xml:space="preserve">= </m:t>
        </m:r>
        <m:nary>
          <m:naryPr>
            <m:limLoc m:val="subSup"/>
            <m:ctrlPr>
              <w:rPr>
                <w:rStyle w:val="s1"/>
                <w:rFonts w:ascii="Cambria Math" w:hAnsi="Cambria Math" w:cs="Consolas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Style w:val="s1"/>
                <w:rFonts w:ascii="Cambria Math" w:hAnsi="Cambria Math" w:cs="Consolas"/>
              </w:rPr>
              <m:t>t</m:t>
            </m:r>
          </m:sub>
          <m:sup>
            <m:r>
              <m:rPr>
                <m:sty m:val="bi"/>
              </m:rPr>
              <w:rPr>
                <w:rStyle w:val="s1"/>
                <w:rFonts w:ascii="Cambria Math" w:hAnsi="Cambria Math" w:cs="Consolas"/>
              </w:rPr>
              <m:t xml:space="preserve"> </m:t>
            </m:r>
          </m:sup>
          <m:e>
            <m:sSubSup>
              <m:sSubSupPr>
                <m:ctrlPr>
                  <w:rPr>
                    <w:rStyle w:val="s1"/>
                    <w:rFonts w:ascii="Cambria Math" w:hAnsi="Cambria Math" w:cs="Consolas"/>
                    <w:b/>
                    <w:bCs/>
                    <w:i/>
                  </w:rPr>
                </m:ctrlPr>
              </m:sSubSupPr>
              <m:e>
                <m:r>
                  <m:rPr>
                    <m:sty m:val="bi"/>
                  </m:rPr>
                  <w:rPr>
                    <w:rStyle w:val="s1"/>
                    <w:rFonts w:ascii="Cambria Math" w:hAnsi="Cambria Math" w:cs="Consolas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Style w:val="s1"/>
                    <w:rFonts w:ascii="Cambria Math" w:hAnsi="Cambria Math" w:cs="Consolas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Style w:val="s1"/>
                    <w:rFonts w:ascii="Cambria Math" w:hAnsi="Cambria Math" w:cs="Consolas"/>
                  </w:rPr>
                  <m:t>IT</m:t>
                </m:r>
              </m:sup>
            </m:sSubSup>
            <m:d>
              <m:dPr>
                <m:ctrlPr>
                  <w:rPr>
                    <w:rStyle w:val="s1"/>
                    <w:rFonts w:ascii="Cambria Math" w:hAnsi="Cambria Math" w:cs="Consolas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Style w:val="s1"/>
                    <w:rFonts w:ascii="Cambria Math" w:hAnsi="Cambria Math" w:cs="Consolas"/>
                  </w:rPr>
                  <m:t>τ</m:t>
                </m:r>
              </m:e>
            </m:d>
            <m:r>
              <m:rPr>
                <m:sty m:val="bi"/>
              </m:rPr>
              <w:rPr>
                <w:rStyle w:val="s1"/>
                <w:rFonts w:ascii="Cambria Math" w:hAnsi="Cambria Math" w:cs="Consolas"/>
              </w:rPr>
              <m:t>dτ</m:t>
            </m:r>
          </m:e>
        </m:nary>
      </m:oMath>
      <w:r w:rsidR="00481050" w:rsidRPr="00105112">
        <w:rPr>
          <w:rStyle w:val="s1"/>
          <w:rFonts w:ascii="Consolas" w:hAnsi="Consolas" w:cs="Consolas"/>
          <w:b/>
          <w:bCs/>
          <w:i/>
        </w:rPr>
        <w:t xml:space="preserve"> </w:t>
      </w:r>
    </w:p>
    <w:p w14:paraId="197AB9B9" w14:textId="77777777" w:rsidR="00481050" w:rsidRPr="00481050" w:rsidRDefault="00481050" w:rsidP="00481050">
      <w:pPr>
        <w:spacing w:after="0" w:line="288" w:lineRule="auto"/>
        <w:rPr>
          <w:rStyle w:val="s1"/>
          <w:sz w:val="13"/>
          <w:szCs w:val="13"/>
        </w:rPr>
      </w:pPr>
    </w:p>
    <w:p w14:paraId="3740B5FE" w14:textId="13B4C874" w:rsidR="00481050" w:rsidRPr="00105112" w:rsidRDefault="00481050" w:rsidP="00105112">
      <w:pPr>
        <w:pStyle w:val="ListParagraph"/>
        <w:numPr>
          <w:ilvl w:val="0"/>
          <w:numId w:val="38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105112">
        <w:rPr>
          <w:rFonts w:ascii="Inter" w:eastAsia="Times New Roman" w:hAnsi="Inter" w:cs="Inter"/>
          <w:kern w:val="0"/>
          <w:sz w:val="18"/>
          <w:szCs w:val="18"/>
          <w14:ligatures w14:val="none"/>
        </w:rPr>
        <w:t>In implementation, this is a discrete sum:</w:t>
      </w:r>
    </w:p>
    <w:p w14:paraId="48929D8D" w14:textId="57BA2A52" w:rsidR="00481050" w:rsidRPr="00105112" w:rsidRDefault="00000000" w:rsidP="00105112">
      <w:pPr>
        <w:spacing w:after="0" w:line="288" w:lineRule="auto"/>
        <w:ind w:left="1440"/>
        <w:rPr>
          <w:rFonts w:ascii="Inter" w:eastAsia="Times New Roman" w:hAnsi="Inter" w:cs="Times New Roman"/>
          <w:b/>
          <w:bCs/>
          <w:i/>
          <w:kern w:val="0"/>
          <w14:ligatures w14:val="none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14:ligatures w14:val="none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i,t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IT</m:t>
              </m:r>
            </m:sup>
          </m:sSubSup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≈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14:ligatures w14:val="none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14:ligatures w14:val="none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i,k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IT</m:t>
                  </m:r>
                </m:sup>
              </m:sSub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 xml:space="preserve"> × 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sub>
              </m:sSub>
            </m:e>
          </m:nary>
        </m:oMath>
      </m:oMathPara>
    </w:p>
    <w:p w14:paraId="65216CBC" w14:textId="77777777" w:rsidR="00105112" w:rsidRPr="00481050" w:rsidRDefault="00105112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BB3179E" w14:textId="609A403B" w:rsidR="00481050" w:rsidRPr="00105112" w:rsidRDefault="00481050" w:rsidP="00105112">
      <w:pPr>
        <w:pStyle w:val="ListParagraph"/>
        <w:numPr>
          <w:ilvl w:val="0"/>
          <w:numId w:val="38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105112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where </w:t>
      </w:r>
      <m:oMath>
        <m:sSubSup>
          <m:sSubSup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14:ligatures w14:val="none"/>
              </w:rPr>
            </m:ctrlPr>
          </m:sSub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i,k</m:t>
            </m:r>
          </m:sub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IT</m:t>
            </m:r>
          </m:sup>
        </m:sSubSup>
        <m:r>
          <m:rPr>
            <m:sty m:val="bi"/>
          </m:rP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</m:oMath>
      <w:r w:rsidRPr="00105112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is average watts during interval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14:ligatures w14:val="none"/>
          </w:rPr>
          <m:t>k,</m:t>
        </m:r>
      </m:oMath>
      <w:r w:rsidRPr="00105112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14:ligatures w14:val="none"/>
          </w:rPr>
          <m:t xml:space="preserve"> </m:t>
        </m:r>
      </m:oMath>
      <w:r w:rsidRPr="00105112">
        <w:rPr>
          <w:rFonts w:ascii="Inter" w:eastAsia="Times New Roman" w:hAnsi="Inter" w:cs="Inter"/>
          <w:kern w:val="0"/>
          <w:sz w:val="18"/>
          <w:szCs w:val="18"/>
          <w14:ligatures w14:val="none"/>
        </w:rPr>
        <w:t>is hours.</w:t>
      </w:r>
    </w:p>
    <w:p w14:paraId="609DE9BB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51C82E7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H.2.3 Node-level IT energy (modeled)</w:t>
      </w:r>
    </w:p>
    <w:p w14:paraId="51D694D5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If power is not measured, estimate IT power using a conservative model:</w:t>
      </w:r>
    </w:p>
    <w:p w14:paraId="6C34CB47" w14:textId="5CE3770E" w:rsidR="00526457" w:rsidRPr="00526457" w:rsidRDefault="00526457" w:rsidP="00526457">
      <w:pPr>
        <w:spacing w:after="0" w:line="288" w:lineRule="auto"/>
        <w:ind w:left="1260"/>
        <w:rPr>
          <w:rFonts w:ascii="Inter" w:eastAsia="Times New Roman" w:hAnsi="Inter" w:cs="Times New Roman"/>
          <w:b/>
          <w:bCs/>
          <w:i/>
          <w:kern w:val="0"/>
          <w:sz w:val="22"/>
          <w:szCs w:val="22"/>
          <w14:ligatures w14:val="none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2"/>
                  <w:szCs w:val="22"/>
                  <w14:ligatures w14:val="none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IT</m:t>
              </m:r>
            </m:sup>
          </m:sSubSup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idle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+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 × 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peak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idle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)</m:t>
          </m:r>
        </m:oMath>
      </m:oMathPara>
    </w:p>
    <w:p w14:paraId="54A797EC" w14:textId="77777777" w:rsidR="00526457" w:rsidRPr="00481050" w:rsidRDefault="00526457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C34AE66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Where:</w:t>
      </w:r>
    </w:p>
    <w:p w14:paraId="4C13561F" w14:textId="4E9FF64F" w:rsidR="00481050" w:rsidRPr="00481050" w:rsidRDefault="00481050" w:rsidP="00481050">
      <w:pPr>
        <w:numPr>
          <w:ilvl w:val="0"/>
          <w:numId w:val="36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P</w:t>
      </w:r>
      <w:r w:rsidR="00526457" w:rsidRPr="00526457">
        <w:rPr>
          <w:rFonts w:ascii="Inter" w:eastAsia="Times New Roman" w:hAnsi="Inter" w:cs="Inter"/>
          <w:kern w:val="0"/>
          <w:sz w:val="18"/>
          <w:szCs w:val="18"/>
          <w:vertAlign w:val="subscript"/>
          <w14:ligatures w14:val="none"/>
        </w:rPr>
        <w:t>idle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: baseline watts at idle</w:t>
      </w:r>
    </w:p>
    <w:p w14:paraId="1CDBBFA7" w14:textId="77F18921" w:rsidR="00481050" w:rsidRPr="00481050" w:rsidRDefault="00481050" w:rsidP="00481050">
      <w:pPr>
        <w:numPr>
          <w:ilvl w:val="0"/>
          <w:numId w:val="36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P</w:t>
      </w:r>
      <w:r w:rsidR="00526457" w:rsidRPr="00526457">
        <w:rPr>
          <w:rFonts w:ascii="Inter" w:eastAsia="Times New Roman" w:hAnsi="Inter" w:cs="Inter"/>
          <w:kern w:val="0"/>
          <w:sz w:val="18"/>
          <w:szCs w:val="18"/>
          <w:vertAlign w:val="subscript"/>
          <w14:ligatures w14:val="none"/>
        </w:rPr>
        <w:t>peak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: watts at high utilization</w:t>
      </w:r>
    </w:p>
    <w:p w14:paraId="35541BB9" w14:textId="06272E5B" w:rsidR="00481050" w:rsidRPr="00481050" w:rsidRDefault="00481050" w:rsidP="00481050">
      <w:pPr>
        <w:numPr>
          <w:ilvl w:val="0"/>
          <w:numId w:val="36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526457">
        <w:rPr>
          <w:rFonts w:ascii="Inter" w:eastAsia="Times New Roman" w:hAnsi="Inter" w:cs="Inter"/>
          <w:b/>
          <w:bCs/>
          <w:kern w:val="0"/>
          <w:sz w:val="21"/>
          <w:szCs w:val="21"/>
          <w14:ligatures w14:val="none"/>
        </w:rPr>
        <w:t>u</w:t>
      </w:r>
      <w:r w:rsidR="00526457" w:rsidRPr="00526457">
        <w:rPr>
          <w:rFonts w:ascii="Inter" w:eastAsia="Times New Roman" w:hAnsi="Inter" w:cs="Inter"/>
          <w:b/>
          <w:bCs/>
          <w:i/>
          <w:iCs/>
          <w:kern w:val="0"/>
          <w:sz w:val="21"/>
          <w:szCs w:val="21"/>
          <w:vertAlign w:val="subscript"/>
          <w14:ligatures w14:val="none"/>
        </w:rPr>
        <w:t>i</w:t>
      </w:r>
      <w:r w:rsidR="00526457">
        <w:rPr>
          <w:rFonts w:ascii="Inter" w:eastAsia="Times New Roman" w:hAnsi="Inter" w:cs="Inter"/>
          <w:b/>
          <w:bCs/>
          <w:i/>
          <w:iCs/>
          <w:kern w:val="0"/>
          <w:sz w:val="21"/>
          <w:szCs w:val="21"/>
          <w:vertAlign w:val="subscript"/>
          <w14:ligatures w14:val="none"/>
        </w:rPr>
        <w:t xml:space="preserve"> 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: utilization factor in [0,1], derived from CPU/network/storage telemetry</w:t>
      </w:r>
    </w:p>
    <w:p w14:paraId="76B84891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B6965AC" w14:textId="77777777" w:rsidR="00526457" w:rsidRDefault="00526457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br w:type="page"/>
      </w:r>
    </w:p>
    <w:p w14:paraId="16C4E401" w14:textId="33C1C32D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lastRenderedPageBreak/>
        <w:t>Then:</w:t>
      </w:r>
    </w:p>
    <w:p w14:paraId="7294C172" w14:textId="73D44EA7" w:rsidR="00526457" w:rsidRPr="00F23B62" w:rsidRDefault="00526457" w:rsidP="00526457">
      <w:pPr>
        <w:spacing w:after="0" w:line="288" w:lineRule="auto"/>
        <w:ind w:left="900"/>
        <w:rPr>
          <w:rFonts w:ascii="Inter" w:eastAsia="Times New Roman" w:hAnsi="Inter" w:cs="Times New Roman"/>
          <w:b/>
          <w:bCs/>
          <w:kern w:val="0"/>
          <w:sz w:val="20"/>
          <w:szCs w:val="20"/>
          <w14:ligatures w14:val="none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2"/>
                  <w:szCs w:val="22"/>
                  <w14:ligatures w14:val="none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i,t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IT</m:t>
              </m:r>
            </m:sup>
          </m:sSubSup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2"/>
                  <w:szCs w:val="22"/>
                  <w14:ligatures w14:val="none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i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IT</m:t>
              </m:r>
            </m:sup>
          </m:sSubSup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i, t</m:t>
              </m:r>
            </m:sub>
          </m:sSub>
        </m:oMath>
      </m:oMathPara>
    </w:p>
    <w:p w14:paraId="32EA00E5" w14:textId="7299E0F2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 w:val="21"/>
                <w:szCs w:val="21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1"/>
                <w:szCs w:val="21"/>
                <w14:ligatures w14:val="none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1"/>
                <w:szCs w:val="21"/>
                <w14:ligatures w14:val="none"/>
              </w:rPr>
              <m:t>i, t</m:t>
            </m:r>
          </m:sub>
        </m:sSub>
      </m:oMath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is node uptime hours in period </w:t>
      </w:r>
      <w:r w:rsidRPr="00526457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t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.</w:t>
      </w:r>
    </w:p>
    <w:p w14:paraId="56312509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666ADED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H.2.4 Facility energy using PUE</w:t>
      </w:r>
    </w:p>
    <w:p w14:paraId="1C2B26E8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Data-center overhead is incorporated by multiplying IT energy by PUE (or an equivalent provider-specific overhead factor).</w:t>
      </w:r>
    </w:p>
    <w:p w14:paraId="3E804289" w14:textId="61846453" w:rsidR="00481050" w:rsidRPr="00F23B62" w:rsidRDefault="00526457" w:rsidP="00F23B62">
      <w:pPr>
        <w:spacing w:after="0" w:line="288" w:lineRule="auto"/>
        <w:ind w:left="900"/>
        <w:rPr>
          <w:rFonts w:ascii="Inter" w:eastAsia="Times New Roman" w:hAnsi="Inter" w:cs="Times New Roman"/>
          <w:b/>
          <w:bCs/>
          <w:kern w:val="0"/>
          <w:sz w:val="21"/>
          <w:szCs w:val="21"/>
          <w14:ligatures w14:val="none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facility</m:t>
              </m:r>
            </m:sup>
          </m:sSubSup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21"/>
                      <w:szCs w:val="21"/>
                      <w14:ligatures w14:val="none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i,t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IT</m:t>
                  </m:r>
                </m:sup>
              </m:sSubSup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×PU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i,t</m:t>
              </m:r>
            </m:sub>
          </m:sSub>
        </m:oMath>
      </m:oMathPara>
    </w:p>
    <w:p w14:paraId="6BF5C2E5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E42AFAB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If node-specific PUE is unknown, use a default PUE for the reporting class (e.g., “industry average” or provider published PUE) and disclose it.</w:t>
      </w:r>
    </w:p>
    <w:p w14:paraId="6F5A2349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008A47F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H.2.5 Network energy per transaction</w:t>
      </w:r>
    </w:p>
    <w:p w14:paraId="169B9B71" w14:textId="4C37C0FA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Let </w:t>
      </w:r>
      <w:r w:rsidRPr="00F23B62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TX</w:t>
      </w:r>
      <w:r w:rsidR="00F23B62" w:rsidRPr="00F23B62">
        <w:rPr>
          <w:rFonts w:ascii="Inter" w:eastAsia="Times New Roman" w:hAnsi="Inter" w:cs="Inter"/>
          <w:b/>
          <w:bCs/>
          <w:kern w:val="0"/>
          <w:sz w:val="18"/>
          <w:szCs w:val="18"/>
          <w:vertAlign w:val="subscript"/>
          <w14:ligatures w14:val="none"/>
        </w:rPr>
        <w:t>t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be finalized transactions in period </w:t>
      </w:r>
      <w:r w:rsidRPr="00F23B62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t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.</w:t>
      </w:r>
    </w:p>
    <w:p w14:paraId="6AA708E7" w14:textId="24D77138" w:rsidR="00481050" w:rsidRPr="00F23B62" w:rsidRDefault="00F23B62" w:rsidP="00F23B62">
      <w:pPr>
        <w:spacing w:after="0" w:line="288" w:lineRule="auto"/>
        <w:ind w:left="900"/>
        <w:rPr>
          <w:rFonts w:ascii="Inter" w:eastAsia="Times New Roman" w:hAnsi="Inter" w:cs="Times New Roman"/>
          <w:b/>
          <w:bCs/>
          <w:kern w:val="0"/>
          <w:sz w:val="21"/>
          <w:szCs w:val="21"/>
          <w14:ligatures w14:val="non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Wh/t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21"/>
                      <w:szCs w:val="21"/>
                      <w14:ligatures w14:val="none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facility</m:t>
                  </m:r>
                </m:sup>
              </m:sSub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×1000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T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i</m:t>
                  </m:r>
                </m:sub>
              </m:sSub>
            </m:den>
          </m:f>
        </m:oMath>
      </m:oMathPara>
    </w:p>
    <w:p w14:paraId="0FC2E8C3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3682A80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If reporting in kWh/tx:</w:t>
      </w:r>
    </w:p>
    <w:p w14:paraId="0E334A0B" w14:textId="5EC273D9" w:rsidR="00481050" w:rsidRPr="00F23B62" w:rsidRDefault="00F23B62" w:rsidP="00F23B62">
      <w:pPr>
        <w:spacing w:after="0" w:line="288" w:lineRule="auto"/>
        <w:ind w:left="900"/>
        <w:rPr>
          <w:rFonts w:ascii="Inter" w:eastAsia="Times New Roman" w:hAnsi="Inter" w:cs="Times New Roman"/>
          <w:b/>
          <w:bCs/>
          <w:kern w:val="0"/>
          <w:sz w:val="21"/>
          <w:szCs w:val="21"/>
          <w14:ligatures w14:val="non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k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Wh/t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21"/>
                      <w:szCs w:val="21"/>
                      <w14:ligatures w14:val="none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facility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T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t</m:t>
                  </m:r>
                </m:sub>
              </m:sSub>
            </m:den>
          </m:f>
        </m:oMath>
      </m:oMathPara>
    </w:p>
    <w:p w14:paraId="60AC3DCB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ACB7E9F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H.2.6 Network energy per active validator hour (optional operational KPI)</w:t>
      </w:r>
    </w:p>
    <w:p w14:paraId="7BC5667C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This is useful for operational efficiency and sanity-checking:</w:t>
      </w:r>
    </w:p>
    <w:p w14:paraId="64E322F9" w14:textId="45BB542B" w:rsidR="00F23B62" w:rsidRPr="00F23B62" w:rsidRDefault="00F23B62" w:rsidP="00F23B62">
      <w:pPr>
        <w:spacing w:after="0" w:line="288" w:lineRule="auto"/>
        <w:ind w:left="900"/>
        <w:rPr>
          <w:rFonts w:ascii="Inter" w:eastAsia="Times New Roman" w:hAnsi="Inter" w:cs="Times New Roman"/>
          <w:b/>
          <w:bCs/>
          <w:kern w:val="0"/>
          <w:sz w:val="21"/>
          <w:szCs w:val="21"/>
          <w14:ligatures w14:val="non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Wh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 xml:space="preserve"> per validator 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hour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21"/>
                      <w:szCs w:val="21"/>
                      <w14:ligatures w14:val="none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facility</m:t>
                  </m:r>
                </m:sup>
              </m:sSub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×1000</m:t>
              </m:r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21"/>
                      <w:szCs w:val="21"/>
                      <w14:ligatures w14:val="none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kern w:val="0"/>
                          <w:sz w:val="21"/>
                          <w:szCs w:val="21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1"/>
                          <w:szCs w:val="21"/>
                          <w14:ligatures w14:val="none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1"/>
                          <w:szCs w:val="21"/>
                          <w14:ligatures w14:val="none"/>
                        </w:rPr>
                        <m:t>i,t</m:t>
                      </m:r>
                    </m:sub>
                  </m:sSub>
                </m:e>
              </m:nary>
            </m:den>
          </m:f>
        </m:oMath>
      </m:oMathPara>
    </w:p>
    <w:p w14:paraId="29F8A000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21ED9FF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H.2.7 Emissions (location-based electricity method)</w:t>
      </w:r>
    </w:p>
    <w:p w14:paraId="349DD5BE" w14:textId="20037A56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Let </w:t>
      </w:r>
      <w:r w:rsidRPr="00F23B62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C</w:t>
      </w:r>
      <w:r w:rsidR="00F23B62" w:rsidRPr="00F23B62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I</w:t>
      </w:r>
      <w:r w:rsidR="00F23B62" w:rsidRPr="00F23B62">
        <w:rPr>
          <w:rFonts w:ascii="Inter" w:eastAsia="Times New Roman" w:hAnsi="Inter" w:cs="Inter"/>
          <w:b/>
          <w:bCs/>
          <w:kern w:val="0"/>
          <w:sz w:val="18"/>
          <w:szCs w:val="18"/>
          <w:vertAlign w:val="subscript"/>
          <w14:ligatures w14:val="none"/>
        </w:rPr>
        <w:t>i,t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be carbon intensity (kg CO₂e/kWh) for node i in period t.</w:t>
      </w:r>
    </w:p>
    <w:p w14:paraId="25C2756B" w14:textId="0E0B1A84" w:rsidR="00F23B62" w:rsidRPr="00F23B62" w:rsidRDefault="00F23B62" w:rsidP="00F23B62">
      <w:pPr>
        <w:spacing w:after="0" w:line="288" w:lineRule="auto"/>
        <w:ind w:left="900"/>
        <w:rPr>
          <w:rFonts w:ascii="Inter" w:eastAsia="Times New Roman" w:hAnsi="Inter" w:cs="Times New Roman"/>
          <w:b/>
          <w:bCs/>
          <w:kern w:val="0"/>
          <w:sz w:val="21"/>
          <w:szCs w:val="21"/>
          <w14:ligatures w14:val="non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CO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2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(kg)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i</m:t>
              </m:r>
            </m:sub>
            <m:sup/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(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21"/>
                      <w:szCs w:val="21"/>
                      <w14:ligatures w14:val="none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i,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facility</m:t>
                  </m:r>
                </m:sup>
              </m:sSubSup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CI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i,t</m:t>
              </m:r>
            </m:sub>
          </m:sSub>
        </m:oMath>
      </m:oMathPara>
    </w:p>
    <w:p w14:paraId="0EB1629A" w14:textId="77777777" w:rsidR="00F23B62" w:rsidRPr="00481050" w:rsidRDefault="00F23B62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F7E3C67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Convert to metric tons:</w:t>
      </w:r>
    </w:p>
    <w:p w14:paraId="1E5C0215" w14:textId="77777777" w:rsidR="00F23B62" w:rsidRPr="00F23B62" w:rsidRDefault="00F23B62" w:rsidP="00F23B62">
      <w:pPr>
        <w:spacing w:after="0" w:line="288" w:lineRule="auto"/>
        <w:ind w:left="900"/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CO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2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CO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 xml:space="preserve"> (kg)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1000</m:t>
              </m:r>
            </m:den>
          </m:f>
        </m:oMath>
      </m:oMathPara>
    </w:p>
    <w:p w14:paraId="17181C9A" w14:textId="77777777" w:rsid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DD8A88E" w14:textId="77777777" w:rsidR="00F23B62" w:rsidRPr="00481050" w:rsidRDefault="00F23B62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30DF0BA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H.2.8 Emissions per transaction</w:t>
      </w:r>
    </w:p>
    <w:p w14:paraId="555F5972" w14:textId="77777777" w:rsidR="00F23B62" w:rsidRPr="00F23B62" w:rsidRDefault="00F23B62" w:rsidP="00F23B62">
      <w:pPr>
        <w:spacing w:after="0" w:line="288" w:lineRule="auto"/>
        <w:ind w:left="900"/>
        <w:rPr>
          <w:rFonts w:ascii="Inter" w:eastAsia="Times New Roman" w:hAnsi="Inter" w:cs="Times New Roman"/>
          <w:b/>
          <w:bCs/>
          <w:kern w:val="0"/>
          <w:sz w:val="22"/>
          <w:szCs w:val="22"/>
          <w14:ligatures w14:val="non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g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CO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2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e/t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2"/>
                  <w:szCs w:val="22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CO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 xml:space="preserve">x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6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T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22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t</m:t>
                  </m:r>
                </m:sub>
              </m:sSub>
            </m:den>
          </m:f>
        </m:oMath>
      </m:oMathPara>
    </w:p>
    <w:p w14:paraId="502C849B" w14:textId="59C13C55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(because 1t = 1,000,000 g)</w:t>
      </w:r>
    </w:p>
    <w:p w14:paraId="56E81569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08A3497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H.2.9 E-waste (qualitative baseline + quantifiable pathway)</w:t>
      </w:r>
    </w:p>
    <w:p w14:paraId="7110375B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Quantification is hard without strong hardware inventory reporting, so Synergy uses a staged approach:</w:t>
      </w:r>
    </w:p>
    <w:p w14:paraId="1628883C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BFF281C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Stage 1 (qualitative):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disclose hardware type (commodity vs specialized), typical replacement cycles, and recycling policy.</w:t>
      </w:r>
    </w:p>
    <w:p w14:paraId="76B28A7E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Stage 2 (semi-quant):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estimate hardware mass and replacement rate from declared inventories.</w:t>
      </w:r>
    </w:p>
    <w:p w14:paraId="3A77F930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A simple quant model:</w:t>
      </w:r>
    </w:p>
    <w:p w14:paraId="49B2A628" w14:textId="3983E292" w:rsidR="00477FB5" w:rsidRPr="00F23B62" w:rsidRDefault="00477FB5" w:rsidP="00477FB5">
      <w:pPr>
        <w:spacing w:after="0" w:line="288" w:lineRule="auto"/>
        <w:ind w:left="900"/>
        <w:rPr>
          <w:rFonts w:ascii="Inter" w:eastAsia="Times New Roman" w:hAnsi="Inter" w:cs="Times New Roman"/>
          <w:b/>
          <w:bCs/>
          <w:kern w:val="0"/>
          <w:sz w:val="21"/>
          <w:szCs w:val="21"/>
          <w14:ligatures w14:val="non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Ewast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(kg)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1"/>
                      <w:szCs w:val="21"/>
                      <w14:ligatures w14:val="none"/>
                    </w:rPr>
                    <m:t>i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1"/>
              <w:szCs w:val="21"/>
              <w14:ligatures w14:val="none"/>
            </w:rPr>
            <m:t>×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1"/>
                  <w:szCs w:val="21"/>
                  <w14:ligatures w14:val="none"/>
                </w:rPr>
                <m:t>i,t</m:t>
              </m:r>
            </m:sub>
          </m:sSub>
        </m:oMath>
      </m:oMathPara>
    </w:p>
    <w:p w14:paraId="2AEC8DC8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Where:</w:t>
      </w:r>
    </w:p>
    <w:p w14:paraId="5007EC2D" w14:textId="7F723D1B" w:rsidR="00481050" w:rsidRPr="00481050" w:rsidRDefault="00481050" w:rsidP="00481050">
      <w:pPr>
        <w:numPr>
          <w:ilvl w:val="0"/>
          <w:numId w:val="36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77FB5">
        <w:rPr>
          <w:rFonts w:ascii="Inter" w:eastAsia="Times New Roman" w:hAnsi="Inter" w:cs="Inter"/>
          <w:b/>
          <w:bCs/>
          <w:kern w:val="0"/>
          <w:sz w:val="21"/>
          <w:szCs w:val="21"/>
          <w14:ligatures w14:val="none"/>
        </w:rPr>
        <w:t>m</w:t>
      </w:r>
      <w:r w:rsidR="00477FB5" w:rsidRPr="00477FB5">
        <w:rPr>
          <w:rFonts w:ascii="Inter" w:eastAsia="Times New Roman" w:hAnsi="Inter" w:cs="Inter"/>
          <w:b/>
          <w:bCs/>
          <w:kern w:val="0"/>
          <w:sz w:val="21"/>
          <w:szCs w:val="21"/>
          <w:vertAlign w:val="subscript"/>
          <w14:ligatures w14:val="none"/>
        </w:rPr>
        <w:t>i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is mass of node hardware (kg)</w:t>
      </w:r>
    </w:p>
    <w:p w14:paraId="5AFC4EDE" w14:textId="153FAFAF" w:rsidR="00481050" w:rsidRPr="00481050" w:rsidRDefault="00481050" w:rsidP="00481050">
      <w:pPr>
        <w:numPr>
          <w:ilvl w:val="0"/>
          <w:numId w:val="36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77FB5">
        <w:rPr>
          <w:rFonts w:ascii="Inter" w:eastAsia="Times New Roman" w:hAnsi="Inter" w:cs="Inter"/>
          <w:b/>
          <w:bCs/>
          <w:kern w:val="0"/>
          <w:sz w:val="21"/>
          <w:szCs w:val="21"/>
          <w14:ligatures w14:val="none"/>
        </w:rPr>
        <w:lastRenderedPageBreak/>
        <w:t>r</w:t>
      </w:r>
      <w:r w:rsidR="00477FB5" w:rsidRPr="00477FB5">
        <w:rPr>
          <w:rFonts w:ascii="Inter" w:eastAsia="Times New Roman" w:hAnsi="Inter" w:cs="Inter"/>
          <w:b/>
          <w:bCs/>
          <w:kern w:val="0"/>
          <w:sz w:val="21"/>
          <w:szCs w:val="21"/>
          <w:vertAlign w:val="subscript"/>
          <w14:ligatures w14:val="none"/>
        </w:rPr>
        <w:t>i,t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is fraction replaced/disposed in period </w:t>
      </w:r>
      <w:r w:rsidRPr="00477FB5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t</w:t>
      </w:r>
    </w:p>
    <w:p w14:paraId="1C6A704B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A62B853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All e-waste figures must be clearly labeled as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inventory-derived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unless validated by disposal records.</w:t>
      </w:r>
    </w:p>
    <w:p w14:paraId="78462223" w14:textId="77777777" w:rsidR="00481050" w:rsidRPr="00481050" w:rsidRDefault="009A634A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1FFDBE3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5989EB0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H.3 Assumptions</w:t>
      </w:r>
    </w:p>
    <w:p w14:paraId="6D0CF5F7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Assumptions exist to fill gaps until metering coverage is complete. The rule is: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assumptions must be explicit, conservative, and replaceable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.</w:t>
      </w:r>
    </w:p>
    <w:p w14:paraId="2544EFCE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0B07B0A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H.3.1 Operational assumptions</w:t>
      </w:r>
    </w:p>
    <w:p w14:paraId="6D6D1A3A" w14:textId="77777777" w:rsidR="00481050" w:rsidRPr="00481050" w:rsidRDefault="00481050" w:rsidP="00481050">
      <w:pPr>
        <w:numPr>
          <w:ilvl w:val="0"/>
          <w:numId w:val="36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Validators are expected to run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24×7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, but actual uptime is measured and used when available.</w:t>
      </w:r>
    </w:p>
    <w:p w14:paraId="0D941CFB" w14:textId="77777777" w:rsidR="00481050" w:rsidRPr="00481050" w:rsidRDefault="00481050" w:rsidP="00481050">
      <w:pPr>
        <w:numPr>
          <w:ilvl w:val="0"/>
          <w:numId w:val="36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Validators may run on bare metal, hosted servers, or cloud VMs; power modeling differs by category.</w:t>
      </w:r>
    </w:p>
    <w:p w14:paraId="0628910B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D510DE3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H.3.2 Hardware power assumptions (modeled nodes)</w:t>
      </w:r>
    </w:p>
    <w:p w14:paraId="098EB4D4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When direct metering is absent, Synergy may use a conservative per-node power envelope based on validator class:</w:t>
      </w:r>
    </w:p>
    <w:p w14:paraId="42BBEA0E" w14:textId="5D5194C4" w:rsidR="00481050" w:rsidRPr="00481050" w:rsidRDefault="00481050" w:rsidP="00481050">
      <w:pPr>
        <w:numPr>
          <w:ilvl w:val="0"/>
          <w:numId w:val="36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Commodity server class: define </w:t>
      </w:r>
      <w:r w:rsidRPr="00477FB5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P</w:t>
      </w:r>
      <w:r w:rsidRPr="00477FB5">
        <w:rPr>
          <w:rFonts w:ascii="Inter" w:eastAsia="Times New Roman" w:hAnsi="Inter" w:cs="Inter"/>
          <w:b/>
          <w:bCs/>
          <w:kern w:val="0"/>
          <w:sz w:val="18"/>
          <w:szCs w:val="18"/>
          <w:vertAlign w:val="subscript"/>
          <w14:ligatures w14:val="none"/>
        </w:rPr>
        <w:t>idle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and </w:t>
      </w:r>
      <w:r w:rsidRPr="00477FB5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P</w:t>
      </w:r>
      <w:r w:rsidRPr="00477FB5">
        <w:rPr>
          <w:rFonts w:ascii="Inter" w:eastAsia="Times New Roman" w:hAnsi="Inter" w:cs="Inter"/>
          <w:b/>
          <w:bCs/>
          <w:kern w:val="0"/>
          <w:sz w:val="18"/>
          <w:szCs w:val="18"/>
          <w:vertAlign w:val="subscript"/>
          <w14:ligatures w14:val="none"/>
        </w:rPr>
        <w:t>peak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bands</w:t>
      </w:r>
    </w:p>
    <w:p w14:paraId="3E0EE80A" w14:textId="77777777" w:rsidR="00481050" w:rsidRPr="00481050" w:rsidRDefault="00481050" w:rsidP="00481050">
      <w:pPr>
        <w:numPr>
          <w:ilvl w:val="0"/>
          <w:numId w:val="36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VM class: infer power by mapping VM allocation to host estimates or provider sustainability disclosures</w:t>
      </w:r>
    </w:p>
    <w:p w14:paraId="5CE89003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0E9AEC3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These bands must be documented in the reporting package and periodically revised as telemetry improves.</w:t>
      </w:r>
    </w:p>
    <w:p w14:paraId="7FE2495A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724EBB8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H.3.3 PUE assumptions</w:t>
      </w:r>
    </w:p>
    <w:p w14:paraId="4E73CC95" w14:textId="77777777" w:rsidR="00481050" w:rsidRPr="00481050" w:rsidRDefault="00481050" w:rsidP="00481050">
      <w:pPr>
        <w:numPr>
          <w:ilvl w:val="0"/>
          <w:numId w:val="36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Prefer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provider-specific PUE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where published and applicable.</w:t>
      </w:r>
    </w:p>
    <w:p w14:paraId="4B7C48B2" w14:textId="77777777" w:rsidR="00481050" w:rsidRPr="00481050" w:rsidRDefault="00481050" w:rsidP="00481050">
      <w:pPr>
        <w:numPr>
          <w:ilvl w:val="0"/>
          <w:numId w:val="36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If unavailable, use a declared default (e.g., an “industry average” PUE) and disclose that it is a proxy.</w:t>
      </w:r>
    </w:p>
    <w:p w14:paraId="79FDA2F6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261B074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H.3.4 Transaction counting assumptions</w:t>
      </w:r>
    </w:p>
    <w:p w14:paraId="48BB19FF" w14:textId="77777777" w:rsidR="00481050" w:rsidRPr="00481050" w:rsidRDefault="00481050" w:rsidP="00481050">
      <w:pPr>
        <w:numPr>
          <w:ilvl w:val="0"/>
          <w:numId w:val="36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Use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finalized transactions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only.</w:t>
      </w:r>
    </w:p>
    <w:p w14:paraId="4CE12CE5" w14:textId="77777777" w:rsidR="00481050" w:rsidRPr="00481050" w:rsidRDefault="00481050" w:rsidP="00481050">
      <w:pPr>
        <w:numPr>
          <w:ilvl w:val="0"/>
          <w:numId w:val="36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Define whether internal system messages, governance transactions, and protocol maintenance transactions count as transactions; apply consistently and disclose the definition once.</w:t>
      </w:r>
    </w:p>
    <w:p w14:paraId="75841E30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886FED6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H.3.5 Boundary assumptions for “protocol-operated”</w:t>
      </w:r>
    </w:p>
    <w:p w14:paraId="1DEB4B0F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should explicitly list what infrastructure it operates as part of baseline protocol service (if any). Anything not listed is not included unless part of the extended boundary.</w:t>
      </w:r>
    </w:p>
    <w:p w14:paraId="66AB46D4" w14:textId="77777777" w:rsidR="00481050" w:rsidRPr="00481050" w:rsidRDefault="009A634A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59F9447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C91EB0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H.4 Emissions Factors Used and Rationale</w:t>
      </w:r>
    </w:p>
    <w:p w14:paraId="7108C5CC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Emissions factors can be a political minefield and a greenwashing playground. The methodology therefore prioritizes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traceability and comparability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.</w:t>
      </w:r>
    </w:p>
    <w:p w14:paraId="78992422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60C2450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H.4.1 Hierarchy for selecting emissions factors (best → fallback)</w:t>
      </w:r>
    </w:p>
    <w:p w14:paraId="3AD9E38F" w14:textId="77777777" w:rsidR="00481050" w:rsidRPr="00481050" w:rsidRDefault="00481050" w:rsidP="00481050">
      <w:pPr>
        <w:numPr>
          <w:ilvl w:val="0"/>
          <w:numId w:val="36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Node-specific provider factor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(best):</w:t>
      </w:r>
    </w:p>
    <w:p w14:paraId="53FBBE43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If the validator runs in a facility/provider that publishes region- and time-specific carbon intensity (or energy attribute), use that.</w:t>
      </w:r>
    </w:p>
    <w:p w14:paraId="7BBEFDF5" w14:textId="77777777" w:rsidR="00481050" w:rsidRPr="00481050" w:rsidRDefault="00481050" w:rsidP="00481050">
      <w:pPr>
        <w:numPr>
          <w:ilvl w:val="0"/>
          <w:numId w:val="36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Grid region factor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(good):</w:t>
      </w:r>
    </w:p>
    <w:p w14:paraId="6921963D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If the node’s region is known (country/state/balancing authority), apply the corresponding grid emissions intensity.</w:t>
      </w:r>
    </w:p>
    <w:p w14:paraId="488D9420" w14:textId="77777777" w:rsidR="00481050" w:rsidRPr="00481050" w:rsidRDefault="00481050" w:rsidP="00481050">
      <w:pPr>
        <w:numPr>
          <w:ilvl w:val="0"/>
          <w:numId w:val="36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National average factor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(acceptable fallback):</w:t>
      </w:r>
    </w:p>
    <w:p w14:paraId="7A787407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If only the country is known, use national average intensity.</w:t>
      </w:r>
    </w:p>
    <w:p w14:paraId="7A0819AA" w14:textId="77777777" w:rsidR="00481050" w:rsidRPr="00481050" w:rsidRDefault="00481050" w:rsidP="00481050">
      <w:pPr>
        <w:numPr>
          <w:ilvl w:val="0"/>
          <w:numId w:val="36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Global average factor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(last resort):</w:t>
      </w:r>
    </w:p>
    <w:p w14:paraId="23CD88F8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If region cannot be determined, apply a global average factor and label it as such.</w:t>
      </w:r>
    </w:p>
    <w:p w14:paraId="1F0C4F76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65132A4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H.4.2 Location-based vs market-based</w:t>
      </w:r>
    </w:p>
    <w:p w14:paraId="64109013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Synergy should default to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location-based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emissions (grid intensity) for comparability and integrity. Market-based (offsets/RECs) can be disclosed separately as a supplement, not as a replacement, unless required by a specific reporting framework.</w:t>
      </w:r>
    </w:p>
    <w:p w14:paraId="6A740237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F85E599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lastRenderedPageBreak/>
        <w:t>H.4.3 Time matching and temporal granularity</w:t>
      </w:r>
    </w:p>
    <w:p w14:paraId="4EC614D1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If possible, apply time-matched emissions factors (monthly or hourly) for higher accuracy. If not, apply annual averages and disclose temporal limitations.</w:t>
      </w:r>
    </w:p>
    <w:p w14:paraId="201987E5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E7F1A3C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H.4.4 Rationale for “conservative bias”</w:t>
      </w:r>
    </w:p>
    <w:p w14:paraId="3D1E328F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Where uncertainty exists, Synergy should avoid the temptation to pick favorable factors. A conservative bias (err high) is reputationally and regulatorily safer than optimistic modeling.</w:t>
      </w:r>
    </w:p>
    <w:p w14:paraId="4A866BB8" w14:textId="77777777" w:rsidR="00481050" w:rsidRPr="00481050" w:rsidRDefault="009A634A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1443A98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DF4E88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H.5 Uncertainty Ranges and Measurement vs Modeled Split</w:t>
      </w:r>
    </w:p>
    <w:p w14:paraId="0A0BE420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This section is the difference between “responsible disclosure” and “marketing cosplay.”</w:t>
      </w:r>
    </w:p>
    <w:p w14:paraId="053B55BA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0547997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H.5.1 Data quality tiers</w:t>
      </w:r>
    </w:p>
    <w:p w14:paraId="53C97876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should label reported metrics with a data quality tier, based on the share of energy that is directly measured.</w:t>
      </w:r>
    </w:p>
    <w:p w14:paraId="731F2234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C700ED8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Example tiers:</w:t>
      </w:r>
    </w:p>
    <w:p w14:paraId="41F621CD" w14:textId="77777777" w:rsidR="00481050" w:rsidRPr="00481050" w:rsidRDefault="00481050" w:rsidP="00481050">
      <w:pPr>
        <w:numPr>
          <w:ilvl w:val="0"/>
          <w:numId w:val="36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Tier 1 (High):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≥80% of validator energy is directly metered or provider-reported</w:t>
      </w:r>
    </w:p>
    <w:p w14:paraId="1A7B8B31" w14:textId="77777777" w:rsidR="00481050" w:rsidRPr="00481050" w:rsidRDefault="00481050" w:rsidP="00481050">
      <w:pPr>
        <w:numPr>
          <w:ilvl w:val="0"/>
          <w:numId w:val="36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Tier 2 (Medium):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40–80% metered/provider-reported, remainder modeled</w:t>
      </w:r>
    </w:p>
    <w:p w14:paraId="1097A8DA" w14:textId="77777777" w:rsidR="00481050" w:rsidRPr="00481050" w:rsidRDefault="00481050" w:rsidP="00481050">
      <w:pPr>
        <w:numPr>
          <w:ilvl w:val="0"/>
          <w:numId w:val="36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Tier 3 (Low):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&lt;40% metered/provider-reported, heavy modeling reliance</w:t>
      </w:r>
    </w:p>
    <w:p w14:paraId="253562B4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C184D04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The tier is not a shame badge; it’s honesty.</w:t>
      </w:r>
    </w:p>
    <w:p w14:paraId="1B4F39B8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49660236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H.5.2 Measurement vs modeled split (mandatory disclosure)</w:t>
      </w:r>
    </w:p>
    <w:p w14:paraId="696FBE90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For each reporting period, disclose:</w:t>
      </w:r>
    </w:p>
    <w:p w14:paraId="2C96395B" w14:textId="1E6E1E77" w:rsidR="00477FB5" w:rsidRPr="00477FB5" w:rsidRDefault="00477FB5" w:rsidP="00477FB5">
      <w:pPr>
        <w:numPr>
          <w:ilvl w:val="0"/>
          <w:numId w:val="370"/>
        </w:numPr>
        <w:spacing w:after="60" w:line="288" w:lineRule="auto"/>
        <w:rPr>
          <w:rFonts w:ascii="Inter" w:eastAsia="Times New Roman" w:hAnsi="Inter" w:cs="Times New Roman"/>
          <w:b/>
          <w:bCs/>
          <w:kern w:val="0"/>
          <w:sz w:val="21"/>
          <w:szCs w:val="21"/>
          <w14:ligatures w14:val="none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%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 w:val="22"/>
                <w:szCs w:val="22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measured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 w:val="22"/>
                <w:szCs w:val="22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kern w:val="0"/>
                    <w:sz w:val="22"/>
                    <w:szCs w:val="22"/>
                    <w14:ligatures w14:val="none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measured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facility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kern w:val="0"/>
                    <w:sz w:val="22"/>
                    <w:szCs w:val="22"/>
                    <w14:ligatures w14:val="none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E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total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facility</m:t>
                </m:r>
              </m:sup>
            </m:sSubSup>
          </m:den>
        </m:f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×100</m:t>
        </m:r>
      </m:oMath>
    </w:p>
    <w:p w14:paraId="39C1E097" w14:textId="2C001B10" w:rsidR="00481050" w:rsidRPr="00477FB5" w:rsidRDefault="00477FB5" w:rsidP="00477FB5">
      <w:pPr>
        <w:pStyle w:val="ListParagraph"/>
        <w:numPr>
          <w:ilvl w:val="0"/>
          <w:numId w:val="370"/>
        </w:numPr>
        <w:spacing w:after="0" w:line="288" w:lineRule="auto"/>
        <w:rPr>
          <w:rFonts w:ascii="Inter" w:eastAsia="Times New Roman" w:hAnsi="Inter" w:cs="Times New Roman"/>
          <w:b/>
          <w:bCs/>
          <w:kern w:val="0"/>
          <w:sz w:val="21"/>
          <w:szCs w:val="21"/>
          <w14:ligatures w14:val="none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%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 w:val="22"/>
                <w:szCs w:val="22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modeled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2"/>
            <w:szCs w:val="22"/>
            <w14:ligatures w14:val="none"/>
          </w:rPr>
          <m:t>=100-%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kern w:val="0"/>
                <w:sz w:val="22"/>
                <w:szCs w:val="22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2"/>
                <w:szCs w:val="22"/>
                <w14:ligatures w14:val="none"/>
              </w:rPr>
              <m:t>measured</m:t>
            </m:r>
          </m:sub>
        </m:sSub>
      </m:oMath>
    </w:p>
    <w:p w14:paraId="717D29B3" w14:textId="77777777" w:rsidR="00477FB5" w:rsidRPr="00481050" w:rsidRDefault="00477FB5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DD1E34F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Same disclosure for emissions if emissions factors differ in quality.</w:t>
      </w:r>
    </w:p>
    <w:p w14:paraId="580A4176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C7E3E0F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H.5.3 Uncertainty ranges</w:t>
      </w:r>
    </w:p>
    <w:p w14:paraId="321F9865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should publish ranges for key outputs when modeling is material.</w:t>
      </w:r>
    </w:p>
    <w:p w14:paraId="01263775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22A3209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A practical method:</w:t>
      </w:r>
    </w:p>
    <w:p w14:paraId="17CE5565" w14:textId="77777777" w:rsidR="00481050" w:rsidRPr="00481050" w:rsidRDefault="00481050" w:rsidP="00481050">
      <w:pPr>
        <w:numPr>
          <w:ilvl w:val="0"/>
          <w:numId w:val="37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For modeled nodes, compute energy using </w:t>
      </w: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low/median/high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assumptions (e.g., 60 W / 75 W / 150 W IT load) and propagate through PUE and emissions factors.</w:t>
      </w:r>
    </w:p>
    <w:p w14:paraId="61AEC5AA" w14:textId="77777777" w:rsidR="00481050" w:rsidRPr="00481050" w:rsidRDefault="00481050" w:rsidP="00481050">
      <w:pPr>
        <w:numPr>
          <w:ilvl w:val="0"/>
          <w:numId w:val="37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Publish:</w:t>
      </w:r>
    </w:p>
    <w:p w14:paraId="08E1F546" w14:textId="77777777" w:rsidR="00481050" w:rsidRPr="00481050" w:rsidRDefault="00481050" w:rsidP="00481050">
      <w:pPr>
        <w:numPr>
          <w:ilvl w:val="1"/>
          <w:numId w:val="37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b/>
          <w:bCs/>
          <w:kern w:val="0"/>
          <w:sz w:val="18"/>
          <w:szCs w:val="18"/>
          <w14:ligatures w14:val="none"/>
        </w:rPr>
        <w:t>Low scenario, Mid scenario, High scenario</w:t>
      </w: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 xml:space="preserve"> for kWh/year and tCO₂e/year</w:t>
      </w:r>
    </w:p>
    <w:p w14:paraId="5F8B2684" w14:textId="77777777" w:rsidR="00481050" w:rsidRPr="00481050" w:rsidRDefault="00481050" w:rsidP="00481050">
      <w:pPr>
        <w:numPr>
          <w:ilvl w:val="1"/>
          <w:numId w:val="37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Corresponding intensity ranges (Wh/tx; gCO₂e/tx)</w:t>
      </w:r>
    </w:p>
    <w:p w14:paraId="7851769C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84024A6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A stronger method (optional, more rigorous):</w:t>
      </w:r>
    </w:p>
    <w:p w14:paraId="7FCAD662" w14:textId="77777777" w:rsidR="00481050" w:rsidRPr="00481050" w:rsidRDefault="00481050" w:rsidP="00481050">
      <w:pPr>
        <w:numPr>
          <w:ilvl w:val="0"/>
          <w:numId w:val="37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Monte Carlo simulation using distributions for node power, PUE, and carbon intensity.</w:t>
      </w:r>
    </w:p>
    <w:p w14:paraId="238F64E4" w14:textId="77777777" w:rsidR="00481050" w:rsidRPr="00481050" w:rsidRDefault="00481050" w:rsidP="00481050">
      <w:pPr>
        <w:numPr>
          <w:ilvl w:val="0"/>
          <w:numId w:val="37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Publish percentiles (P10, P50, P90) and document distribution choices.</w:t>
      </w:r>
    </w:p>
    <w:p w14:paraId="4F1E38E6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579A0A0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H.5.4 Outliers and anomaly handling</w:t>
      </w:r>
    </w:p>
    <w:p w14:paraId="3614087F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Outliers are expected (someone runs a monster server; someone misreports). Synergy should:</w:t>
      </w:r>
    </w:p>
    <w:p w14:paraId="3996B8F8" w14:textId="77777777" w:rsidR="00481050" w:rsidRPr="00481050" w:rsidRDefault="00481050" w:rsidP="00481050">
      <w:pPr>
        <w:numPr>
          <w:ilvl w:val="0"/>
          <w:numId w:val="37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flag abnormal nodes,</w:t>
      </w:r>
    </w:p>
    <w:p w14:paraId="6642CAD9" w14:textId="77777777" w:rsidR="00481050" w:rsidRPr="00481050" w:rsidRDefault="00481050" w:rsidP="00481050">
      <w:pPr>
        <w:numPr>
          <w:ilvl w:val="0"/>
          <w:numId w:val="37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exclude clearly erroneous telemetry from aggregates (with documented reasons),</w:t>
      </w:r>
    </w:p>
    <w:p w14:paraId="2B6CCEFC" w14:textId="77777777" w:rsidR="00481050" w:rsidRPr="00481050" w:rsidRDefault="00481050" w:rsidP="00481050">
      <w:pPr>
        <w:numPr>
          <w:ilvl w:val="0"/>
          <w:numId w:val="37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and keep an “anomaly log” for auditability.</w:t>
      </w:r>
    </w:p>
    <w:p w14:paraId="084D5F75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B53D10A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H.5.5 Anti-gaming safeguards</w:t>
      </w:r>
    </w:p>
    <w:p w14:paraId="798735AF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If sustainability metrics have reputational or economic implications, validators may game them. Minimal safeguards:</w:t>
      </w:r>
    </w:p>
    <w:p w14:paraId="53237E99" w14:textId="77777777" w:rsidR="00481050" w:rsidRPr="00481050" w:rsidRDefault="00481050" w:rsidP="00481050">
      <w:pPr>
        <w:numPr>
          <w:ilvl w:val="0"/>
          <w:numId w:val="37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require periodic attestations,</w:t>
      </w:r>
    </w:p>
    <w:p w14:paraId="13BC8F5F" w14:textId="77777777" w:rsidR="00481050" w:rsidRPr="00481050" w:rsidRDefault="00481050" w:rsidP="00481050">
      <w:pPr>
        <w:numPr>
          <w:ilvl w:val="0"/>
          <w:numId w:val="37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lastRenderedPageBreak/>
        <w:t>cross-check declared hardware classes against observed resource profiles,</w:t>
      </w:r>
    </w:p>
    <w:p w14:paraId="43D4F68B" w14:textId="77777777" w:rsidR="00481050" w:rsidRPr="00481050" w:rsidRDefault="00481050" w:rsidP="00481050">
      <w:pPr>
        <w:numPr>
          <w:ilvl w:val="0"/>
          <w:numId w:val="37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optionally require third-party energy reports for “green claims.”</w:t>
      </w:r>
    </w:p>
    <w:p w14:paraId="5C0313D4" w14:textId="77777777" w:rsidR="00481050" w:rsidRPr="00481050" w:rsidRDefault="009A634A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>
        <w:rPr>
          <w:rFonts w:ascii="Inter" w:eastAsia="Times New Roman" w:hAnsi="Inter" w:cs="Times New Roman"/>
          <w:noProof/>
          <w:kern w:val="0"/>
          <w:sz w:val="18"/>
          <w:szCs w:val="18"/>
        </w:rPr>
        <w:pict w14:anchorId="4B69B5D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1C83FA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H.6 Telemetry Plan</w:t>
      </w:r>
    </w:p>
    <w:p w14:paraId="0090FDA3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This is the operational “how we stop guessing.”</w:t>
      </w:r>
    </w:p>
    <w:p w14:paraId="555EFBAE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7EA1529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H.6.1 Objectives</w:t>
      </w:r>
    </w:p>
    <w:p w14:paraId="2A3A87C2" w14:textId="77777777" w:rsidR="00481050" w:rsidRPr="00481050" w:rsidRDefault="00481050" w:rsidP="00481050">
      <w:pPr>
        <w:numPr>
          <w:ilvl w:val="0"/>
          <w:numId w:val="37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Obtain sufficient telemetry to compute network-wide kWh/year and tCO₂e/year with narrowing uncertainty.</w:t>
      </w:r>
    </w:p>
    <w:p w14:paraId="2276EA5B" w14:textId="77777777" w:rsidR="00481050" w:rsidRPr="00481050" w:rsidRDefault="00481050" w:rsidP="00481050">
      <w:pPr>
        <w:numPr>
          <w:ilvl w:val="0"/>
          <w:numId w:val="37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Increase the measured share over time.</w:t>
      </w:r>
    </w:p>
    <w:p w14:paraId="47096679" w14:textId="77777777" w:rsidR="00481050" w:rsidRPr="00481050" w:rsidRDefault="00481050" w:rsidP="00481050">
      <w:pPr>
        <w:numPr>
          <w:ilvl w:val="0"/>
          <w:numId w:val="37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Preserve validator privacy and security (no doxxing, no sensitive infra exposure).</w:t>
      </w:r>
    </w:p>
    <w:p w14:paraId="4EACF963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CE8251A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H.6.2 What is collected (minimum viable telemetry)</w:t>
      </w:r>
    </w:p>
    <w:p w14:paraId="50E443FD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At minimum, Synergy should collect (or enable validators to submit) the following per node, per reporting interval:</w:t>
      </w:r>
    </w:p>
    <w:p w14:paraId="6011302D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E722470" w14:textId="77777777" w:rsidR="00481050" w:rsidRPr="00481050" w:rsidRDefault="00481050" w:rsidP="00481050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Node identity and classification (pseudonymous)</w:t>
      </w:r>
    </w:p>
    <w:p w14:paraId="4BEC9A5A" w14:textId="77777777" w:rsidR="00481050" w:rsidRPr="00481050" w:rsidRDefault="00481050" w:rsidP="00481050">
      <w:pPr>
        <w:numPr>
          <w:ilvl w:val="0"/>
          <w:numId w:val="37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Validator ID (non-personally identifying)</w:t>
      </w:r>
    </w:p>
    <w:p w14:paraId="4EEA5B57" w14:textId="77777777" w:rsidR="00481050" w:rsidRPr="00481050" w:rsidRDefault="00481050" w:rsidP="00481050">
      <w:pPr>
        <w:numPr>
          <w:ilvl w:val="0"/>
          <w:numId w:val="37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Hosting type category: bare metal / colocation / cloud VM</w:t>
      </w:r>
    </w:p>
    <w:p w14:paraId="0FBF00FC" w14:textId="77777777" w:rsidR="00481050" w:rsidRPr="00481050" w:rsidRDefault="00481050" w:rsidP="00481050">
      <w:pPr>
        <w:numPr>
          <w:ilvl w:val="0"/>
          <w:numId w:val="37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Region granularity: country + (optional) subregion for emissions factor mapping</w:t>
      </w:r>
    </w:p>
    <w:p w14:paraId="2D957800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5A29512B" w14:textId="77777777" w:rsidR="00481050" w:rsidRPr="00481050" w:rsidRDefault="00481050" w:rsidP="00481050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Uptime and workload</w:t>
      </w:r>
    </w:p>
    <w:p w14:paraId="7E1BCF29" w14:textId="77777777" w:rsidR="00481050" w:rsidRPr="00481050" w:rsidRDefault="00481050" w:rsidP="00481050">
      <w:pPr>
        <w:numPr>
          <w:ilvl w:val="0"/>
          <w:numId w:val="37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Uptime hours</w:t>
      </w:r>
    </w:p>
    <w:p w14:paraId="0BE7515B" w14:textId="77777777" w:rsidR="00481050" w:rsidRPr="00481050" w:rsidRDefault="00481050" w:rsidP="00481050">
      <w:pPr>
        <w:numPr>
          <w:ilvl w:val="0"/>
          <w:numId w:val="37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CPU utilization percentiles (P50/P95)</w:t>
      </w:r>
    </w:p>
    <w:p w14:paraId="4428D478" w14:textId="77777777" w:rsidR="00481050" w:rsidRPr="00481050" w:rsidRDefault="00481050" w:rsidP="00481050">
      <w:pPr>
        <w:numPr>
          <w:ilvl w:val="0"/>
          <w:numId w:val="37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Network ingress/egress (bytes)</w:t>
      </w:r>
    </w:p>
    <w:p w14:paraId="6D6BD336" w14:textId="77777777" w:rsidR="00481050" w:rsidRPr="00481050" w:rsidRDefault="00481050" w:rsidP="00481050">
      <w:pPr>
        <w:numPr>
          <w:ilvl w:val="0"/>
          <w:numId w:val="37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Storage footprint (GB)</w:t>
      </w:r>
    </w:p>
    <w:p w14:paraId="5C92B3BB" w14:textId="77777777" w:rsidR="00481050" w:rsidRPr="00481050" w:rsidRDefault="00481050" w:rsidP="00481050">
      <w:pPr>
        <w:numPr>
          <w:ilvl w:val="0"/>
          <w:numId w:val="377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Transaction processing counts (if node-level available)</w:t>
      </w:r>
    </w:p>
    <w:p w14:paraId="0305E32E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13E911D0" w14:textId="77777777" w:rsidR="00481050" w:rsidRPr="00481050" w:rsidRDefault="00481050" w:rsidP="00481050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Energy / power (preferred)</w:t>
      </w:r>
    </w:p>
    <w:p w14:paraId="6F5D1195" w14:textId="77777777" w:rsidR="00481050" w:rsidRPr="00481050" w:rsidRDefault="00481050" w:rsidP="00481050">
      <w:pPr>
        <w:numPr>
          <w:ilvl w:val="0"/>
          <w:numId w:val="37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Direct measured power draw (W) time series or interval averages, OR</w:t>
      </w:r>
    </w:p>
    <w:p w14:paraId="60787ABC" w14:textId="77777777" w:rsidR="00481050" w:rsidRPr="00481050" w:rsidRDefault="00481050" w:rsidP="00481050">
      <w:pPr>
        <w:numPr>
          <w:ilvl w:val="0"/>
          <w:numId w:val="37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Provider-reported energy use, OR</w:t>
      </w:r>
    </w:p>
    <w:p w14:paraId="09097703" w14:textId="77777777" w:rsidR="00481050" w:rsidRPr="00481050" w:rsidRDefault="00481050" w:rsidP="00481050">
      <w:pPr>
        <w:numPr>
          <w:ilvl w:val="0"/>
          <w:numId w:val="378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Sufficient data to support modeled power estimation</w:t>
      </w:r>
    </w:p>
    <w:p w14:paraId="4B27531B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3EAC024F" w14:textId="77777777" w:rsidR="00481050" w:rsidRPr="00481050" w:rsidRDefault="00481050" w:rsidP="00481050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PUE / overhead</w:t>
      </w:r>
    </w:p>
    <w:p w14:paraId="67E15FD2" w14:textId="77777777" w:rsidR="00481050" w:rsidRPr="00481050" w:rsidRDefault="00481050" w:rsidP="00481050">
      <w:pPr>
        <w:numPr>
          <w:ilvl w:val="0"/>
          <w:numId w:val="37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Provider PUE or facility overhead factor if known</w:t>
      </w:r>
    </w:p>
    <w:p w14:paraId="4C25F44C" w14:textId="77777777" w:rsidR="00481050" w:rsidRPr="00481050" w:rsidRDefault="00481050" w:rsidP="00481050">
      <w:pPr>
        <w:numPr>
          <w:ilvl w:val="0"/>
          <w:numId w:val="379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If unknown, apply default and label as modeled</w:t>
      </w:r>
    </w:p>
    <w:p w14:paraId="6719EEDC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8ED534C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H.6.3 Collection mechanisms (privacy-aware options)</w:t>
      </w:r>
    </w:p>
    <w:p w14:paraId="73A18198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A practical staged rollout:</w:t>
      </w:r>
    </w:p>
    <w:p w14:paraId="15F58F25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088139B7" w14:textId="77777777" w:rsidR="00481050" w:rsidRPr="00481050" w:rsidRDefault="00481050" w:rsidP="00481050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Stage 0 — Baseline modeling</w:t>
      </w:r>
    </w:p>
    <w:p w14:paraId="608FC897" w14:textId="77777777" w:rsidR="00481050" w:rsidRPr="00481050" w:rsidRDefault="00481050" w:rsidP="00481050">
      <w:pPr>
        <w:numPr>
          <w:ilvl w:val="0"/>
          <w:numId w:val="380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No validator energy submission required</w:t>
      </w:r>
    </w:p>
    <w:p w14:paraId="070F4205" w14:textId="77777777" w:rsidR="00481050" w:rsidRPr="00481050" w:rsidRDefault="00481050" w:rsidP="00481050">
      <w:pPr>
        <w:numPr>
          <w:ilvl w:val="0"/>
          <w:numId w:val="380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Use default power envelopes + uptime + validator count for scenario estimates</w:t>
      </w:r>
    </w:p>
    <w:p w14:paraId="6F646246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91B1AED" w14:textId="77777777" w:rsidR="00481050" w:rsidRPr="00481050" w:rsidRDefault="00481050" w:rsidP="00481050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Stage 1 — Voluntary reporting</w:t>
      </w:r>
    </w:p>
    <w:p w14:paraId="1FE4EDE9" w14:textId="77777777" w:rsidR="00481050" w:rsidRPr="00481050" w:rsidRDefault="00481050" w:rsidP="00481050">
      <w:pPr>
        <w:numPr>
          <w:ilvl w:val="0"/>
          <w:numId w:val="38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Validators can submit energy reports (metered or provider-based)</w:t>
      </w:r>
    </w:p>
    <w:p w14:paraId="2C87C835" w14:textId="77777777" w:rsidR="00481050" w:rsidRPr="00481050" w:rsidRDefault="00481050" w:rsidP="00481050">
      <w:pPr>
        <w:numPr>
          <w:ilvl w:val="0"/>
          <w:numId w:val="381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Emphasize privacy: submit aggregated kWh for period, not granular traces if not needed</w:t>
      </w:r>
    </w:p>
    <w:p w14:paraId="70185472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06C8648" w14:textId="77777777" w:rsidR="00481050" w:rsidRPr="00481050" w:rsidRDefault="00481050" w:rsidP="00481050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Stage 2 — Standardized attestation</w:t>
      </w:r>
    </w:p>
    <w:p w14:paraId="0E687584" w14:textId="77777777" w:rsidR="00481050" w:rsidRPr="00481050" w:rsidRDefault="00481050" w:rsidP="00481050">
      <w:pPr>
        <w:numPr>
          <w:ilvl w:val="0"/>
          <w:numId w:val="38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Validators submit signed attestations of:</w:t>
      </w:r>
    </w:p>
    <w:p w14:paraId="5870F815" w14:textId="77777777" w:rsidR="00481050" w:rsidRPr="00481050" w:rsidRDefault="00481050" w:rsidP="00481050">
      <w:pPr>
        <w:numPr>
          <w:ilvl w:val="1"/>
          <w:numId w:val="38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hardware class,</w:t>
      </w:r>
    </w:p>
    <w:p w14:paraId="00EA2123" w14:textId="77777777" w:rsidR="00481050" w:rsidRPr="00481050" w:rsidRDefault="00481050" w:rsidP="00481050">
      <w:pPr>
        <w:numPr>
          <w:ilvl w:val="1"/>
          <w:numId w:val="38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hosting type,</w:t>
      </w:r>
    </w:p>
    <w:p w14:paraId="3105F795" w14:textId="77777777" w:rsidR="00481050" w:rsidRPr="00481050" w:rsidRDefault="00481050" w:rsidP="00481050">
      <w:pPr>
        <w:numPr>
          <w:ilvl w:val="1"/>
          <w:numId w:val="38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region,</w:t>
      </w:r>
    </w:p>
    <w:p w14:paraId="4CF7EDFD" w14:textId="77777777" w:rsidR="00481050" w:rsidRPr="00481050" w:rsidRDefault="00481050" w:rsidP="00481050">
      <w:pPr>
        <w:numPr>
          <w:ilvl w:val="1"/>
          <w:numId w:val="38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lastRenderedPageBreak/>
        <w:t>energy for period (metered/provider/modeled)</w:t>
      </w:r>
    </w:p>
    <w:p w14:paraId="5E71E69A" w14:textId="77777777" w:rsidR="00481050" w:rsidRPr="00481050" w:rsidRDefault="00481050" w:rsidP="00481050">
      <w:pPr>
        <w:numPr>
          <w:ilvl w:val="0"/>
          <w:numId w:val="382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Include penalties for fraudulent attestations if governance chooses</w:t>
      </w:r>
    </w:p>
    <w:p w14:paraId="52A88274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25A1742F" w14:textId="77777777" w:rsidR="00481050" w:rsidRPr="00481050" w:rsidRDefault="00481050" w:rsidP="00481050">
      <w:pPr>
        <w:rPr>
          <w:rFonts w:ascii="Inter" w:eastAsia="Times New Roman" w:hAnsi="Inter" w:cs="Times New Roman"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Stage 3 — High-integrity measurement (selective)</w:t>
      </w:r>
    </w:p>
    <w:p w14:paraId="3DF2F2F6" w14:textId="77777777" w:rsidR="00481050" w:rsidRPr="00481050" w:rsidRDefault="00481050" w:rsidP="00481050">
      <w:pPr>
        <w:numPr>
          <w:ilvl w:val="0"/>
          <w:numId w:val="383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For large validators or entities making sustainability claims, require higher assurance (e.g., provider sustainability report, third-party audit statement, or verifiable metering)</w:t>
      </w:r>
    </w:p>
    <w:p w14:paraId="2C5F9093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93A1CA2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H.6.4 Reporting pipeline</w:t>
      </w:r>
    </w:p>
    <w:p w14:paraId="75696CC2" w14:textId="77777777" w:rsidR="00481050" w:rsidRPr="00481050" w:rsidRDefault="00481050" w:rsidP="00481050">
      <w:pPr>
        <w:numPr>
          <w:ilvl w:val="0"/>
          <w:numId w:val="38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Data ingestion → validation → aggregation → publication</w:t>
      </w:r>
    </w:p>
    <w:p w14:paraId="687E3C9E" w14:textId="77777777" w:rsidR="00481050" w:rsidRPr="00481050" w:rsidRDefault="00481050" w:rsidP="00481050">
      <w:pPr>
        <w:numPr>
          <w:ilvl w:val="0"/>
          <w:numId w:val="38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Every reporting release should include:</w:t>
      </w:r>
    </w:p>
    <w:p w14:paraId="4DE87A0D" w14:textId="77777777" w:rsidR="00481050" w:rsidRPr="00481050" w:rsidRDefault="00481050" w:rsidP="00481050">
      <w:pPr>
        <w:numPr>
          <w:ilvl w:val="1"/>
          <w:numId w:val="38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methodology version,</w:t>
      </w:r>
    </w:p>
    <w:p w14:paraId="6A9F19D7" w14:textId="77777777" w:rsidR="00481050" w:rsidRPr="00481050" w:rsidRDefault="00481050" w:rsidP="00481050">
      <w:pPr>
        <w:numPr>
          <w:ilvl w:val="1"/>
          <w:numId w:val="38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boundary declaration,</w:t>
      </w:r>
    </w:p>
    <w:p w14:paraId="74AF3421" w14:textId="77777777" w:rsidR="00481050" w:rsidRPr="00481050" w:rsidRDefault="00481050" w:rsidP="00481050">
      <w:pPr>
        <w:numPr>
          <w:ilvl w:val="1"/>
          <w:numId w:val="38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measured vs modeled split,</w:t>
      </w:r>
    </w:p>
    <w:p w14:paraId="006FCCD4" w14:textId="77777777" w:rsidR="00481050" w:rsidRPr="00481050" w:rsidRDefault="00481050" w:rsidP="00481050">
      <w:pPr>
        <w:numPr>
          <w:ilvl w:val="1"/>
          <w:numId w:val="38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emissions factor sources used,</w:t>
      </w:r>
    </w:p>
    <w:p w14:paraId="5C1197A3" w14:textId="77777777" w:rsidR="00481050" w:rsidRPr="00481050" w:rsidRDefault="00481050" w:rsidP="00481050">
      <w:pPr>
        <w:numPr>
          <w:ilvl w:val="1"/>
          <w:numId w:val="384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and scenario/uncertainty ranges.</w:t>
      </w:r>
    </w:p>
    <w:p w14:paraId="29F33204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71D294AC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H.6.5 Update triggers and governance</w:t>
      </w:r>
    </w:p>
    <w:p w14:paraId="369E86CB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Synergy should update published sustainability metrics when:</w:t>
      </w:r>
    </w:p>
    <w:p w14:paraId="7AA5DA68" w14:textId="77777777" w:rsidR="00481050" w:rsidRPr="00481050" w:rsidRDefault="00481050" w:rsidP="00481050">
      <w:pPr>
        <w:numPr>
          <w:ilvl w:val="0"/>
          <w:numId w:val="38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mainnet launches (initial telemetry baseline),</w:t>
      </w:r>
    </w:p>
    <w:p w14:paraId="47B8BE9E" w14:textId="77777777" w:rsidR="00481050" w:rsidRPr="00481050" w:rsidRDefault="00481050" w:rsidP="00481050">
      <w:pPr>
        <w:numPr>
          <w:ilvl w:val="0"/>
          <w:numId w:val="38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validator population changes materially (e.g., +/−25%),</w:t>
      </w:r>
    </w:p>
    <w:p w14:paraId="15759063" w14:textId="77777777" w:rsidR="00481050" w:rsidRPr="00481050" w:rsidRDefault="00481050" w:rsidP="00481050">
      <w:pPr>
        <w:numPr>
          <w:ilvl w:val="0"/>
          <w:numId w:val="38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a protocol upgrade changes compute/network load materially,</w:t>
      </w:r>
    </w:p>
    <w:p w14:paraId="5A30E966" w14:textId="77777777" w:rsidR="00481050" w:rsidRPr="00481050" w:rsidRDefault="00481050" w:rsidP="00481050">
      <w:pPr>
        <w:numPr>
          <w:ilvl w:val="0"/>
          <w:numId w:val="385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measurement coverage crosses a threshold (e.g., Tier 3 → Tier 2).</w:t>
      </w:r>
    </w:p>
    <w:p w14:paraId="2176DA2E" w14:textId="77777777" w:rsidR="00481050" w:rsidRPr="00481050" w:rsidRDefault="00481050" w:rsidP="0048105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p w14:paraId="679CCE4E" w14:textId="77777777" w:rsidR="00481050" w:rsidRPr="00481050" w:rsidRDefault="00481050" w:rsidP="00481050">
      <w:pPr>
        <w:rPr>
          <w:rFonts w:ascii="Inter" w:eastAsia="Times New Roman" w:hAnsi="Inter" w:cs="Times New Roman"/>
          <w:b/>
          <w:bCs/>
          <w:kern w:val="0"/>
          <w:sz w:val="18"/>
          <w:szCs w:val="18"/>
          <w14:ligatures w14:val="none"/>
        </w:rPr>
        <w:spacing w:before="360" w:after="120"/>
        <w:pBdr>
          <w:left w:val="single" w:sz="12" w:space="6" w:color="1A6FD4"/>
        </w:pBdr>
      </w:pPr>
      <w:r w:rsidRPr="00481050">
        <w:rPr>
          <w:rFonts w:ascii="Arial" w:eastAsia="Times New Roman" w:hAnsi="Arial" w:cs="Arial"/>
          <w:b/>
          <w:bCs/>
          <w:kern w:val="0"/>
          <w:sz w:val="26"/>
          <w:szCs w:val="18"/>
          <w14:ligatures w14:val="none"/>
          <w:color w:val="1A6FD4"/>
        </w:rPr>
        <w:t>H.6.6 Integrity controls and auditability</w:t>
      </w:r>
    </w:p>
    <w:p w14:paraId="05A37E00" w14:textId="77777777" w:rsidR="00481050" w:rsidRPr="00481050" w:rsidRDefault="00481050" w:rsidP="00481050">
      <w:pPr>
        <w:numPr>
          <w:ilvl w:val="0"/>
          <w:numId w:val="38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Keep an internal reproducibility package (inputs + formula implementation + outputs)</w:t>
      </w:r>
    </w:p>
    <w:p w14:paraId="6C257C8C" w14:textId="77777777" w:rsidR="00481050" w:rsidRPr="00481050" w:rsidRDefault="00481050" w:rsidP="00481050">
      <w:pPr>
        <w:numPr>
          <w:ilvl w:val="0"/>
          <w:numId w:val="38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Maintain a changelog of assumption updates</w:t>
      </w:r>
    </w:p>
    <w:p w14:paraId="7527E9B0" w14:textId="77777777" w:rsidR="00481050" w:rsidRPr="00481050" w:rsidRDefault="00481050" w:rsidP="00481050">
      <w:pPr>
        <w:numPr>
          <w:ilvl w:val="0"/>
          <w:numId w:val="386"/>
        </w:num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  <w:r w:rsidRPr="00481050">
        <w:rPr>
          <w:rFonts w:ascii="Inter" w:eastAsia="Times New Roman" w:hAnsi="Inter" w:cs="Inter"/>
          <w:kern w:val="0"/>
          <w:sz w:val="18"/>
          <w:szCs w:val="18"/>
          <w14:ligatures w14:val="none"/>
        </w:rPr>
        <w:t>Provide a public summary sufficient for third-party review without leaking validator-sensitive details</w:t>
      </w:r>
    </w:p>
    <w:p w14:paraId="1A3E04CD" w14:textId="77777777" w:rsidR="000506F8" w:rsidRPr="00B90880" w:rsidRDefault="000506F8" w:rsidP="00B90880">
      <w:pPr>
        <w:spacing w:after="0" w:line="288" w:lineRule="auto"/>
        <w:rPr>
          <w:rFonts w:ascii="Inter" w:eastAsia="Times New Roman" w:hAnsi="Inter" w:cs="Times New Roman"/>
          <w:kern w:val="0"/>
          <w:sz w:val="18"/>
          <w:szCs w:val="18"/>
          <w14:ligatures w14:val="none"/>
        </w:rPr>
      </w:pPr>
    </w:p>
    <w:sectPr w:rsidR="000506F8" w:rsidRPr="00B90880" w:rsidSect="00654111">
      <w:headerReference w:type="default" r:id="rId7"/>
      <w:footerReference w:type="default" r:id="rId8"/>
      <w:pgSz w:w="12240" w:h="15840"/>
      <w:pgMar w:top="684" w:right="1440" w:bottom="47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  <w:pBdr>
        <w:top w:val="single" w:sz="4" w:space="1" w:color="00B2D4"/>
      </w:pBdr>
    </w:pPr>
    <w:r>
      <w:rPr>
        <w:rFonts w:ascii="Arial" w:hAnsi="Arial" w:cs="Arial"/>
        <w:b w:val="0"/>
        <w:i/>
        <w:sz w:val="16"/>
        <w:color w:val="6B35BF"/>
      </w:rPr>
      <w:t>CONFIDENTIAL — Synergy Network</w:t>
    </w:r>
    <w:r>
      <w:tab/>
    </w:r>
    <w:r>
      <w:rPr>
        <w:rFonts w:ascii="Arial" w:hAnsi="Arial" w:cs="Arial"/>
        <w:b w:val="0"/>
        <w:i w:val="0"/>
        <w:sz w:val="16"/>
        <w:color w:val="1A6FD4"/>
      </w:rPr>
      <w:t xml:space="preserve">Page </w:t>
    </w:r>
    <w:r>
      <w:rPr>
        <w:color w:val="1A6FD4"/>
        <w:b/>
        <w:sz w:val="16"/>
      </w:rPr>
      <w:fldChar w:fldCharType="begin"/>
    </w:r>
    <w:r>
      <w:instrText xml:space="preserve"> PAGE </w:instrText>
    </w:r>
    <w:r>
      <w:fldChar w:fldCharType="separate"/>
    </w:r>
    <w:r>
      <w:rPr>
        <w:color w:val="1A6FD4"/>
        <w:b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360"/>
      </w:tabs>
      <w:pBdr>
        <w:bottom w:val="single" w:sz="6" w:space="1" w:color="1A6FD4"/>
      </w:pBdr>
    </w:pPr>
    <w:r>
      <w:rPr>
        <w:rFonts w:ascii="Arial" w:hAnsi="Arial" w:cs="Arial"/>
        <w:b/>
        <w:i w:val="0"/>
        <w:sz w:val="18"/>
        <w:color w:val="1A6FD4"/>
      </w:rPr>
      <w:t>SYNERGY NETWORK</w:t>
    </w:r>
    <w:r>
      <w:rPr>
        <w:rFonts w:ascii="Arial" w:hAnsi="Arial" w:cs="Arial"/>
        <w:b w:val="0"/>
        <w:i w:val="0"/>
        <w:sz w:val="18"/>
        <w:color w:val="555566"/>
      </w:rPr>
      <w:t xml:space="preserve">  ·  </w:t>
    </w:r>
    <w:r>
      <w:rPr>
        <w:rFonts w:ascii="Arial" w:hAnsi="Arial" w:cs="Arial"/>
        <w:b w:val="0"/>
        <w:i w:val="0"/>
        <w:sz w:val="18"/>
        <w:color w:val="555566"/>
      </w:rPr>
      <w:t>Appendices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9E1"/>
    <w:multiLevelType w:val="multilevel"/>
    <w:tmpl w:val="EB3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52A69"/>
    <w:multiLevelType w:val="multilevel"/>
    <w:tmpl w:val="5A9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6768E"/>
    <w:multiLevelType w:val="multilevel"/>
    <w:tmpl w:val="DE30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A4635"/>
    <w:multiLevelType w:val="multilevel"/>
    <w:tmpl w:val="39DA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C28D4"/>
    <w:multiLevelType w:val="multilevel"/>
    <w:tmpl w:val="2CA6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12D91"/>
    <w:multiLevelType w:val="multilevel"/>
    <w:tmpl w:val="A14E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664457"/>
    <w:multiLevelType w:val="multilevel"/>
    <w:tmpl w:val="E9F8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74962"/>
    <w:multiLevelType w:val="multilevel"/>
    <w:tmpl w:val="002E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E57E7"/>
    <w:multiLevelType w:val="multilevel"/>
    <w:tmpl w:val="0A3A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5912C7"/>
    <w:multiLevelType w:val="multilevel"/>
    <w:tmpl w:val="097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11054"/>
    <w:multiLevelType w:val="multilevel"/>
    <w:tmpl w:val="2224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1240C"/>
    <w:multiLevelType w:val="multilevel"/>
    <w:tmpl w:val="3EEC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F87227"/>
    <w:multiLevelType w:val="multilevel"/>
    <w:tmpl w:val="00DE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3103C"/>
    <w:multiLevelType w:val="multilevel"/>
    <w:tmpl w:val="FB72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A42526"/>
    <w:multiLevelType w:val="multilevel"/>
    <w:tmpl w:val="9AA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C367C4"/>
    <w:multiLevelType w:val="multilevel"/>
    <w:tmpl w:val="491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D2C59"/>
    <w:multiLevelType w:val="multilevel"/>
    <w:tmpl w:val="35D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4410F"/>
    <w:multiLevelType w:val="multilevel"/>
    <w:tmpl w:val="3BD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D6084"/>
    <w:multiLevelType w:val="multilevel"/>
    <w:tmpl w:val="D4B8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B7AEC"/>
    <w:multiLevelType w:val="multilevel"/>
    <w:tmpl w:val="0EB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A2280E"/>
    <w:multiLevelType w:val="multilevel"/>
    <w:tmpl w:val="931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AE61E0"/>
    <w:multiLevelType w:val="multilevel"/>
    <w:tmpl w:val="359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BF6F3F"/>
    <w:multiLevelType w:val="multilevel"/>
    <w:tmpl w:val="1126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213BD7"/>
    <w:multiLevelType w:val="multilevel"/>
    <w:tmpl w:val="E04C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6157D2"/>
    <w:multiLevelType w:val="multilevel"/>
    <w:tmpl w:val="C73E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9A43BF"/>
    <w:multiLevelType w:val="multilevel"/>
    <w:tmpl w:val="747A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6827D9"/>
    <w:multiLevelType w:val="multilevel"/>
    <w:tmpl w:val="C57A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7C215B"/>
    <w:multiLevelType w:val="multilevel"/>
    <w:tmpl w:val="B59A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96655D"/>
    <w:multiLevelType w:val="multilevel"/>
    <w:tmpl w:val="CC18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B056F4"/>
    <w:multiLevelType w:val="multilevel"/>
    <w:tmpl w:val="3836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076E4A"/>
    <w:multiLevelType w:val="multilevel"/>
    <w:tmpl w:val="A3E4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081797"/>
    <w:multiLevelType w:val="multilevel"/>
    <w:tmpl w:val="5AC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755F7A"/>
    <w:multiLevelType w:val="multilevel"/>
    <w:tmpl w:val="3A9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CC6D3D"/>
    <w:multiLevelType w:val="multilevel"/>
    <w:tmpl w:val="32F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4D41ED"/>
    <w:multiLevelType w:val="multilevel"/>
    <w:tmpl w:val="A74A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BD80E80"/>
    <w:multiLevelType w:val="multilevel"/>
    <w:tmpl w:val="CD0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170CD3"/>
    <w:multiLevelType w:val="multilevel"/>
    <w:tmpl w:val="595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316E63"/>
    <w:multiLevelType w:val="multilevel"/>
    <w:tmpl w:val="45D6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9E4605"/>
    <w:multiLevelType w:val="multilevel"/>
    <w:tmpl w:val="BC5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5823A8"/>
    <w:multiLevelType w:val="multilevel"/>
    <w:tmpl w:val="523A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6B7B09"/>
    <w:multiLevelType w:val="multilevel"/>
    <w:tmpl w:val="B70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AF157B"/>
    <w:multiLevelType w:val="multilevel"/>
    <w:tmpl w:val="A05C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766C17"/>
    <w:multiLevelType w:val="multilevel"/>
    <w:tmpl w:val="F1C0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734BD7"/>
    <w:multiLevelType w:val="multilevel"/>
    <w:tmpl w:val="8320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B06BAA"/>
    <w:multiLevelType w:val="multilevel"/>
    <w:tmpl w:val="6706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CD2FA6"/>
    <w:multiLevelType w:val="multilevel"/>
    <w:tmpl w:val="8098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265CA3"/>
    <w:multiLevelType w:val="multilevel"/>
    <w:tmpl w:val="296E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6C5A61"/>
    <w:multiLevelType w:val="multilevel"/>
    <w:tmpl w:val="00D0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742462"/>
    <w:multiLevelType w:val="multilevel"/>
    <w:tmpl w:val="F78E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209B0"/>
    <w:multiLevelType w:val="multilevel"/>
    <w:tmpl w:val="8D3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FA3ABE"/>
    <w:multiLevelType w:val="multilevel"/>
    <w:tmpl w:val="944C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322810"/>
    <w:multiLevelType w:val="multilevel"/>
    <w:tmpl w:val="583A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4D2261"/>
    <w:multiLevelType w:val="multilevel"/>
    <w:tmpl w:val="20C0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762A06"/>
    <w:multiLevelType w:val="multilevel"/>
    <w:tmpl w:val="A23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B04D67"/>
    <w:multiLevelType w:val="multilevel"/>
    <w:tmpl w:val="3DC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C27EE7"/>
    <w:multiLevelType w:val="multilevel"/>
    <w:tmpl w:val="802E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034675"/>
    <w:multiLevelType w:val="multilevel"/>
    <w:tmpl w:val="57C4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087E1B"/>
    <w:multiLevelType w:val="multilevel"/>
    <w:tmpl w:val="3434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493D5A"/>
    <w:multiLevelType w:val="multilevel"/>
    <w:tmpl w:val="ED1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AA4EF0"/>
    <w:multiLevelType w:val="multilevel"/>
    <w:tmpl w:val="3312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2E195E"/>
    <w:multiLevelType w:val="multilevel"/>
    <w:tmpl w:val="E31E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3D51B7"/>
    <w:multiLevelType w:val="multilevel"/>
    <w:tmpl w:val="241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741828"/>
    <w:multiLevelType w:val="multilevel"/>
    <w:tmpl w:val="B51A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A41C3E"/>
    <w:multiLevelType w:val="multilevel"/>
    <w:tmpl w:val="6A2C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B658BE"/>
    <w:multiLevelType w:val="multilevel"/>
    <w:tmpl w:val="7B90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70233E"/>
    <w:multiLevelType w:val="multilevel"/>
    <w:tmpl w:val="8FE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7F7B5F"/>
    <w:multiLevelType w:val="multilevel"/>
    <w:tmpl w:val="7764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4E73C9"/>
    <w:multiLevelType w:val="multilevel"/>
    <w:tmpl w:val="5AF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7430F8"/>
    <w:multiLevelType w:val="multilevel"/>
    <w:tmpl w:val="BA38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A349C2"/>
    <w:multiLevelType w:val="multilevel"/>
    <w:tmpl w:val="BFA6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BF6A74"/>
    <w:multiLevelType w:val="multilevel"/>
    <w:tmpl w:val="7444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DC3D7B"/>
    <w:multiLevelType w:val="multilevel"/>
    <w:tmpl w:val="C9F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6D096E"/>
    <w:multiLevelType w:val="multilevel"/>
    <w:tmpl w:val="DA12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2B7326"/>
    <w:multiLevelType w:val="multilevel"/>
    <w:tmpl w:val="AAAA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5E0CBD"/>
    <w:multiLevelType w:val="multilevel"/>
    <w:tmpl w:val="E0B2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E54622"/>
    <w:multiLevelType w:val="multilevel"/>
    <w:tmpl w:val="AC06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0F30CE"/>
    <w:multiLevelType w:val="multilevel"/>
    <w:tmpl w:val="F1D4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3F4341"/>
    <w:multiLevelType w:val="multilevel"/>
    <w:tmpl w:val="D362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0A4E7D"/>
    <w:multiLevelType w:val="multilevel"/>
    <w:tmpl w:val="C0B0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0D3023"/>
    <w:multiLevelType w:val="multilevel"/>
    <w:tmpl w:val="F27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533892"/>
    <w:multiLevelType w:val="multilevel"/>
    <w:tmpl w:val="05A6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6849C1"/>
    <w:multiLevelType w:val="multilevel"/>
    <w:tmpl w:val="523A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328D9"/>
    <w:multiLevelType w:val="multilevel"/>
    <w:tmpl w:val="9DA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F5710C"/>
    <w:multiLevelType w:val="multilevel"/>
    <w:tmpl w:val="5198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5D1C6A"/>
    <w:multiLevelType w:val="multilevel"/>
    <w:tmpl w:val="A5C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6008BF"/>
    <w:multiLevelType w:val="multilevel"/>
    <w:tmpl w:val="6784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B66035"/>
    <w:multiLevelType w:val="multilevel"/>
    <w:tmpl w:val="20D6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BD61DF"/>
    <w:multiLevelType w:val="multilevel"/>
    <w:tmpl w:val="EA2C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E55DF9"/>
    <w:multiLevelType w:val="multilevel"/>
    <w:tmpl w:val="E7A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CC6684"/>
    <w:multiLevelType w:val="multilevel"/>
    <w:tmpl w:val="44AC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2F3567"/>
    <w:multiLevelType w:val="multilevel"/>
    <w:tmpl w:val="F980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404733"/>
    <w:multiLevelType w:val="multilevel"/>
    <w:tmpl w:val="57D2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A73914"/>
    <w:multiLevelType w:val="multilevel"/>
    <w:tmpl w:val="D352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A867EC"/>
    <w:multiLevelType w:val="multilevel"/>
    <w:tmpl w:val="2EC2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C12BF0"/>
    <w:multiLevelType w:val="multilevel"/>
    <w:tmpl w:val="A860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5C67A1"/>
    <w:multiLevelType w:val="multilevel"/>
    <w:tmpl w:val="9C04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D15323"/>
    <w:multiLevelType w:val="multilevel"/>
    <w:tmpl w:val="6CB8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E2603E"/>
    <w:multiLevelType w:val="multilevel"/>
    <w:tmpl w:val="D8DC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215FFD"/>
    <w:multiLevelType w:val="multilevel"/>
    <w:tmpl w:val="7EF8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4F4223"/>
    <w:multiLevelType w:val="multilevel"/>
    <w:tmpl w:val="FFB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536202"/>
    <w:multiLevelType w:val="multilevel"/>
    <w:tmpl w:val="40F6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610B47"/>
    <w:multiLevelType w:val="multilevel"/>
    <w:tmpl w:val="8B9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8E43AB"/>
    <w:multiLevelType w:val="multilevel"/>
    <w:tmpl w:val="755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DA1AF0"/>
    <w:multiLevelType w:val="multilevel"/>
    <w:tmpl w:val="4EA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076853"/>
    <w:multiLevelType w:val="multilevel"/>
    <w:tmpl w:val="180E5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4476CCA"/>
    <w:multiLevelType w:val="multilevel"/>
    <w:tmpl w:val="B4D2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840501"/>
    <w:multiLevelType w:val="multilevel"/>
    <w:tmpl w:val="2D10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8A76D9"/>
    <w:multiLevelType w:val="multilevel"/>
    <w:tmpl w:val="7B0E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7E709E"/>
    <w:multiLevelType w:val="multilevel"/>
    <w:tmpl w:val="3678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75349ED"/>
    <w:multiLevelType w:val="multilevel"/>
    <w:tmpl w:val="9958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72019F"/>
    <w:multiLevelType w:val="multilevel"/>
    <w:tmpl w:val="BAFE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8E32F0"/>
    <w:multiLevelType w:val="multilevel"/>
    <w:tmpl w:val="C0AA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627C94"/>
    <w:multiLevelType w:val="multilevel"/>
    <w:tmpl w:val="F56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6B3B84"/>
    <w:multiLevelType w:val="multilevel"/>
    <w:tmpl w:val="0646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7847BB"/>
    <w:multiLevelType w:val="multilevel"/>
    <w:tmpl w:val="4CF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AD1C2A"/>
    <w:multiLevelType w:val="multilevel"/>
    <w:tmpl w:val="550A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FE5470"/>
    <w:multiLevelType w:val="multilevel"/>
    <w:tmpl w:val="20AA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9C7F1E"/>
    <w:multiLevelType w:val="multilevel"/>
    <w:tmpl w:val="FED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DA50A4"/>
    <w:multiLevelType w:val="multilevel"/>
    <w:tmpl w:val="DBA0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1D463E"/>
    <w:multiLevelType w:val="multilevel"/>
    <w:tmpl w:val="DAE0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8F6150"/>
    <w:multiLevelType w:val="multilevel"/>
    <w:tmpl w:val="1A5C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C877B4"/>
    <w:multiLevelType w:val="multilevel"/>
    <w:tmpl w:val="2FA2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35441B"/>
    <w:multiLevelType w:val="multilevel"/>
    <w:tmpl w:val="0110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DF57BD"/>
    <w:multiLevelType w:val="multilevel"/>
    <w:tmpl w:val="68EA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FD4819"/>
    <w:multiLevelType w:val="multilevel"/>
    <w:tmpl w:val="6F16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B2730B"/>
    <w:multiLevelType w:val="multilevel"/>
    <w:tmpl w:val="A0A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EF7A65"/>
    <w:multiLevelType w:val="multilevel"/>
    <w:tmpl w:val="ADBA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42695D"/>
    <w:multiLevelType w:val="multilevel"/>
    <w:tmpl w:val="D6F0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1C30AF"/>
    <w:multiLevelType w:val="multilevel"/>
    <w:tmpl w:val="CFD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5A7A2C"/>
    <w:multiLevelType w:val="multilevel"/>
    <w:tmpl w:val="99C8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8A1996"/>
    <w:multiLevelType w:val="multilevel"/>
    <w:tmpl w:val="67BE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967A7D"/>
    <w:multiLevelType w:val="multilevel"/>
    <w:tmpl w:val="D9B6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A8169E"/>
    <w:multiLevelType w:val="multilevel"/>
    <w:tmpl w:val="DB70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6D2AFB"/>
    <w:multiLevelType w:val="multilevel"/>
    <w:tmpl w:val="261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25381B"/>
    <w:multiLevelType w:val="multilevel"/>
    <w:tmpl w:val="37D8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5B461B"/>
    <w:multiLevelType w:val="multilevel"/>
    <w:tmpl w:val="6246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E278DE"/>
    <w:multiLevelType w:val="multilevel"/>
    <w:tmpl w:val="688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374E88"/>
    <w:multiLevelType w:val="multilevel"/>
    <w:tmpl w:val="170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191356E"/>
    <w:multiLevelType w:val="multilevel"/>
    <w:tmpl w:val="1468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1F376CD"/>
    <w:multiLevelType w:val="multilevel"/>
    <w:tmpl w:val="BBD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7146DA"/>
    <w:multiLevelType w:val="multilevel"/>
    <w:tmpl w:val="BF30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9B2FBF"/>
    <w:multiLevelType w:val="multilevel"/>
    <w:tmpl w:val="E8E8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2BB795C"/>
    <w:multiLevelType w:val="multilevel"/>
    <w:tmpl w:val="3528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32F55A2"/>
    <w:multiLevelType w:val="multilevel"/>
    <w:tmpl w:val="04C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79700D"/>
    <w:multiLevelType w:val="multilevel"/>
    <w:tmpl w:val="C764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921D9C"/>
    <w:multiLevelType w:val="multilevel"/>
    <w:tmpl w:val="1C26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B3131A"/>
    <w:multiLevelType w:val="multilevel"/>
    <w:tmpl w:val="02FC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CF562C"/>
    <w:multiLevelType w:val="multilevel"/>
    <w:tmpl w:val="217E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E339C0"/>
    <w:multiLevelType w:val="multilevel"/>
    <w:tmpl w:val="60E0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4847A36"/>
    <w:multiLevelType w:val="multilevel"/>
    <w:tmpl w:val="8EF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AF6438"/>
    <w:multiLevelType w:val="multilevel"/>
    <w:tmpl w:val="F57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F43BE8"/>
    <w:multiLevelType w:val="multilevel"/>
    <w:tmpl w:val="D882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6E0327"/>
    <w:multiLevelType w:val="multilevel"/>
    <w:tmpl w:val="50C2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58F77D7"/>
    <w:multiLevelType w:val="multilevel"/>
    <w:tmpl w:val="B07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A41DC4"/>
    <w:multiLevelType w:val="multilevel"/>
    <w:tmpl w:val="28F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D15E10"/>
    <w:multiLevelType w:val="multilevel"/>
    <w:tmpl w:val="9EE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656329A"/>
    <w:multiLevelType w:val="multilevel"/>
    <w:tmpl w:val="1B50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871CBF"/>
    <w:multiLevelType w:val="multilevel"/>
    <w:tmpl w:val="E01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102CFE"/>
    <w:multiLevelType w:val="multilevel"/>
    <w:tmpl w:val="8170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917E71"/>
    <w:multiLevelType w:val="multilevel"/>
    <w:tmpl w:val="FCB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85842D2"/>
    <w:multiLevelType w:val="multilevel"/>
    <w:tmpl w:val="691E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A9618C"/>
    <w:multiLevelType w:val="multilevel"/>
    <w:tmpl w:val="080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8E278BC"/>
    <w:multiLevelType w:val="multilevel"/>
    <w:tmpl w:val="45DE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8EF5E79"/>
    <w:multiLevelType w:val="multilevel"/>
    <w:tmpl w:val="1B5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92B5F73"/>
    <w:multiLevelType w:val="multilevel"/>
    <w:tmpl w:val="207C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96B7873"/>
    <w:multiLevelType w:val="multilevel"/>
    <w:tmpl w:val="5E00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0B09AC"/>
    <w:multiLevelType w:val="multilevel"/>
    <w:tmpl w:val="7CC0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AB0018"/>
    <w:multiLevelType w:val="multilevel"/>
    <w:tmpl w:val="B11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B4408A"/>
    <w:multiLevelType w:val="multilevel"/>
    <w:tmpl w:val="82AE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ABC7E1E"/>
    <w:multiLevelType w:val="multilevel"/>
    <w:tmpl w:val="151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F053FF"/>
    <w:multiLevelType w:val="multilevel"/>
    <w:tmpl w:val="6942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B754A63"/>
    <w:multiLevelType w:val="multilevel"/>
    <w:tmpl w:val="D928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B917A56"/>
    <w:multiLevelType w:val="multilevel"/>
    <w:tmpl w:val="1AC8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BA146F6"/>
    <w:multiLevelType w:val="multilevel"/>
    <w:tmpl w:val="181E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BD80CA7"/>
    <w:multiLevelType w:val="multilevel"/>
    <w:tmpl w:val="200C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C645B9"/>
    <w:multiLevelType w:val="multilevel"/>
    <w:tmpl w:val="3A2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4374FD"/>
    <w:multiLevelType w:val="multilevel"/>
    <w:tmpl w:val="B428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511E32"/>
    <w:multiLevelType w:val="multilevel"/>
    <w:tmpl w:val="53F0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830577"/>
    <w:multiLevelType w:val="multilevel"/>
    <w:tmpl w:val="8FA4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E95CCE"/>
    <w:multiLevelType w:val="multilevel"/>
    <w:tmpl w:val="161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E533150"/>
    <w:multiLevelType w:val="multilevel"/>
    <w:tmpl w:val="07B4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E644D1F"/>
    <w:multiLevelType w:val="multilevel"/>
    <w:tmpl w:val="A3E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CF5C9B"/>
    <w:multiLevelType w:val="multilevel"/>
    <w:tmpl w:val="BFC4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F624D3"/>
    <w:multiLevelType w:val="multilevel"/>
    <w:tmpl w:val="FBCE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FF00F34"/>
    <w:multiLevelType w:val="multilevel"/>
    <w:tmpl w:val="D7BC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FE289A"/>
    <w:multiLevelType w:val="multilevel"/>
    <w:tmpl w:val="9E8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0065B32"/>
    <w:multiLevelType w:val="multilevel"/>
    <w:tmpl w:val="AED0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82727C"/>
    <w:multiLevelType w:val="multilevel"/>
    <w:tmpl w:val="85BE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0873BA2"/>
    <w:multiLevelType w:val="multilevel"/>
    <w:tmpl w:val="06C6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A36AF7"/>
    <w:multiLevelType w:val="multilevel"/>
    <w:tmpl w:val="93F2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DE4D27"/>
    <w:multiLevelType w:val="multilevel"/>
    <w:tmpl w:val="39F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57602A"/>
    <w:multiLevelType w:val="multilevel"/>
    <w:tmpl w:val="D40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87264A"/>
    <w:multiLevelType w:val="multilevel"/>
    <w:tmpl w:val="46DC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9A5FB7"/>
    <w:multiLevelType w:val="multilevel"/>
    <w:tmpl w:val="4E76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4D4A3D"/>
    <w:multiLevelType w:val="multilevel"/>
    <w:tmpl w:val="9120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273060F"/>
    <w:multiLevelType w:val="multilevel"/>
    <w:tmpl w:val="523A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8F389B"/>
    <w:multiLevelType w:val="multilevel"/>
    <w:tmpl w:val="96F2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B00CC9"/>
    <w:multiLevelType w:val="multilevel"/>
    <w:tmpl w:val="38F8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C95346"/>
    <w:multiLevelType w:val="multilevel"/>
    <w:tmpl w:val="D2B8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34168F4"/>
    <w:multiLevelType w:val="multilevel"/>
    <w:tmpl w:val="5DB4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39A3E53"/>
    <w:multiLevelType w:val="multilevel"/>
    <w:tmpl w:val="85D4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3A2553A"/>
    <w:multiLevelType w:val="multilevel"/>
    <w:tmpl w:val="B14A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3D16AE5"/>
    <w:multiLevelType w:val="multilevel"/>
    <w:tmpl w:val="367E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151B79"/>
    <w:multiLevelType w:val="multilevel"/>
    <w:tmpl w:val="4D2E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4413EAE"/>
    <w:multiLevelType w:val="multilevel"/>
    <w:tmpl w:val="D7B8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47B5312"/>
    <w:multiLevelType w:val="multilevel"/>
    <w:tmpl w:val="5A36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4A05F57"/>
    <w:multiLevelType w:val="multilevel"/>
    <w:tmpl w:val="C2F6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50475BD"/>
    <w:multiLevelType w:val="multilevel"/>
    <w:tmpl w:val="3F58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5726E92"/>
    <w:multiLevelType w:val="multilevel"/>
    <w:tmpl w:val="59BA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091CDB"/>
    <w:multiLevelType w:val="multilevel"/>
    <w:tmpl w:val="48E4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63936DC"/>
    <w:multiLevelType w:val="multilevel"/>
    <w:tmpl w:val="9CEE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6EE6259"/>
    <w:multiLevelType w:val="multilevel"/>
    <w:tmpl w:val="6450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6FE5346"/>
    <w:multiLevelType w:val="multilevel"/>
    <w:tmpl w:val="B19A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7053DA3"/>
    <w:multiLevelType w:val="multilevel"/>
    <w:tmpl w:val="D0FA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7234CF3"/>
    <w:multiLevelType w:val="multilevel"/>
    <w:tmpl w:val="9C8A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73F7833"/>
    <w:multiLevelType w:val="multilevel"/>
    <w:tmpl w:val="FA14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81C0F16"/>
    <w:multiLevelType w:val="multilevel"/>
    <w:tmpl w:val="C50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86A6125"/>
    <w:multiLevelType w:val="multilevel"/>
    <w:tmpl w:val="091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8AD4DAD"/>
    <w:multiLevelType w:val="multilevel"/>
    <w:tmpl w:val="720E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97A0368"/>
    <w:multiLevelType w:val="multilevel"/>
    <w:tmpl w:val="C6AA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9B861DD"/>
    <w:multiLevelType w:val="multilevel"/>
    <w:tmpl w:val="2AA0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A10089A"/>
    <w:multiLevelType w:val="multilevel"/>
    <w:tmpl w:val="3C66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A346665"/>
    <w:multiLevelType w:val="multilevel"/>
    <w:tmpl w:val="FE10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A3527D1"/>
    <w:multiLevelType w:val="multilevel"/>
    <w:tmpl w:val="5A74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A531C63"/>
    <w:multiLevelType w:val="multilevel"/>
    <w:tmpl w:val="939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BDD2E4D"/>
    <w:multiLevelType w:val="multilevel"/>
    <w:tmpl w:val="0298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BE97598"/>
    <w:multiLevelType w:val="multilevel"/>
    <w:tmpl w:val="44B0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CEC519B"/>
    <w:multiLevelType w:val="multilevel"/>
    <w:tmpl w:val="0224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D0C08D2"/>
    <w:multiLevelType w:val="multilevel"/>
    <w:tmpl w:val="293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D3A711A"/>
    <w:multiLevelType w:val="multilevel"/>
    <w:tmpl w:val="9DAC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D654F48"/>
    <w:multiLevelType w:val="multilevel"/>
    <w:tmpl w:val="6B4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E7051CD"/>
    <w:multiLevelType w:val="multilevel"/>
    <w:tmpl w:val="EC0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E78292C"/>
    <w:multiLevelType w:val="multilevel"/>
    <w:tmpl w:val="52EC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01F6B68"/>
    <w:multiLevelType w:val="multilevel"/>
    <w:tmpl w:val="810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701637"/>
    <w:multiLevelType w:val="multilevel"/>
    <w:tmpl w:val="D914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1492FC9"/>
    <w:multiLevelType w:val="multilevel"/>
    <w:tmpl w:val="C3F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16C65BC"/>
    <w:multiLevelType w:val="multilevel"/>
    <w:tmpl w:val="4EA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1A31DDA"/>
    <w:multiLevelType w:val="multilevel"/>
    <w:tmpl w:val="D7E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1C1182B"/>
    <w:multiLevelType w:val="multilevel"/>
    <w:tmpl w:val="C85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2496FAF"/>
    <w:multiLevelType w:val="multilevel"/>
    <w:tmpl w:val="A7AA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2606DBA"/>
    <w:multiLevelType w:val="multilevel"/>
    <w:tmpl w:val="8E62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8B7222"/>
    <w:multiLevelType w:val="multilevel"/>
    <w:tmpl w:val="A070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2EB4B18"/>
    <w:multiLevelType w:val="multilevel"/>
    <w:tmpl w:val="37DA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32500B1"/>
    <w:multiLevelType w:val="multilevel"/>
    <w:tmpl w:val="7A743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38B485B"/>
    <w:multiLevelType w:val="multilevel"/>
    <w:tmpl w:val="3218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39F4749"/>
    <w:multiLevelType w:val="multilevel"/>
    <w:tmpl w:val="FC86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3A471E3"/>
    <w:multiLevelType w:val="multilevel"/>
    <w:tmpl w:val="ABF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1455D8"/>
    <w:multiLevelType w:val="multilevel"/>
    <w:tmpl w:val="276C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46B5EEB"/>
    <w:multiLevelType w:val="multilevel"/>
    <w:tmpl w:val="2EE0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8C3752"/>
    <w:multiLevelType w:val="multilevel"/>
    <w:tmpl w:val="1EC6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E03484"/>
    <w:multiLevelType w:val="multilevel"/>
    <w:tmpl w:val="B95C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0F537A"/>
    <w:multiLevelType w:val="multilevel"/>
    <w:tmpl w:val="6B5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6513154"/>
    <w:multiLevelType w:val="multilevel"/>
    <w:tmpl w:val="490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802995"/>
    <w:multiLevelType w:val="multilevel"/>
    <w:tmpl w:val="E326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6956C1D"/>
    <w:multiLevelType w:val="multilevel"/>
    <w:tmpl w:val="D40A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6BC26EE"/>
    <w:multiLevelType w:val="multilevel"/>
    <w:tmpl w:val="5F6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6D37E8"/>
    <w:multiLevelType w:val="multilevel"/>
    <w:tmpl w:val="DD9C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C72E52"/>
    <w:multiLevelType w:val="multilevel"/>
    <w:tmpl w:val="953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1C79FE"/>
    <w:multiLevelType w:val="multilevel"/>
    <w:tmpl w:val="9A98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ED50E2"/>
    <w:multiLevelType w:val="multilevel"/>
    <w:tmpl w:val="85F0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9073C64"/>
    <w:multiLevelType w:val="multilevel"/>
    <w:tmpl w:val="0CE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2A6A28"/>
    <w:multiLevelType w:val="multilevel"/>
    <w:tmpl w:val="921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98E5CC7"/>
    <w:multiLevelType w:val="multilevel"/>
    <w:tmpl w:val="2CE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9BC4EAD"/>
    <w:multiLevelType w:val="multilevel"/>
    <w:tmpl w:val="EAFC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9CA5A0A"/>
    <w:multiLevelType w:val="multilevel"/>
    <w:tmpl w:val="EEDE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9F71BEA"/>
    <w:multiLevelType w:val="multilevel"/>
    <w:tmpl w:val="49CE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C15679"/>
    <w:multiLevelType w:val="multilevel"/>
    <w:tmpl w:val="39A2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BE06D0C"/>
    <w:multiLevelType w:val="hybridMultilevel"/>
    <w:tmpl w:val="E05E0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5C0A30C9"/>
    <w:multiLevelType w:val="multilevel"/>
    <w:tmpl w:val="981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C3827EB"/>
    <w:multiLevelType w:val="multilevel"/>
    <w:tmpl w:val="4BA2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C8107B8"/>
    <w:multiLevelType w:val="multilevel"/>
    <w:tmpl w:val="9FC8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D154660"/>
    <w:multiLevelType w:val="multilevel"/>
    <w:tmpl w:val="023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D3335C4"/>
    <w:multiLevelType w:val="multilevel"/>
    <w:tmpl w:val="D0A8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D46080D"/>
    <w:multiLevelType w:val="multilevel"/>
    <w:tmpl w:val="F4F0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D6410AB"/>
    <w:multiLevelType w:val="multilevel"/>
    <w:tmpl w:val="6B2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DF0185E"/>
    <w:multiLevelType w:val="multilevel"/>
    <w:tmpl w:val="F2FE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E094045"/>
    <w:multiLevelType w:val="multilevel"/>
    <w:tmpl w:val="C4DE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EA07AF4"/>
    <w:multiLevelType w:val="multilevel"/>
    <w:tmpl w:val="59A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EEB156D"/>
    <w:multiLevelType w:val="multilevel"/>
    <w:tmpl w:val="597C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9074E8"/>
    <w:multiLevelType w:val="multilevel"/>
    <w:tmpl w:val="84D0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FCD7361"/>
    <w:multiLevelType w:val="multilevel"/>
    <w:tmpl w:val="34E4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1D0E13"/>
    <w:multiLevelType w:val="multilevel"/>
    <w:tmpl w:val="4B7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0560423"/>
    <w:multiLevelType w:val="multilevel"/>
    <w:tmpl w:val="A9D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05A1808"/>
    <w:multiLevelType w:val="multilevel"/>
    <w:tmpl w:val="5C92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0A26DC9"/>
    <w:multiLevelType w:val="multilevel"/>
    <w:tmpl w:val="340C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0C660F5"/>
    <w:multiLevelType w:val="multilevel"/>
    <w:tmpl w:val="B25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0E27C60"/>
    <w:multiLevelType w:val="multilevel"/>
    <w:tmpl w:val="86CE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1135683"/>
    <w:multiLevelType w:val="multilevel"/>
    <w:tmpl w:val="2F6C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12814D3"/>
    <w:multiLevelType w:val="multilevel"/>
    <w:tmpl w:val="3E4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1315BFF"/>
    <w:multiLevelType w:val="multilevel"/>
    <w:tmpl w:val="036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1BA72D4"/>
    <w:multiLevelType w:val="multilevel"/>
    <w:tmpl w:val="FE54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1D564A5"/>
    <w:multiLevelType w:val="multilevel"/>
    <w:tmpl w:val="9D00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23B40DD"/>
    <w:multiLevelType w:val="multilevel"/>
    <w:tmpl w:val="63E8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27F61A5"/>
    <w:multiLevelType w:val="multilevel"/>
    <w:tmpl w:val="838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A0624B"/>
    <w:multiLevelType w:val="multilevel"/>
    <w:tmpl w:val="5470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A3585C"/>
    <w:multiLevelType w:val="multilevel"/>
    <w:tmpl w:val="2842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2C15E3C"/>
    <w:multiLevelType w:val="multilevel"/>
    <w:tmpl w:val="F002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34F1FE5"/>
    <w:multiLevelType w:val="multilevel"/>
    <w:tmpl w:val="A060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353418F"/>
    <w:multiLevelType w:val="multilevel"/>
    <w:tmpl w:val="A8AA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37010CD"/>
    <w:multiLevelType w:val="multilevel"/>
    <w:tmpl w:val="61F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3DF23B8"/>
    <w:multiLevelType w:val="multilevel"/>
    <w:tmpl w:val="1D50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439275D"/>
    <w:multiLevelType w:val="multilevel"/>
    <w:tmpl w:val="847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473528A"/>
    <w:multiLevelType w:val="multilevel"/>
    <w:tmpl w:val="7B7C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4805B3A"/>
    <w:multiLevelType w:val="multilevel"/>
    <w:tmpl w:val="2A6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8A43D4"/>
    <w:multiLevelType w:val="multilevel"/>
    <w:tmpl w:val="BC42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4E32D6D"/>
    <w:multiLevelType w:val="multilevel"/>
    <w:tmpl w:val="B55E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58D30B2"/>
    <w:multiLevelType w:val="multilevel"/>
    <w:tmpl w:val="AC1E6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5ED7BE9"/>
    <w:multiLevelType w:val="multilevel"/>
    <w:tmpl w:val="BEC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5F712BE"/>
    <w:multiLevelType w:val="multilevel"/>
    <w:tmpl w:val="7A6C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6615BFC"/>
    <w:multiLevelType w:val="multilevel"/>
    <w:tmpl w:val="32BE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71733AE"/>
    <w:multiLevelType w:val="multilevel"/>
    <w:tmpl w:val="942C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76F662F"/>
    <w:multiLevelType w:val="multilevel"/>
    <w:tmpl w:val="B79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7B26EDA"/>
    <w:multiLevelType w:val="multilevel"/>
    <w:tmpl w:val="D24C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7D808AE"/>
    <w:multiLevelType w:val="multilevel"/>
    <w:tmpl w:val="386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8862A0F"/>
    <w:multiLevelType w:val="multilevel"/>
    <w:tmpl w:val="754E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91512D5"/>
    <w:multiLevelType w:val="multilevel"/>
    <w:tmpl w:val="687E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9621695"/>
    <w:multiLevelType w:val="multilevel"/>
    <w:tmpl w:val="F83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A290381"/>
    <w:multiLevelType w:val="multilevel"/>
    <w:tmpl w:val="3C5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A9F1CDB"/>
    <w:multiLevelType w:val="multilevel"/>
    <w:tmpl w:val="57A8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A9F2FB0"/>
    <w:multiLevelType w:val="multilevel"/>
    <w:tmpl w:val="6FB4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B0C681C"/>
    <w:multiLevelType w:val="multilevel"/>
    <w:tmpl w:val="937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B1710FE"/>
    <w:multiLevelType w:val="multilevel"/>
    <w:tmpl w:val="2EB0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B3E00F9"/>
    <w:multiLevelType w:val="multilevel"/>
    <w:tmpl w:val="178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B586D47"/>
    <w:multiLevelType w:val="multilevel"/>
    <w:tmpl w:val="065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B8F19D3"/>
    <w:multiLevelType w:val="multilevel"/>
    <w:tmpl w:val="F62C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C5713EB"/>
    <w:multiLevelType w:val="multilevel"/>
    <w:tmpl w:val="B4B0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C5C60A2"/>
    <w:multiLevelType w:val="multilevel"/>
    <w:tmpl w:val="FA5E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C81611D"/>
    <w:multiLevelType w:val="multilevel"/>
    <w:tmpl w:val="AFC6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CEE39A6"/>
    <w:multiLevelType w:val="multilevel"/>
    <w:tmpl w:val="C9B0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D691EF2"/>
    <w:multiLevelType w:val="multilevel"/>
    <w:tmpl w:val="C2C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DB44F0F"/>
    <w:multiLevelType w:val="multilevel"/>
    <w:tmpl w:val="7F6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DBD3192"/>
    <w:multiLevelType w:val="multilevel"/>
    <w:tmpl w:val="E05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E1C6A14"/>
    <w:multiLevelType w:val="multilevel"/>
    <w:tmpl w:val="BD08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E296FF9"/>
    <w:multiLevelType w:val="multilevel"/>
    <w:tmpl w:val="CD98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E3E1049"/>
    <w:multiLevelType w:val="multilevel"/>
    <w:tmpl w:val="0610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E545FF5"/>
    <w:multiLevelType w:val="multilevel"/>
    <w:tmpl w:val="F5B6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EC2476B"/>
    <w:multiLevelType w:val="multilevel"/>
    <w:tmpl w:val="3964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EF04E04"/>
    <w:multiLevelType w:val="multilevel"/>
    <w:tmpl w:val="8FD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EF73B3E"/>
    <w:multiLevelType w:val="multilevel"/>
    <w:tmpl w:val="14D2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EFE586A"/>
    <w:multiLevelType w:val="multilevel"/>
    <w:tmpl w:val="34CA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F17106D"/>
    <w:multiLevelType w:val="multilevel"/>
    <w:tmpl w:val="B52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F8459DC"/>
    <w:multiLevelType w:val="multilevel"/>
    <w:tmpl w:val="526A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FBA7A6C"/>
    <w:multiLevelType w:val="multilevel"/>
    <w:tmpl w:val="B05A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FDD309A"/>
    <w:multiLevelType w:val="multilevel"/>
    <w:tmpl w:val="634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00408D9"/>
    <w:multiLevelType w:val="multilevel"/>
    <w:tmpl w:val="5B60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08D1FF7"/>
    <w:multiLevelType w:val="multilevel"/>
    <w:tmpl w:val="009A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0D0269B"/>
    <w:multiLevelType w:val="multilevel"/>
    <w:tmpl w:val="7FD0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10A6A77"/>
    <w:multiLevelType w:val="multilevel"/>
    <w:tmpl w:val="3962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16A2FA5"/>
    <w:multiLevelType w:val="multilevel"/>
    <w:tmpl w:val="0852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1AD5353"/>
    <w:multiLevelType w:val="multilevel"/>
    <w:tmpl w:val="D3BA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1DA1B46"/>
    <w:multiLevelType w:val="multilevel"/>
    <w:tmpl w:val="FE78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21A0F38"/>
    <w:multiLevelType w:val="multilevel"/>
    <w:tmpl w:val="1AF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24636D6"/>
    <w:multiLevelType w:val="multilevel"/>
    <w:tmpl w:val="B8FA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29E5790"/>
    <w:multiLevelType w:val="multilevel"/>
    <w:tmpl w:val="D23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2C65725"/>
    <w:multiLevelType w:val="multilevel"/>
    <w:tmpl w:val="F9AA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4287474"/>
    <w:multiLevelType w:val="multilevel"/>
    <w:tmpl w:val="946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4425F7C"/>
    <w:multiLevelType w:val="multilevel"/>
    <w:tmpl w:val="DDE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53C600F"/>
    <w:multiLevelType w:val="multilevel"/>
    <w:tmpl w:val="D7E8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5982334"/>
    <w:multiLevelType w:val="multilevel"/>
    <w:tmpl w:val="9134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59A5E8F"/>
    <w:multiLevelType w:val="multilevel"/>
    <w:tmpl w:val="DC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5D4074C"/>
    <w:multiLevelType w:val="multilevel"/>
    <w:tmpl w:val="3C9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6725112"/>
    <w:multiLevelType w:val="multilevel"/>
    <w:tmpl w:val="B40E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6805E46"/>
    <w:multiLevelType w:val="multilevel"/>
    <w:tmpl w:val="B97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70C4DE4"/>
    <w:multiLevelType w:val="multilevel"/>
    <w:tmpl w:val="ED46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7F66BEB"/>
    <w:multiLevelType w:val="multilevel"/>
    <w:tmpl w:val="B7D6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8466FAA"/>
    <w:multiLevelType w:val="multilevel"/>
    <w:tmpl w:val="4A3A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8941A86"/>
    <w:multiLevelType w:val="multilevel"/>
    <w:tmpl w:val="586C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9237F00"/>
    <w:multiLevelType w:val="multilevel"/>
    <w:tmpl w:val="E858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94B0FE6"/>
    <w:multiLevelType w:val="multilevel"/>
    <w:tmpl w:val="35E4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9EC2D67"/>
    <w:multiLevelType w:val="multilevel"/>
    <w:tmpl w:val="21E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9F32360"/>
    <w:multiLevelType w:val="multilevel"/>
    <w:tmpl w:val="C236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A321DEC"/>
    <w:multiLevelType w:val="multilevel"/>
    <w:tmpl w:val="598A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B356994"/>
    <w:multiLevelType w:val="multilevel"/>
    <w:tmpl w:val="1AFA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B6D609E"/>
    <w:multiLevelType w:val="multilevel"/>
    <w:tmpl w:val="C68E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B717517"/>
    <w:multiLevelType w:val="multilevel"/>
    <w:tmpl w:val="AD7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C104014"/>
    <w:multiLevelType w:val="multilevel"/>
    <w:tmpl w:val="DCA2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C2F5CA3"/>
    <w:multiLevelType w:val="multilevel"/>
    <w:tmpl w:val="525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C72685C"/>
    <w:multiLevelType w:val="multilevel"/>
    <w:tmpl w:val="A2E6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C964C60"/>
    <w:multiLevelType w:val="multilevel"/>
    <w:tmpl w:val="8EBA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CF22003"/>
    <w:multiLevelType w:val="multilevel"/>
    <w:tmpl w:val="76C6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D5F0366"/>
    <w:multiLevelType w:val="multilevel"/>
    <w:tmpl w:val="04A4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D66127B"/>
    <w:multiLevelType w:val="multilevel"/>
    <w:tmpl w:val="6648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E362675"/>
    <w:multiLevelType w:val="multilevel"/>
    <w:tmpl w:val="3320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E427521"/>
    <w:multiLevelType w:val="multilevel"/>
    <w:tmpl w:val="8798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E5026D1"/>
    <w:multiLevelType w:val="multilevel"/>
    <w:tmpl w:val="CE78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F5E7C21"/>
    <w:multiLevelType w:val="multilevel"/>
    <w:tmpl w:val="A442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FD9768B"/>
    <w:multiLevelType w:val="multilevel"/>
    <w:tmpl w:val="175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FEF4075"/>
    <w:multiLevelType w:val="multilevel"/>
    <w:tmpl w:val="0308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845943">
    <w:abstractNumId w:val="84"/>
  </w:num>
  <w:num w:numId="2" w16cid:durableId="2003965240">
    <w:abstractNumId w:val="6"/>
  </w:num>
  <w:num w:numId="3" w16cid:durableId="1346790758">
    <w:abstractNumId w:val="201"/>
  </w:num>
  <w:num w:numId="4" w16cid:durableId="1415391682">
    <w:abstractNumId w:val="206"/>
  </w:num>
  <w:num w:numId="5" w16cid:durableId="915633644">
    <w:abstractNumId w:val="89"/>
  </w:num>
  <w:num w:numId="6" w16cid:durableId="445537938">
    <w:abstractNumId w:val="5"/>
  </w:num>
  <w:num w:numId="7" w16cid:durableId="1596094299">
    <w:abstractNumId w:val="290"/>
  </w:num>
  <w:num w:numId="8" w16cid:durableId="1757826225">
    <w:abstractNumId w:val="172"/>
  </w:num>
  <w:num w:numId="9" w16cid:durableId="1064521961">
    <w:abstractNumId w:val="281"/>
  </w:num>
  <w:num w:numId="10" w16cid:durableId="2086678800">
    <w:abstractNumId w:val="132"/>
  </w:num>
  <w:num w:numId="11" w16cid:durableId="457188444">
    <w:abstractNumId w:val="288"/>
  </w:num>
  <w:num w:numId="12" w16cid:durableId="1343822591">
    <w:abstractNumId w:val="57"/>
  </w:num>
  <w:num w:numId="13" w16cid:durableId="1345664284">
    <w:abstractNumId w:val="0"/>
  </w:num>
  <w:num w:numId="14" w16cid:durableId="850071275">
    <w:abstractNumId w:val="186"/>
  </w:num>
  <w:num w:numId="15" w16cid:durableId="1634093955">
    <w:abstractNumId w:val="386"/>
  </w:num>
  <w:num w:numId="16" w16cid:durableId="1360471471">
    <w:abstractNumId w:val="145"/>
  </w:num>
  <w:num w:numId="17" w16cid:durableId="487550572">
    <w:abstractNumId w:val="309"/>
  </w:num>
  <w:num w:numId="18" w16cid:durableId="451678175">
    <w:abstractNumId w:val="18"/>
  </w:num>
  <w:num w:numId="19" w16cid:durableId="1665009588">
    <w:abstractNumId w:val="52"/>
  </w:num>
  <w:num w:numId="20" w16cid:durableId="1961455427">
    <w:abstractNumId w:val="107"/>
  </w:num>
  <w:num w:numId="21" w16cid:durableId="1774857331">
    <w:abstractNumId w:val="137"/>
  </w:num>
  <w:num w:numId="22" w16cid:durableId="1646356165">
    <w:abstractNumId w:val="295"/>
  </w:num>
  <w:num w:numId="23" w16cid:durableId="1917396334">
    <w:abstractNumId w:val="235"/>
  </w:num>
  <w:num w:numId="24" w16cid:durableId="868952499">
    <w:abstractNumId w:val="119"/>
  </w:num>
  <w:num w:numId="25" w16cid:durableId="1112671166">
    <w:abstractNumId w:val="339"/>
  </w:num>
  <w:num w:numId="26" w16cid:durableId="1659072774">
    <w:abstractNumId w:val="200"/>
  </w:num>
  <w:num w:numId="27" w16cid:durableId="232736066">
    <w:abstractNumId w:val="194"/>
  </w:num>
  <w:num w:numId="28" w16cid:durableId="1119766593">
    <w:abstractNumId w:val="165"/>
  </w:num>
  <w:num w:numId="29" w16cid:durableId="1527140395">
    <w:abstractNumId w:val="100"/>
  </w:num>
  <w:num w:numId="30" w16cid:durableId="559436420">
    <w:abstractNumId w:val="217"/>
  </w:num>
  <w:num w:numId="31" w16cid:durableId="1381322928">
    <w:abstractNumId w:val="324"/>
  </w:num>
  <w:num w:numId="32" w16cid:durableId="1132479223">
    <w:abstractNumId w:val="198"/>
  </w:num>
  <w:num w:numId="33" w16cid:durableId="1583565419">
    <w:abstractNumId w:val="183"/>
  </w:num>
  <w:num w:numId="34" w16cid:durableId="1674607485">
    <w:abstractNumId w:val="188"/>
  </w:num>
  <w:num w:numId="35" w16cid:durableId="606620477">
    <w:abstractNumId w:val="138"/>
  </w:num>
  <w:num w:numId="36" w16cid:durableId="1096174330">
    <w:abstractNumId w:val="72"/>
  </w:num>
  <w:num w:numId="37" w16cid:durableId="1449163202">
    <w:abstractNumId w:val="36"/>
  </w:num>
  <w:num w:numId="38" w16cid:durableId="822090806">
    <w:abstractNumId w:val="252"/>
  </w:num>
  <w:num w:numId="39" w16cid:durableId="608195143">
    <w:abstractNumId w:val="355"/>
  </w:num>
  <w:num w:numId="40" w16cid:durableId="1122456049">
    <w:abstractNumId w:val="136"/>
  </w:num>
  <w:num w:numId="41" w16cid:durableId="982929090">
    <w:abstractNumId w:val="187"/>
  </w:num>
  <w:num w:numId="42" w16cid:durableId="1759058478">
    <w:abstractNumId w:val="126"/>
  </w:num>
  <w:num w:numId="43" w16cid:durableId="190339923">
    <w:abstractNumId w:val="54"/>
  </w:num>
  <w:num w:numId="44" w16cid:durableId="1958363626">
    <w:abstractNumId w:val="222"/>
  </w:num>
  <w:num w:numId="45" w16cid:durableId="143595070">
    <w:abstractNumId w:val="192"/>
  </w:num>
  <w:num w:numId="46" w16cid:durableId="1102578509">
    <w:abstractNumId w:val="384"/>
  </w:num>
  <w:num w:numId="47" w16cid:durableId="1002512075">
    <w:abstractNumId w:val="221"/>
  </w:num>
  <w:num w:numId="48" w16cid:durableId="220096945">
    <w:abstractNumId w:val="9"/>
  </w:num>
  <w:num w:numId="49" w16cid:durableId="1755322392">
    <w:abstractNumId w:val="14"/>
  </w:num>
  <w:num w:numId="50" w16cid:durableId="80303410">
    <w:abstractNumId w:val="62"/>
  </w:num>
  <w:num w:numId="51" w16cid:durableId="493421181">
    <w:abstractNumId w:val="109"/>
  </w:num>
  <w:num w:numId="52" w16cid:durableId="1900819297">
    <w:abstractNumId w:val="122"/>
  </w:num>
  <w:num w:numId="53" w16cid:durableId="500390019">
    <w:abstractNumId w:val="179"/>
  </w:num>
  <w:num w:numId="54" w16cid:durableId="244343338">
    <w:abstractNumId w:val="353"/>
  </w:num>
  <w:num w:numId="55" w16cid:durableId="1356232060">
    <w:abstractNumId w:val="127"/>
  </w:num>
  <w:num w:numId="56" w16cid:durableId="1035884252">
    <w:abstractNumId w:val="346"/>
  </w:num>
  <w:num w:numId="57" w16cid:durableId="1871603289">
    <w:abstractNumId w:val="325"/>
  </w:num>
  <w:num w:numId="58" w16cid:durableId="1542666227">
    <w:abstractNumId w:val="175"/>
  </w:num>
  <w:num w:numId="59" w16cid:durableId="347030123">
    <w:abstractNumId w:val="156"/>
  </w:num>
  <w:num w:numId="60" w16cid:durableId="1357579444">
    <w:abstractNumId w:val="151"/>
  </w:num>
  <w:num w:numId="61" w16cid:durableId="584001743">
    <w:abstractNumId w:val="55"/>
  </w:num>
  <w:num w:numId="62" w16cid:durableId="1530339259">
    <w:abstractNumId w:val="166"/>
  </w:num>
  <w:num w:numId="63" w16cid:durableId="1461803513">
    <w:abstractNumId w:val="369"/>
  </w:num>
  <w:num w:numId="64" w16cid:durableId="1707413940">
    <w:abstractNumId w:val="349"/>
  </w:num>
  <w:num w:numId="65" w16cid:durableId="351808904">
    <w:abstractNumId w:val="297"/>
  </w:num>
  <w:num w:numId="66" w16cid:durableId="414058729">
    <w:abstractNumId w:val="319"/>
  </w:num>
  <w:num w:numId="67" w16cid:durableId="2133401069">
    <w:abstractNumId w:val="19"/>
  </w:num>
  <w:num w:numId="68" w16cid:durableId="1560170534">
    <w:abstractNumId w:val="154"/>
  </w:num>
  <w:num w:numId="69" w16cid:durableId="673536676">
    <w:abstractNumId w:val="44"/>
  </w:num>
  <w:num w:numId="70" w16cid:durableId="1433817278">
    <w:abstractNumId w:val="12"/>
  </w:num>
  <w:num w:numId="71" w16cid:durableId="588318609">
    <w:abstractNumId w:val="284"/>
  </w:num>
  <w:num w:numId="72" w16cid:durableId="672339317">
    <w:abstractNumId w:val="352"/>
  </w:num>
  <w:num w:numId="73" w16cid:durableId="56560697">
    <w:abstractNumId w:val="305"/>
  </w:num>
  <w:num w:numId="74" w16cid:durableId="1337463653">
    <w:abstractNumId w:val="73"/>
  </w:num>
  <w:num w:numId="75" w16cid:durableId="476459216">
    <w:abstractNumId w:val="164"/>
  </w:num>
  <w:num w:numId="76" w16cid:durableId="1960917051">
    <w:abstractNumId w:val="233"/>
  </w:num>
  <w:num w:numId="77" w16cid:durableId="312880833">
    <w:abstractNumId w:val="313"/>
  </w:num>
  <w:num w:numId="78" w16cid:durableId="592474389">
    <w:abstractNumId w:val="329"/>
  </w:num>
  <w:num w:numId="79" w16cid:durableId="553741405">
    <w:abstractNumId w:val="3"/>
  </w:num>
  <w:num w:numId="80" w16cid:durableId="767195737">
    <w:abstractNumId w:val="375"/>
  </w:num>
  <w:num w:numId="81" w16cid:durableId="1916357007">
    <w:abstractNumId w:val="227"/>
  </w:num>
  <w:num w:numId="82" w16cid:durableId="1356419975">
    <w:abstractNumId w:val="213"/>
  </w:num>
  <w:num w:numId="83" w16cid:durableId="1089619623">
    <w:abstractNumId w:val="115"/>
  </w:num>
  <w:num w:numId="84" w16cid:durableId="1032069366">
    <w:abstractNumId w:val="116"/>
  </w:num>
  <w:num w:numId="85" w16cid:durableId="1394935914">
    <w:abstractNumId w:val="120"/>
  </w:num>
  <w:num w:numId="86" w16cid:durableId="394666335">
    <w:abstractNumId w:val="327"/>
  </w:num>
  <w:num w:numId="87" w16cid:durableId="2108573943">
    <w:abstractNumId w:val="387"/>
  </w:num>
  <w:num w:numId="88" w16cid:durableId="458689325">
    <w:abstractNumId w:val="312"/>
  </w:num>
  <w:num w:numId="89" w16cid:durableId="1829054304">
    <w:abstractNumId w:val="382"/>
  </w:num>
  <w:num w:numId="90" w16cid:durableId="1333871246">
    <w:abstractNumId w:val="153"/>
  </w:num>
  <w:num w:numId="91" w16cid:durableId="1191147343">
    <w:abstractNumId w:val="376"/>
  </w:num>
  <w:num w:numId="92" w16cid:durableId="557857093">
    <w:abstractNumId w:val="270"/>
  </w:num>
  <w:num w:numId="93" w16cid:durableId="957644427">
    <w:abstractNumId w:val="250"/>
  </w:num>
  <w:num w:numId="94" w16cid:durableId="727148150">
    <w:abstractNumId w:val="268"/>
  </w:num>
  <w:num w:numId="95" w16cid:durableId="343481747">
    <w:abstractNumId w:val="66"/>
  </w:num>
  <w:num w:numId="96" w16cid:durableId="1220747216">
    <w:abstractNumId w:val="160"/>
  </w:num>
  <w:num w:numId="97" w16cid:durableId="792946715">
    <w:abstractNumId w:val="134"/>
  </w:num>
  <w:num w:numId="98" w16cid:durableId="229193827">
    <w:abstractNumId w:val="280"/>
  </w:num>
  <w:num w:numId="99" w16cid:durableId="85198167">
    <w:abstractNumId w:val="316"/>
  </w:num>
  <w:num w:numId="100" w16cid:durableId="1522551234">
    <w:abstractNumId w:val="381"/>
  </w:num>
  <w:num w:numId="101" w16cid:durableId="959725809">
    <w:abstractNumId w:val="261"/>
  </w:num>
  <w:num w:numId="102" w16cid:durableId="1274903576">
    <w:abstractNumId w:val="78"/>
  </w:num>
  <w:num w:numId="103" w16cid:durableId="621228670">
    <w:abstractNumId w:val="15"/>
  </w:num>
  <w:num w:numId="104" w16cid:durableId="359013596">
    <w:abstractNumId w:val="219"/>
  </w:num>
  <w:num w:numId="105" w16cid:durableId="1298100135">
    <w:abstractNumId w:val="216"/>
  </w:num>
  <w:num w:numId="106" w16cid:durableId="1073233163">
    <w:abstractNumId w:val="224"/>
  </w:num>
  <w:num w:numId="107" w16cid:durableId="855729840">
    <w:abstractNumId w:val="39"/>
  </w:num>
  <w:num w:numId="108" w16cid:durableId="1499735850">
    <w:abstractNumId w:val="184"/>
  </w:num>
  <w:num w:numId="109" w16cid:durableId="716470499">
    <w:abstractNumId w:val="157"/>
  </w:num>
  <w:num w:numId="110" w16cid:durableId="137958730">
    <w:abstractNumId w:val="354"/>
  </w:num>
  <w:num w:numId="111" w16cid:durableId="791947362">
    <w:abstractNumId w:val="350"/>
  </w:num>
  <w:num w:numId="112" w16cid:durableId="425075608">
    <w:abstractNumId w:val="377"/>
  </w:num>
  <w:num w:numId="113" w16cid:durableId="1910774504">
    <w:abstractNumId w:val="124"/>
  </w:num>
  <w:num w:numId="114" w16cid:durableId="526524810">
    <w:abstractNumId w:val="314"/>
  </w:num>
  <w:num w:numId="115" w16cid:durableId="355273069">
    <w:abstractNumId w:val="343"/>
  </w:num>
  <w:num w:numId="116" w16cid:durableId="467938133">
    <w:abstractNumId w:val="262"/>
  </w:num>
  <w:num w:numId="117" w16cid:durableId="351032270">
    <w:abstractNumId w:val="105"/>
  </w:num>
  <w:num w:numId="118" w16cid:durableId="1693188950">
    <w:abstractNumId w:val="245"/>
  </w:num>
  <w:num w:numId="119" w16cid:durableId="2063555258">
    <w:abstractNumId w:val="83"/>
  </w:num>
  <w:num w:numId="120" w16cid:durableId="1309629432">
    <w:abstractNumId w:val="287"/>
  </w:num>
  <w:num w:numId="121" w16cid:durableId="473720595">
    <w:abstractNumId w:val="40"/>
  </w:num>
  <w:num w:numId="122" w16cid:durableId="1298946927">
    <w:abstractNumId w:val="43"/>
  </w:num>
  <w:num w:numId="123" w16cid:durableId="772359166">
    <w:abstractNumId w:val="133"/>
  </w:num>
  <w:num w:numId="124" w16cid:durableId="518080992">
    <w:abstractNumId w:val="169"/>
  </w:num>
  <w:num w:numId="125" w16cid:durableId="2321849">
    <w:abstractNumId w:val="323"/>
  </w:num>
  <w:num w:numId="126" w16cid:durableId="577207547">
    <w:abstractNumId w:val="86"/>
  </w:num>
  <w:num w:numId="127" w16cid:durableId="808789686">
    <w:abstractNumId w:val="330"/>
  </w:num>
  <w:num w:numId="128" w16cid:durableId="625044716">
    <w:abstractNumId w:val="212"/>
  </w:num>
  <w:num w:numId="129" w16cid:durableId="1229220760">
    <w:abstractNumId w:val="253"/>
  </w:num>
  <w:num w:numId="130" w16cid:durableId="265433361">
    <w:abstractNumId w:val="30"/>
  </w:num>
  <w:num w:numId="131" w16cid:durableId="1401438800">
    <w:abstractNumId w:val="32"/>
  </w:num>
  <w:num w:numId="132" w16cid:durableId="1328901543">
    <w:abstractNumId w:val="171"/>
  </w:num>
  <w:num w:numId="133" w16cid:durableId="1760642646">
    <w:abstractNumId w:val="318"/>
  </w:num>
  <w:num w:numId="134" w16cid:durableId="1025211932">
    <w:abstractNumId w:val="106"/>
  </w:num>
  <w:num w:numId="135" w16cid:durableId="1015378428">
    <w:abstractNumId w:val="67"/>
  </w:num>
  <w:num w:numId="136" w16cid:durableId="384261865">
    <w:abstractNumId w:val="56"/>
  </w:num>
  <w:num w:numId="137" w16cid:durableId="82458482">
    <w:abstractNumId w:val="278"/>
  </w:num>
  <w:num w:numId="138" w16cid:durableId="394741076">
    <w:abstractNumId w:val="279"/>
  </w:num>
  <w:num w:numId="139" w16cid:durableId="405155765">
    <w:abstractNumId w:val="273"/>
  </w:num>
  <w:num w:numId="140" w16cid:durableId="427044418">
    <w:abstractNumId w:val="371"/>
  </w:num>
  <w:num w:numId="141" w16cid:durableId="1002046830">
    <w:abstractNumId w:val="266"/>
  </w:num>
  <w:num w:numId="142" w16cid:durableId="1851483375">
    <w:abstractNumId w:val="13"/>
  </w:num>
  <w:num w:numId="143" w16cid:durableId="105663923">
    <w:abstractNumId w:val="385"/>
  </w:num>
  <w:num w:numId="144" w16cid:durableId="1033071970">
    <w:abstractNumId w:val="143"/>
  </w:num>
  <w:num w:numId="145" w16cid:durableId="389420544">
    <w:abstractNumId w:val="108"/>
  </w:num>
  <w:num w:numId="146" w16cid:durableId="1164324052">
    <w:abstractNumId w:val="159"/>
  </w:num>
  <w:num w:numId="147" w16cid:durableId="113447298">
    <w:abstractNumId w:val="370"/>
  </w:num>
  <w:num w:numId="148" w16cid:durableId="1623800324">
    <w:abstractNumId w:val="317"/>
  </w:num>
  <w:num w:numId="149" w16cid:durableId="239485154">
    <w:abstractNumId w:val="276"/>
  </w:num>
  <w:num w:numId="150" w16cid:durableId="1922519122">
    <w:abstractNumId w:val="271"/>
  </w:num>
  <w:num w:numId="151" w16cid:durableId="356664471">
    <w:abstractNumId w:val="77"/>
  </w:num>
  <w:num w:numId="152" w16cid:durableId="1282692192">
    <w:abstractNumId w:val="68"/>
  </w:num>
  <w:num w:numId="153" w16cid:durableId="2055351532">
    <w:abstractNumId w:val="110"/>
  </w:num>
  <w:num w:numId="154" w16cid:durableId="1112628856">
    <w:abstractNumId w:val="38"/>
  </w:num>
  <w:num w:numId="155" w16cid:durableId="640959854">
    <w:abstractNumId w:val="191"/>
  </w:num>
  <w:num w:numId="156" w16cid:durableId="710306763">
    <w:abstractNumId w:val="293"/>
  </w:num>
  <w:num w:numId="157" w16cid:durableId="476977">
    <w:abstractNumId w:val="123"/>
  </w:num>
  <w:num w:numId="158" w16cid:durableId="80375897">
    <w:abstractNumId w:val="348"/>
  </w:num>
  <w:num w:numId="159" w16cid:durableId="76289416">
    <w:abstractNumId w:val="286"/>
  </w:num>
  <w:num w:numId="160" w16cid:durableId="1485194681">
    <w:abstractNumId w:val="102"/>
  </w:num>
  <w:num w:numId="161" w16cid:durableId="1142573803">
    <w:abstractNumId w:val="60"/>
  </w:num>
  <w:num w:numId="162" w16cid:durableId="2001612930">
    <w:abstractNumId w:val="299"/>
  </w:num>
  <w:num w:numId="163" w16cid:durableId="1576814828">
    <w:abstractNumId w:val="70"/>
  </w:num>
  <w:num w:numId="164" w16cid:durableId="1490630111">
    <w:abstractNumId w:val="230"/>
  </w:num>
  <w:num w:numId="165" w16cid:durableId="1803645716">
    <w:abstractNumId w:val="265"/>
  </w:num>
  <w:num w:numId="166" w16cid:durableId="31926965">
    <w:abstractNumId w:val="42"/>
  </w:num>
  <w:num w:numId="167" w16cid:durableId="572743099">
    <w:abstractNumId w:val="112"/>
  </w:num>
  <w:num w:numId="168" w16cid:durableId="66270656">
    <w:abstractNumId w:val="328"/>
  </w:num>
  <w:num w:numId="169" w16cid:durableId="791170502">
    <w:abstractNumId w:val="237"/>
  </w:num>
  <w:num w:numId="170" w16cid:durableId="908929916">
    <w:abstractNumId w:val="334"/>
  </w:num>
  <w:num w:numId="171" w16cid:durableId="4787626">
    <w:abstractNumId w:val="340"/>
  </w:num>
  <w:num w:numId="172" w16cid:durableId="567225803">
    <w:abstractNumId w:val="357"/>
  </w:num>
  <w:num w:numId="173" w16cid:durableId="1648821549">
    <w:abstractNumId w:val="367"/>
  </w:num>
  <w:num w:numId="174" w16cid:durableId="546534001">
    <w:abstractNumId w:val="210"/>
  </w:num>
  <w:num w:numId="175" w16cid:durableId="1483960285">
    <w:abstractNumId w:val="113"/>
  </w:num>
  <w:num w:numId="176" w16cid:durableId="1679236348">
    <w:abstractNumId w:val="208"/>
  </w:num>
  <w:num w:numId="177" w16cid:durableId="750540886">
    <w:abstractNumId w:val="149"/>
  </w:num>
  <w:num w:numId="178" w16cid:durableId="567618137">
    <w:abstractNumId w:val="53"/>
  </w:num>
  <w:num w:numId="179" w16cid:durableId="1754667576">
    <w:abstractNumId w:val="308"/>
  </w:num>
  <w:num w:numId="180" w16cid:durableId="1325889852">
    <w:abstractNumId w:val="41"/>
  </w:num>
  <w:num w:numId="181" w16cid:durableId="1972707965">
    <w:abstractNumId w:val="152"/>
  </w:num>
  <w:num w:numId="182" w16cid:durableId="1605380122">
    <w:abstractNumId w:val="203"/>
  </w:num>
  <w:num w:numId="183" w16cid:durableId="1533573086">
    <w:abstractNumId w:val="117"/>
  </w:num>
  <w:num w:numId="184" w16cid:durableId="2059814923">
    <w:abstractNumId w:val="254"/>
  </w:num>
  <w:num w:numId="185" w16cid:durableId="600184581">
    <w:abstractNumId w:val="82"/>
  </w:num>
  <w:num w:numId="186" w16cid:durableId="832530958">
    <w:abstractNumId w:val="231"/>
  </w:num>
  <w:num w:numId="187" w16cid:durableId="768043036">
    <w:abstractNumId w:val="351"/>
  </w:num>
  <w:num w:numId="188" w16cid:durableId="2138521448">
    <w:abstractNumId w:val="185"/>
  </w:num>
  <w:num w:numId="189" w16cid:durableId="1997176064">
    <w:abstractNumId w:val="211"/>
  </w:num>
  <w:num w:numId="190" w16cid:durableId="1718236596">
    <w:abstractNumId w:val="22"/>
  </w:num>
  <w:num w:numId="191" w16cid:durableId="565452403">
    <w:abstractNumId w:val="368"/>
  </w:num>
  <w:num w:numId="192" w16cid:durableId="1980574076">
    <w:abstractNumId w:val="292"/>
  </w:num>
  <w:num w:numId="193" w16cid:durableId="1729107763">
    <w:abstractNumId w:val="141"/>
  </w:num>
  <w:num w:numId="194" w16cid:durableId="809401888">
    <w:abstractNumId w:val="142"/>
  </w:num>
  <w:num w:numId="195" w16cid:durableId="438525757">
    <w:abstractNumId w:val="361"/>
  </w:num>
  <w:num w:numId="196" w16cid:durableId="1820338400">
    <w:abstractNumId w:val="310"/>
  </w:num>
  <w:num w:numId="197" w16cid:durableId="203717194">
    <w:abstractNumId w:val="218"/>
  </w:num>
  <w:num w:numId="198" w16cid:durableId="685600853">
    <w:abstractNumId w:val="163"/>
  </w:num>
  <w:num w:numId="199" w16cid:durableId="2094888600">
    <w:abstractNumId w:val="228"/>
  </w:num>
  <w:num w:numId="200" w16cid:durableId="1903170473">
    <w:abstractNumId w:val="4"/>
  </w:num>
  <w:num w:numId="201" w16cid:durableId="8719174">
    <w:abstractNumId w:val="335"/>
  </w:num>
  <w:num w:numId="202" w16cid:durableId="1993099744">
    <w:abstractNumId w:val="96"/>
  </w:num>
  <w:num w:numId="203" w16cid:durableId="867912040">
    <w:abstractNumId w:val="167"/>
  </w:num>
  <w:num w:numId="204" w16cid:durableId="1421371198">
    <w:abstractNumId w:val="336"/>
  </w:num>
  <w:num w:numId="205" w16cid:durableId="1536695406">
    <w:abstractNumId w:val="363"/>
  </w:num>
  <w:num w:numId="206" w16cid:durableId="1575774102">
    <w:abstractNumId w:val="247"/>
  </w:num>
  <w:num w:numId="207" w16cid:durableId="1524785659">
    <w:abstractNumId w:val="94"/>
  </w:num>
  <w:num w:numId="208" w16cid:durableId="1416169491">
    <w:abstractNumId w:val="74"/>
  </w:num>
  <w:num w:numId="209" w16cid:durableId="190337810">
    <w:abstractNumId w:val="8"/>
  </w:num>
  <w:num w:numId="210" w16cid:durableId="801460804">
    <w:abstractNumId w:val="79"/>
  </w:num>
  <w:num w:numId="211" w16cid:durableId="532964305">
    <w:abstractNumId w:val="244"/>
  </w:num>
  <w:num w:numId="212" w16cid:durableId="1939094882">
    <w:abstractNumId w:val="92"/>
  </w:num>
  <w:num w:numId="213" w16cid:durableId="1100493856">
    <w:abstractNumId w:val="21"/>
  </w:num>
  <w:num w:numId="214" w16cid:durableId="1855613895">
    <w:abstractNumId w:val="315"/>
  </w:num>
  <w:num w:numId="215" w16cid:durableId="912468992">
    <w:abstractNumId w:val="16"/>
  </w:num>
  <w:num w:numId="216" w16cid:durableId="427582411">
    <w:abstractNumId w:val="264"/>
  </w:num>
  <w:num w:numId="217" w16cid:durableId="1736313252">
    <w:abstractNumId w:val="80"/>
  </w:num>
  <w:num w:numId="218" w16cid:durableId="1041049524">
    <w:abstractNumId w:val="49"/>
  </w:num>
  <w:num w:numId="219" w16cid:durableId="924995204">
    <w:abstractNumId w:val="241"/>
  </w:num>
  <w:num w:numId="220" w16cid:durableId="914780974">
    <w:abstractNumId w:val="294"/>
  </w:num>
  <w:num w:numId="221" w16cid:durableId="1475290686">
    <w:abstractNumId w:val="366"/>
  </w:num>
  <w:num w:numId="222" w16cid:durableId="2026711452">
    <w:abstractNumId w:val="202"/>
  </w:num>
  <w:num w:numId="223" w16cid:durableId="679701231">
    <w:abstractNumId w:val="338"/>
  </w:num>
  <w:num w:numId="224" w16cid:durableId="346565225">
    <w:abstractNumId w:val="76"/>
  </w:num>
  <w:num w:numId="225" w16cid:durableId="2074304345">
    <w:abstractNumId w:val="129"/>
  </w:num>
  <w:num w:numId="226" w16cid:durableId="407263683">
    <w:abstractNumId w:val="51"/>
  </w:num>
  <w:num w:numId="227" w16cid:durableId="1859655540">
    <w:abstractNumId w:val="207"/>
  </w:num>
  <w:num w:numId="228" w16cid:durableId="1555199197">
    <w:abstractNumId w:val="333"/>
  </w:num>
  <w:num w:numId="229" w16cid:durableId="866019223">
    <w:abstractNumId w:val="88"/>
  </w:num>
  <w:num w:numId="230" w16cid:durableId="2082870419">
    <w:abstractNumId w:val="256"/>
  </w:num>
  <w:num w:numId="231" w16cid:durableId="247620186">
    <w:abstractNumId w:val="45"/>
  </w:num>
  <w:num w:numId="232" w16cid:durableId="639119373">
    <w:abstractNumId w:val="321"/>
  </w:num>
  <w:num w:numId="233" w16cid:durableId="213077508">
    <w:abstractNumId w:val="65"/>
  </w:num>
  <w:num w:numId="234" w16cid:durableId="1986934255">
    <w:abstractNumId w:val="130"/>
  </w:num>
  <w:num w:numId="235" w16cid:durableId="168839120">
    <w:abstractNumId w:val="258"/>
  </w:num>
  <w:num w:numId="236" w16cid:durableId="199245255">
    <w:abstractNumId w:val="193"/>
  </w:num>
  <w:num w:numId="237" w16cid:durableId="1058432395">
    <w:abstractNumId w:val="196"/>
  </w:num>
  <w:num w:numId="238" w16cid:durableId="553391836">
    <w:abstractNumId w:val="225"/>
  </w:num>
  <w:num w:numId="239" w16cid:durableId="2035498540">
    <w:abstractNumId w:val="90"/>
  </w:num>
  <w:num w:numId="240" w16cid:durableId="811605140">
    <w:abstractNumId w:val="274"/>
  </w:num>
  <w:num w:numId="241" w16cid:durableId="729227880">
    <w:abstractNumId w:val="93"/>
  </w:num>
  <w:num w:numId="242" w16cid:durableId="1241524508">
    <w:abstractNumId w:val="111"/>
  </w:num>
  <w:num w:numId="243" w16cid:durableId="1832213232">
    <w:abstractNumId w:val="229"/>
  </w:num>
  <w:num w:numId="244" w16cid:durableId="197593383">
    <w:abstractNumId w:val="291"/>
  </w:num>
  <w:num w:numId="245" w16cid:durableId="560022009">
    <w:abstractNumId w:val="181"/>
  </w:num>
  <w:num w:numId="246" w16cid:durableId="1161503754">
    <w:abstractNumId w:val="101"/>
  </w:num>
  <w:num w:numId="247" w16cid:durableId="1558977035">
    <w:abstractNumId w:val="25"/>
  </w:num>
  <w:num w:numId="248" w16cid:durableId="1612542742">
    <w:abstractNumId w:val="257"/>
  </w:num>
  <w:num w:numId="249" w16cid:durableId="2119523114">
    <w:abstractNumId w:val="362"/>
  </w:num>
  <w:num w:numId="250" w16cid:durableId="617833279">
    <w:abstractNumId w:val="147"/>
  </w:num>
  <w:num w:numId="251" w16cid:durableId="1378890160">
    <w:abstractNumId w:val="161"/>
  </w:num>
  <w:num w:numId="252" w16cid:durableId="323319056">
    <w:abstractNumId w:val="272"/>
  </w:num>
  <w:num w:numId="253" w16cid:durableId="2009408858">
    <w:abstractNumId w:val="135"/>
  </w:num>
  <w:num w:numId="254" w16cid:durableId="650408194">
    <w:abstractNumId w:val="91"/>
  </w:num>
  <w:num w:numId="255" w16cid:durableId="190724691">
    <w:abstractNumId w:val="173"/>
  </w:num>
  <w:num w:numId="256" w16cid:durableId="939795380">
    <w:abstractNumId w:val="170"/>
  </w:num>
  <w:num w:numId="257" w16cid:durableId="956106264">
    <w:abstractNumId w:val="282"/>
  </w:num>
  <w:num w:numId="258" w16cid:durableId="574316041">
    <w:abstractNumId w:val="304"/>
  </w:num>
  <w:num w:numId="259" w16cid:durableId="932005915">
    <w:abstractNumId w:val="104"/>
  </w:num>
  <w:num w:numId="260" w16cid:durableId="1501699626">
    <w:abstractNumId w:val="378"/>
  </w:num>
  <w:num w:numId="261" w16cid:durableId="158039">
    <w:abstractNumId w:val="359"/>
  </w:num>
  <w:num w:numId="262" w16cid:durableId="682899197">
    <w:abstractNumId w:val="31"/>
  </w:num>
  <w:num w:numId="263" w16cid:durableId="943802944">
    <w:abstractNumId w:val="168"/>
  </w:num>
  <w:num w:numId="264" w16cid:durableId="1983077655">
    <w:abstractNumId w:val="150"/>
  </w:num>
  <w:num w:numId="265" w16cid:durableId="1563908674">
    <w:abstractNumId w:val="50"/>
  </w:num>
  <w:num w:numId="266" w16cid:durableId="972518162">
    <w:abstractNumId w:val="332"/>
  </w:num>
  <w:num w:numId="267" w16cid:durableId="592006808">
    <w:abstractNumId w:val="240"/>
  </w:num>
  <w:num w:numId="268" w16cid:durableId="191113304">
    <w:abstractNumId w:val="199"/>
  </w:num>
  <w:num w:numId="269" w16cid:durableId="1072239075">
    <w:abstractNumId w:val="298"/>
  </w:num>
  <w:num w:numId="270" w16cid:durableId="1659766778">
    <w:abstractNumId w:val="322"/>
  </w:num>
  <w:num w:numId="271" w16cid:durableId="425274609">
    <w:abstractNumId w:val="190"/>
  </w:num>
  <w:num w:numId="272" w16cid:durableId="1651638490">
    <w:abstractNumId w:val="302"/>
  </w:num>
  <w:num w:numId="273" w16cid:durableId="127743635">
    <w:abstractNumId w:val="285"/>
  </w:num>
  <w:num w:numId="274" w16cid:durableId="77098737">
    <w:abstractNumId w:val="275"/>
  </w:num>
  <w:num w:numId="275" w16cid:durableId="147092048">
    <w:abstractNumId w:val="301"/>
  </w:num>
  <w:num w:numId="276" w16cid:durableId="1052928052">
    <w:abstractNumId w:val="180"/>
  </w:num>
  <w:num w:numId="277" w16cid:durableId="1183470811">
    <w:abstractNumId w:val="239"/>
  </w:num>
  <w:num w:numId="278" w16cid:durableId="1390880215">
    <w:abstractNumId w:val="95"/>
  </w:num>
  <w:num w:numId="279" w16cid:durableId="1407141879">
    <w:abstractNumId w:val="209"/>
  </w:num>
  <w:num w:numId="280" w16cid:durableId="1752967756">
    <w:abstractNumId w:val="17"/>
  </w:num>
  <w:num w:numId="281" w16cid:durableId="1332679753">
    <w:abstractNumId w:val="259"/>
  </w:num>
  <w:num w:numId="282" w16cid:durableId="1409959818">
    <w:abstractNumId w:val="374"/>
  </w:num>
  <w:num w:numId="283" w16cid:durableId="1202595136">
    <w:abstractNumId w:val="148"/>
  </w:num>
  <w:num w:numId="284" w16cid:durableId="1107886644">
    <w:abstractNumId w:val="234"/>
  </w:num>
  <w:num w:numId="285" w16cid:durableId="250938662">
    <w:abstractNumId w:val="146"/>
  </w:num>
  <w:num w:numId="286" w16cid:durableId="525141931">
    <w:abstractNumId w:val="182"/>
  </w:num>
  <w:num w:numId="287" w16cid:durableId="1444377434">
    <w:abstractNumId w:val="248"/>
  </w:num>
  <w:num w:numId="288" w16cid:durableId="889927004">
    <w:abstractNumId w:val="10"/>
  </w:num>
  <w:num w:numId="289" w16cid:durableId="2058317533">
    <w:abstractNumId w:val="236"/>
  </w:num>
  <w:num w:numId="290" w16cid:durableId="790705204">
    <w:abstractNumId w:val="345"/>
  </w:num>
  <w:num w:numId="291" w16cid:durableId="896667883">
    <w:abstractNumId w:val="307"/>
  </w:num>
  <w:num w:numId="292" w16cid:durableId="2126582184">
    <w:abstractNumId w:val="365"/>
  </w:num>
  <w:num w:numId="293" w16cid:durableId="1180238589">
    <w:abstractNumId w:val="33"/>
  </w:num>
  <w:num w:numId="294" w16cid:durableId="1166045363">
    <w:abstractNumId w:val="214"/>
  </w:num>
  <w:num w:numId="295" w16cid:durableId="585118436">
    <w:abstractNumId w:val="215"/>
  </w:num>
  <w:num w:numId="296" w16cid:durableId="432629504">
    <w:abstractNumId w:val="11"/>
  </w:num>
  <w:num w:numId="297" w16cid:durableId="1775007565">
    <w:abstractNumId w:val="189"/>
  </w:num>
  <w:num w:numId="298" w16cid:durableId="792791161">
    <w:abstractNumId w:val="97"/>
  </w:num>
  <w:num w:numId="299" w16cid:durableId="892815728">
    <w:abstractNumId w:val="46"/>
  </w:num>
  <w:num w:numId="300" w16cid:durableId="346374760">
    <w:abstractNumId w:val="103"/>
  </w:num>
  <w:num w:numId="301" w16cid:durableId="655764378">
    <w:abstractNumId w:val="195"/>
  </w:num>
  <w:num w:numId="302" w16cid:durableId="2058190638">
    <w:abstractNumId w:val="383"/>
  </w:num>
  <w:num w:numId="303" w16cid:durableId="1242449745">
    <w:abstractNumId w:val="255"/>
  </w:num>
  <w:num w:numId="304" w16cid:durableId="721712626">
    <w:abstractNumId w:val="158"/>
  </w:num>
  <w:num w:numId="305" w16cid:durableId="1017737115">
    <w:abstractNumId w:val="260"/>
  </w:num>
  <w:num w:numId="306" w16cid:durableId="1391885075">
    <w:abstractNumId w:val="232"/>
  </w:num>
  <w:num w:numId="307" w16cid:durableId="1080129951">
    <w:abstractNumId w:val="263"/>
  </w:num>
  <w:num w:numId="308" w16cid:durableId="151218556">
    <w:abstractNumId w:val="98"/>
  </w:num>
  <w:num w:numId="309" w16cid:durableId="1992099008">
    <w:abstractNumId w:val="125"/>
  </w:num>
  <w:num w:numId="310" w16cid:durableId="1541087641">
    <w:abstractNumId w:val="342"/>
  </w:num>
  <w:num w:numId="311" w16cid:durableId="716978799">
    <w:abstractNumId w:val="64"/>
  </w:num>
  <w:num w:numId="312" w16cid:durableId="792989932">
    <w:abstractNumId w:val="347"/>
  </w:num>
  <w:num w:numId="313" w16cid:durableId="1039472065">
    <w:abstractNumId w:val="331"/>
  </w:num>
  <w:num w:numId="314" w16cid:durableId="1767850002">
    <w:abstractNumId w:val="238"/>
  </w:num>
  <w:num w:numId="315" w16cid:durableId="1663312770">
    <w:abstractNumId w:val="139"/>
  </w:num>
  <w:num w:numId="316" w16cid:durableId="1122261427">
    <w:abstractNumId w:val="356"/>
  </w:num>
  <w:num w:numId="317" w16cid:durableId="416903262">
    <w:abstractNumId w:val="283"/>
  </w:num>
  <w:num w:numId="318" w16cid:durableId="1097169889">
    <w:abstractNumId w:val="69"/>
  </w:num>
  <w:num w:numId="319" w16cid:durableId="420756031">
    <w:abstractNumId w:val="311"/>
  </w:num>
  <w:num w:numId="320" w16cid:durableId="449518884">
    <w:abstractNumId w:val="204"/>
  </w:num>
  <w:num w:numId="321" w16cid:durableId="1709328754">
    <w:abstractNumId w:val="81"/>
  </w:num>
  <w:num w:numId="322" w16cid:durableId="2061585142">
    <w:abstractNumId w:val="320"/>
  </w:num>
  <w:num w:numId="323" w16cid:durableId="587813930">
    <w:abstractNumId w:val="37"/>
  </w:num>
  <w:num w:numId="324" w16cid:durableId="1858425464">
    <w:abstractNumId w:val="59"/>
  </w:num>
  <w:num w:numId="325" w16cid:durableId="1346325065">
    <w:abstractNumId w:val="87"/>
  </w:num>
  <w:num w:numId="326" w16cid:durableId="251665262">
    <w:abstractNumId w:val="71"/>
  </w:num>
  <w:num w:numId="327" w16cid:durableId="335112828">
    <w:abstractNumId w:val="29"/>
  </w:num>
  <w:num w:numId="328" w16cid:durableId="1162893537">
    <w:abstractNumId w:val="358"/>
  </w:num>
  <w:num w:numId="329" w16cid:durableId="1938174852">
    <w:abstractNumId w:val="27"/>
  </w:num>
  <w:num w:numId="330" w16cid:durableId="98794328">
    <w:abstractNumId w:val="61"/>
  </w:num>
  <w:num w:numId="331" w16cid:durableId="1405107644">
    <w:abstractNumId w:val="128"/>
  </w:num>
  <w:num w:numId="332" w16cid:durableId="1510368274">
    <w:abstractNumId w:val="48"/>
  </w:num>
  <w:num w:numId="333" w16cid:durableId="405880448">
    <w:abstractNumId w:val="303"/>
  </w:num>
  <w:num w:numId="334" w16cid:durableId="954367364">
    <w:abstractNumId w:val="337"/>
  </w:num>
  <w:num w:numId="335" w16cid:durableId="104692086">
    <w:abstractNumId w:val="26"/>
  </w:num>
  <w:num w:numId="336" w16cid:durableId="332416112">
    <w:abstractNumId w:val="28"/>
  </w:num>
  <w:num w:numId="337" w16cid:durableId="1020739949">
    <w:abstractNumId w:val="226"/>
  </w:num>
  <w:num w:numId="338" w16cid:durableId="607391736">
    <w:abstractNumId w:val="131"/>
  </w:num>
  <w:num w:numId="339" w16cid:durableId="595404811">
    <w:abstractNumId w:val="162"/>
  </w:num>
  <w:num w:numId="340" w16cid:durableId="1856915060">
    <w:abstractNumId w:val="300"/>
  </w:num>
  <w:num w:numId="341" w16cid:durableId="109204069">
    <w:abstractNumId w:val="1"/>
  </w:num>
  <w:num w:numId="342" w16cid:durableId="260993762">
    <w:abstractNumId w:val="144"/>
  </w:num>
  <w:num w:numId="343" w16cid:durableId="1760440264">
    <w:abstractNumId w:val="34"/>
  </w:num>
  <w:num w:numId="344" w16cid:durableId="327253049">
    <w:abstractNumId w:val="242"/>
  </w:num>
  <w:num w:numId="345" w16cid:durableId="1430856051">
    <w:abstractNumId w:val="364"/>
  </w:num>
  <w:num w:numId="346" w16cid:durableId="759058514">
    <w:abstractNumId w:val="7"/>
  </w:num>
  <w:num w:numId="347" w16cid:durableId="186648153">
    <w:abstractNumId w:val="75"/>
  </w:num>
  <w:num w:numId="348" w16cid:durableId="1151749083">
    <w:abstractNumId w:val="155"/>
  </w:num>
  <w:num w:numId="349" w16cid:durableId="1505898336">
    <w:abstractNumId w:val="223"/>
  </w:num>
  <w:num w:numId="350" w16cid:durableId="1746953612">
    <w:abstractNumId w:val="178"/>
  </w:num>
  <w:num w:numId="351" w16cid:durableId="306905510">
    <w:abstractNumId w:val="373"/>
  </w:num>
  <w:num w:numId="352" w16cid:durableId="247734547">
    <w:abstractNumId w:val="372"/>
  </w:num>
  <w:num w:numId="353" w16cid:durableId="2081949374">
    <w:abstractNumId w:val="306"/>
  </w:num>
  <w:num w:numId="354" w16cid:durableId="587544178">
    <w:abstractNumId w:val="269"/>
  </w:num>
  <w:num w:numId="355" w16cid:durableId="436291167">
    <w:abstractNumId w:val="360"/>
  </w:num>
  <w:num w:numId="356" w16cid:durableId="910309746">
    <w:abstractNumId w:val="344"/>
  </w:num>
  <w:num w:numId="357" w16cid:durableId="414867449">
    <w:abstractNumId w:val="20"/>
  </w:num>
  <w:num w:numId="358" w16cid:durableId="2038848294">
    <w:abstractNumId w:val="58"/>
  </w:num>
  <w:num w:numId="359" w16cid:durableId="1846626627">
    <w:abstractNumId w:val="2"/>
  </w:num>
  <w:num w:numId="360" w16cid:durableId="149291469">
    <w:abstractNumId w:val="246"/>
  </w:num>
  <w:num w:numId="361" w16cid:durableId="331572046">
    <w:abstractNumId w:val="176"/>
  </w:num>
  <w:num w:numId="362" w16cid:durableId="796413053">
    <w:abstractNumId w:val="341"/>
  </w:num>
  <w:num w:numId="363" w16cid:durableId="334696989">
    <w:abstractNumId w:val="99"/>
  </w:num>
  <w:num w:numId="364" w16cid:durableId="795101888">
    <w:abstractNumId w:val="85"/>
  </w:num>
  <w:num w:numId="365" w16cid:durableId="508717130">
    <w:abstractNumId w:val="277"/>
  </w:num>
  <w:num w:numId="366" w16cid:durableId="950092676">
    <w:abstractNumId w:val="121"/>
  </w:num>
  <w:num w:numId="367" w16cid:durableId="2082605408">
    <w:abstractNumId w:val="326"/>
  </w:num>
  <w:num w:numId="368" w16cid:durableId="1119835003">
    <w:abstractNumId w:val="243"/>
  </w:num>
  <w:num w:numId="369" w16cid:durableId="163514543">
    <w:abstractNumId w:val="249"/>
  </w:num>
  <w:num w:numId="370" w16cid:durableId="1356152890">
    <w:abstractNumId w:val="251"/>
  </w:num>
  <w:num w:numId="371" w16cid:durableId="1430085401">
    <w:abstractNumId w:val="140"/>
  </w:num>
  <w:num w:numId="372" w16cid:durableId="1847475833">
    <w:abstractNumId w:val="379"/>
  </w:num>
  <w:num w:numId="373" w16cid:durableId="976689560">
    <w:abstractNumId w:val="289"/>
  </w:num>
  <w:num w:numId="374" w16cid:durableId="1543322689">
    <w:abstractNumId w:val="35"/>
  </w:num>
  <w:num w:numId="375" w16cid:durableId="821236166">
    <w:abstractNumId w:val="197"/>
  </w:num>
  <w:num w:numId="376" w16cid:durableId="1310013121">
    <w:abstractNumId w:val="380"/>
  </w:num>
  <w:num w:numId="377" w16cid:durableId="1168667215">
    <w:abstractNumId w:val="205"/>
  </w:num>
  <w:num w:numId="378" w16cid:durableId="1673796731">
    <w:abstractNumId w:val="23"/>
  </w:num>
  <w:num w:numId="379" w16cid:durableId="594289210">
    <w:abstractNumId w:val="220"/>
  </w:num>
  <w:num w:numId="380" w16cid:durableId="893006791">
    <w:abstractNumId w:val="174"/>
  </w:num>
  <w:num w:numId="381" w16cid:durableId="2049331149">
    <w:abstractNumId w:val="24"/>
  </w:num>
  <w:num w:numId="382" w16cid:durableId="1277903466">
    <w:abstractNumId w:val="177"/>
  </w:num>
  <w:num w:numId="383" w16cid:durableId="1692026795">
    <w:abstractNumId w:val="63"/>
  </w:num>
  <w:num w:numId="384" w16cid:durableId="529495643">
    <w:abstractNumId w:val="114"/>
  </w:num>
  <w:num w:numId="385" w16cid:durableId="733817785">
    <w:abstractNumId w:val="296"/>
  </w:num>
  <w:num w:numId="386" w16cid:durableId="113716590">
    <w:abstractNumId w:val="47"/>
  </w:num>
  <w:num w:numId="387" w16cid:durableId="1578319983">
    <w:abstractNumId w:val="118"/>
  </w:num>
  <w:num w:numId="388" w16cid:durableId="27419279">
    <w:abstractNumId w:val="2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111"/>
    <w:rsid w:val="00013921"/>
    <w:rsid w:val="000506F8"/>
    <w:rsid w:val="0006438C"/>
    <w:rsid w:val="000656A2"/>
    <w:rsid w:val="00105112"/>
    <w:rsid w:val="0013364A"/>
    <w:rsid w:val="00143B15"/>
    <w:rsid w:val="00165EDE"/>
    <w:rsid w:val="001A7F8A"/>
    <w:rsid w:val="001B274D"/>
    <w:rsid w:val="00261AEE"/>
    <w:rsid w:val="002935B6"/>
    <w:rsid w:val="002F4582"/>
    <w:rsid w:val="00303BAB"/>
    <w:rsid w:val="003C6E6B"/>
    <w:rsid w:val="003E323F"/>
    <w:rsid w:val="00473B68"/>
    <w:rsid w:val="00477FB5"/>
    <w:rsid w:val="00481050"/>
    <w:rsid w:val="00500EB8"/>
    <w:rsid w:val="005234A0"/>
    <w:rsid w:val="00526457"/>
    <w:rsid w:val="00547E02"/>
    <w:rsid w:val="0059225E"/>
    <w:rsid w:val="005E437E"/>
    <w:rsid w:val="00624EDA"/>
    <w:rsid w:val="00654111"/>
    <w:rsid w:val="00654C16"/>
    <w:rsid w:val="00704E07"/>
    <w:rsid w:val="00756A0C"/>
    <w:rsid w:val="00781744"/>
    <w:rsid w:val="007A4D96"/>
    <w:rsid w:val="007B629B"/>
    <w:rsid w:val="00837C42"/>
    <w:rsid w:val="0090776F"/>
    <w:rsid w:val="00915D35"/>
    <w:rsid w:val="00940F69"/>
    <w:rsid w:val="009A634A"/>
    <w:rsid w:val="009C72E4"/>
    <w:rsid w:val="00A76895"/>
    <w:rsid w:val="00B04CFA"/>
    <w:rsid w:val="00B30EDF"/>
    <w:rsid w:val="00B376EA"/>
    <w:rsid w:val="00B7002B"/>
    <w:rsid w:val="00B90880"/>
    <w:rsid w:val="00B96DBC"/>
    <w:rsid w:val="00C23254"/>
    <w:rsid w:val="00D23EFD"/>
    <w:rsid w:val="00D52EEF"/>
    <w:rsid w:val="00DF7374"/>
    <w:rsid w:val="00E559BA"/>
    <w:rsid w:val="00EE5B59"/>
    <w:rsid w:val="00F23B62"/>
    <w:rsid w:val="00F87EB0"/>
    <w:rsid w:val="00FA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10C4F"/>
  <w15:chartTrackingRefBased/>
  <w15:docId w15:val="{E43A8395-8B5B-A64F-B25C-77679AD9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Inter" w:hAnsi="Inter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4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4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11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654111"/>
  </w:style>
  <w:style w:type="paragraph" w:customStyle="1" w:styleId="p2">
    <w:name w:val="p2"/>
    <w:basedOn w:val="Normal"/>
    <w:rsid w:val="00654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54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654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54111"/>
  </w:style>
  <w:style w:type="table" w:styleId="GridTable4">
    <w:name w:val="Grid Table 4"/>
    <w:basedOn w:val="TableNormal"/>
    <w:uiPriority w:val="49"/>
    <w:rsid w:val="00A7689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p4">
    <w:name w:val="p4"/>
    <w:basedOn w:val="Normal"/>
    <w:rsid w:val="00A76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76895"/>
  </w:style>
  <w:style w:type="character" w:styleId="PlaceholderText">
    <w:name w:val="Placeholder Text"/>
    <w:basedOn w:val="DefaultParagraphFont"/>
    <w:uiPriority w:val="99"/>
    <w:semiHidden/>
    <w:rsid w:val="004810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19</Pages>
  <Words>4106</Words>
  <Characters>26039</Characters>
  <Application>Microsoft Office Word</Application>
  <DocSecurity>0</DocSecurity>
  <Lines>703</Lines>
  <Paragraphs>519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Hutzler</dc:creator>
  <cp:keywords/>
  <dc:description/>
  <cp:lastModifiedBy>Justin Hutzler</cp:lastModifiedBy>
  <cp:revision>5</cp:revision>
  <dcterms:created xsi:type="dcterms:W3CDTF">2026-01-05T17:19:00Z</dcterms:created>
  <dcterms:modified xsi:type="dcterms:W3CDTF">2026-01-08T00:27:00Z</dcterms:modified>
</cp:coreProperties>
</file>