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F775A" w14:textId="52E8C4A8" w:rsidR="00654111" w:rsidRPr="00654111" w:rsidRDefault="009C72E4" w:rsidP="00654111">
      <w:pPr>
        <w:rPr>
          <w:rFonts w:ascii="Inter" w:eastAsia="Times New Roman" w:hAnsi="Inter" w:cs="Times New Roman"/>
          <w:kern w:val="0"/>
          <w:sz w:val="20"/>
          <w:szCs w:val="20"/>
          <w14:ligatures w14:val="none"/>
        </w:rPr>
        <w:spacing w:before="480" w:after="160"/>
        <w:pBdr>
          <w:left w:val="single" w:sz="24" w:space="8" w:color="1A6FD4"/>
        </w:pBdr>
      </w:pPr>
      <w:r w:rsidRPr="009C72E4">
        <w:rPr>
          <w:rFonts w:ascii="Arial" w:eastAsia="Times New Roman" w:hAnsi="Arial" w:cs="Arial"/>
          <w:b/>
          <w:bCs/>
          <w:kern w:val="36"/>
          <w:sz w:val="32"/>
          <w:szCs w:val="36"/>
          <w14:ligatures w14:val="none"/>
          <w:color w:val="1A6FD4"/>
        </w:rPr>
        <w:t>Part II — Synergy Network Architecture Overview</w:t>
      </w:r>
    </w:p>
    <w:p w14:paraId="16148860" w14:textId="77777777" w:rsidR="009C72E4" w:rsidRDefault="009C72E4" w:rsidP="00654111">
      <w:pPr>
        <w:spacing w:after="0" w:line="240" w:lineRule="auto"/>
        <w:outlineLvl w:val="1"/>
        <w:rPr>
          <w:rFonts w:ascii="Inter" w:eastAsia="Times New Roman" w:hAnsi="Inter" w:cs="Times New Roman"/>
          <w:b/>
          <w:bCs/>
          <w:kern w:val="0"/>
          <w14:ligatures w14:val="none"/>
        </w:rPr>
      </w:pPr>
    </w:p>
    <w:p w14:paraId="00939C5B" w14:textId="77777777" w:rsidR="009C72E4" w:rsidRPr="009C72E4" w:rsidRDefault="009C72E4" w:rsidP="009C72E4">
      <w:pPr>
        <w:outlineLvl w:val="0"/>
        <w:rPr>
          <w:rFonts w:ascii="Inter" w:eastAsia="Times New Roman" w:hAnsi="Inter" w:cs="Times New Roman"/>
          <w:b/>
          <w:bCs/>
          <w:kern w:val="36"/>
          <w14:ligatures w14:val="none"/>
        </w:rPr>
        <w:spacing w:before="360" w:after="120"/>
        <w:pBdr>
          <w:left w:val="single" w:sz="12" w:space="6" w:color="1A6FD4"/>
        </w:pBdr>
      </w:pPr>
      <w:r w:rsidRPr="009C72E4">
        <w:rPr>
          <w:rFonts w:ascii="Arial" w:eastAsia="Times New Roman" w:hAnsi="Arial" w:cs="Arial"/>
          <w:b/>
          <w:bCs/>
          <w:kern w:val="36"/>
          <w14:ligatures w14:val="none"/>
          <w:color w:val="1A6FD4"/>
          <w:sz w:val="26"/>
        </w:rPr>
        <w:t>3. System-Level Architecture</w:t>
      </w:r>
    </w:p>
    <w:p w14:paraId="2DE5AAC0"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Synergy Network is architected as a </w:t>
      </w:r>
      <w:r w:rsidRPr="009C72E4">
        <w:rPr>
          <w:rFonts w:ascii="Inter" w:eastAsia="Times New Roman" w:hAnsi="Inter" w:cs="Inter"/>
          <w:b/>
          <w:bCs/>
          <w:kern w:val="0"/>
          <w:sz w:val="20"/>
          <w:szCs w:val="20"/>
          <w14:ligatures w14:val="none"/>
        </w:rPr>
        <w:t>composed distributed system</w:t>
      </w:r>
      <w:r w:rsidRPr="009C72E4">
        <w:rPr>
          <w:rFonts w:ascii="Inter" w:eastAsia="Times New Roman" w:hAnsi="Inter" w:cs="Inter"/>
          <w:kern w:val="0"/>
          <w:sz w:val="20"/>
          <w:szCs w:val="20"/>
          <w14:ligatures w14:val="none"/>
        </w:rPr>
        <w:t>, not a monolithic blockchain with auxiliary features. Its design reflects the observation that consensus, cryptography, interoperability, and execution impose fundamentally different correctness requirements and failure modes. Collapsing these concerns into a single layer introduces circular dependencies that undermine safety, liveness, and upgradeability.</w:t>
      </w:r>
    </w:p>
    <w:p w14:paraId="5ED45C1E"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p>
    <w:p w14:paraId="13DED8F9"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To avoid these pathologies, Synergy separates responsibilities across </w:t>
      </w:r>
      <w:r w:rsidRPr="009C72E4">
        <w:rPr>
          <w:rFonts w:ascii="Inter" w:eastAsia="Times New Roman" w:hAnsi="Inter" w:cs="Inter"/>
          <w:b/>
          <w:bCs/>
          <w:kern w:val="0"/>
          <w:sz w:val="20"/>
          <w:szCs w:val="20"/>
          <w14:ligatures w14:val="none"/>
        </w:rPr>
        <w:t>three architectural planes</w:t>
      </w:r>
      <w:r w:rsidRPr="009C72E4">
        <w:rPr>
          <w:rFonts w:ascii="Inter" w:eastAsia="Times New Roman" w:hAnsi="Inter" w:cs="Inter"/>
          <w:kern w:val="0"/>
          <w:sz w:val="20"/>
          <w:szCs w:val="20"/>
          <w14:ligatures w14:val="none"/>
        </w:rPr>
        <w:t>, each governed by explicit invariants and bound together through cryptographic commitments rather than implicit trust.</w:t>
      </w:r>
    </w:p>
    <w:p w14:paraId="67367569"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p>
    <w:p w14:paraId="2F433CC0"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architecture is not an abstraction convenience; it is a structural requirement for achieving cooperative consensus, deterministic cross-chain verification, and post-quantum security simultaneously.</w:t>
      </w:r>
    </w:p>
    <w:p w14:paraId="417E520A" w14:textId="001839FB" w:rsidR="009C72E4" w:rsidRDefault="009C72E4" w:rsidP="009C72E4">
      <w:pPr>
        <w:spacing w:after="0" w:line="288" w:lineRule="auto"/>
        <w:rPr>
          <w:rFonts w:ascii="Inter" w:eastAsia="Times New Roman" w:hAnsi="Inter" w:cs="Times New Roman"/>
          <w:kern w:val="0"/>
          <w:sz w:val="20"/>
          <w:szCs w:val="20"/>
          <w14:ligatures w14:val="none"/>
        </w:rPr>
      </w:pPr>
    </w:p>
    <w:p w14:paraId="4F8F2AB8" w14:textId="77777777" w:rsidR="009C72E4" w:rsidRPr="009C72E4" w:rsidRDefault="009C72E4" w:rsidP="009C72E4">
      <w:pPr>
        <w:spacing w:after="0" w:line="288" w:lineRule="auto"/>
        <w:rPr>
          <w:rFonts w:ascii="Inter" w:eastAsia="Times New Roman" w:hAnsi="Inter" w:cs="Times New Roman"/>
          <w:kern w:val="0"/>
          <w:sz w:val="20"/>
          <w:szCs w:val="20"/>
          <w14:ligatures w14:val="none"/>
        </w:rPr>
      </w:pPr>
    </w:p>
    <w:p w14:paraId="261E1DA1"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3.1 Architectural Decomposition and Rationale</w:t>
      </w:r>
    </w:p>
    <w:p w14:paraId="3E81786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The Synergy Network architecture is decomposed into:</w:t>
      </w:r>
    </w:p>
    <w:p w14:paraId="07F5053A" w14:textId="77777777" w:rsidR="009C72E4" w:rsidRPr="009C72E4" w:rsidRDefault="009C72E4" w:rsidP="009C72E4">
      <w:pPr>
        <w:numPr>
          <w:ilvl w:val="0"/>
          <w:numId w:val="6"/>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Consensus Plane</w:t>
      </w:r>
      <w:r w:rsidRPr="009C72E4">
        <w:rPr>
          <w:rFonts w:ascii="Inter" w:eastAsia="Times New Roman" w:hAnsi="Inter" w:cs="Inter"/>
          <w:kern w:val="0"/>
          <w:sz w:val="20"/>
          <w:szCs w:val="20"/>
          <w14:ligatures w14:val="none"/>
        </w:rPr>
        <w:t>,</w:t>
      </w:r>
    </w:p>
    <w:p w14:paraId="5DD63492" w14:textId="77777777" w:rsidR="009C72E4" w:rsidRPr="009C72E4" w:rsidRDefault="009C72E4" w:rsidP="009C72E4">
      <w:pPr>
        <w:numPr>
          <w:ilvl w:val="0"/>
          <w:numId w:val="6"/>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Cryptographic Plane</w:t>
      </w:r>
      <w:r w:rsidRPr="009C72E4">
        <w:rPr>
          <w:rFonts w:ascii="Inter" w:eastAsia="Times New Roman" w:hAnsi="Inter" w:cs="Inter"/>
          <w:kern w:val="0"/>
          <w:sz w:val="20"/>
          <w:szCs w:val="20"/>
          <w14:ligatures w14:val="none"/>
        </w:rPr>
        <w:t>, and</w:t>
      </w:r>
    </w:p>
    <w:p w14:paraId="7DABAF36" w14:textId="77777777" w:rsidR="009C72E4" w:rsidRPr="009C72E4" w:rsidRDefault="009C72E4" w:rsidP="009C72E4">
      <w:pPr>
        <w:numPr>
          <w:ilvl w:val="0"/>
          <w:numId w:val="6"/>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Interoperability &amp; Execution Plane</w:t>
      </w:r>
      <w:r w:rsidRPr="009C72E4">
        <w:rPr>
          <w:rFonts w:ascii="Inter" w:eastAsia="Times New Roman" w:hAnsi="Inter" w:cs="Inter"/>
          <w:kern w:val="0"/>
          <w:sz w:val="20"/>
          <w:szCs w:val="20"/>
          <w14:ligatures w14:val="none"/>
        </w:rPr>
        <w:t>.</w:t>
      </w:r>
    </w:p>
    <w:p w14:paraId="3E6D933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0CB594B4"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Each plane is defined not only by what it does, but by </w:t>
      </w:r>
      <w:r w:rsidRPr="009C72E4">
        <w:rPr>
          <w:rFonts w:ascii="Inter" w:eastAsia="Times New Roman" w:hAnsi="Inter" w:cs="Inter"/>
          <w:b/>
          <w:bCs/>
          <w:kern w:val="0"/>
          <w:sz w:val="20"/>
          <w:szCs w:val="20"/>
          <w14:ligatures w14:val="none"/>
        </w:rPr>
        <w:t>what it is forbidden from doing</w:t>
      </w:r>
      <w:r w:rsidRPr="009C72E4">
        <w:rPr>
          <w:rFonts w:ascii="Inter" w:eastAsia="Times New Roman" w:hAnsi="Inter" w:cs="Inter"/>
          <w:kern w:val="0"/>
          <w:sz w:val="20"/>
          <w:szCs w:val="20"/>
          <w14:ligatures w14:val="none"/>
        </w:rPr>
        <w:t>.</w:t>
      </w:r>
    </w:p>
    <w:p w14:paraId="2D166A3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FF4F1D4"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decomposition exists to enforce four global invariants:</w:t>
      </w:r>
    </w:p>
    <w:p w14:paraId="02EE40EA" w14:textId="77777777" w:rsidR="009C72E4" w:rsidRPr="009C72E4" w:rsidRDefault="009C72E4" w:rsidP="009C72E4">
      <w:pPr>
        <w:numPr>
          <w:ilvl w:val="0"/>
          <w:numId w:val="7"/>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Consensus liveness must not depend on external chains or application logic.</w:t>
      </w:r>
    </w:p>
    <w:p w14:paraId="093CFDE5" w14:textId="77777777" w:rsidR="009C72E4" w:rsidRPr="009C72E4" w:rsidRDefault="009C72E4" w:rsidP="009C72E4">
      <w:pPr>
        <w:numPr>
          <w:ilvl w:val="0"/>
          <w:numId w:val="7"/>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Cryptographic authority must not be fragmented or duplicated.</w:t>
      </w:r>
    </w:p>
    <w:p w14:paraId="03E4E61B" w14:textId="77777777" w:rsidR="009C72E4" w:rsidRPr="009C72E4" w:rsidRDefault="009C72E4" w:rsidP="009C72E4">
      <w:pPr>
        <w:numPr>
          <w:ilvl w:val="0"/>
          <w:numId w:val="7"/>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Cross-chain verification must not influence ordering or finality.</w:t>
      </w:r>
    </w:p>
    <w:p w14:paraId="7F5C4ED8" w14:textId="77777777" w:rsidR="009C72E4" w:rsidRPr="009C72E4" w:rsidRDefault="009C72E4" w:rsidP="009C72E4">
      <w:pPr>
        <w:numPr>
          <w:ilvl w:val="0"/>
          <w:numId w:val="7"/>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Application execution must not introduce new trust assumptions.</w:t>
      </w:r>
    </w:p>
    <w:p w14:paraId="1349BC7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0ED102AC"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Any architecture that violates these invariants cannot simultaneously satisfy Synergy’s design goals.</w:t>
      </w:r>
    </w:p>
    <w:p w14:paraId="03602C3F" w14:textId="3B51B866" w:rsidR="009C72E4" w:rsidRDefault="009C72E4" w:rsidP="009C72E4">
      <w:pPr>
        <w:spacing w:after="0" w:line="288" w:lineRule="auto"/>
        <w:ind w:left="360"/>
        <w:rPr>
          <w:rFonts w:ascii="Inter" w:eastAsia="Times New Roman" w:hAnsi="Inter" w:cs="Times New Roman"/>
          <w:kern w:val="0"/>
          <w:sz w:val="20"/>
          <w:szCs w:val="20"/>
          <w14:ligatures w14:val="none"/>
        </w:rPr>
      </w:pPr>
    </w:p>
    <w:p w14:paraId="68CCF16D"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B8E235D"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3.2 Consensus Plane — Proof-of-Synergy as the Root of Authority</w:t>
      </w:r>
    </w:p>
    <w:p w14:paraId="36EF5C49"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7B42A86"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Consensus Plane</w:t>
      </w:r>
      <w:r w:rsidRPr="009C72E4">
        <w:rPr>
          <w:rFonts w:ascii="Inter" w:eastAsia="Times New Roman" w:hAnsi="Inter" w:cs="Inter"/>
          <w:kern w:val="0"/>
          <w:sz w:val="20"/>
          <w:szCs w:val="20"/>
          <w14:ligatures w14:val="none"/>
        </w:rPr>
        <w:t xml:space="preserve"> establishes the canonical ordering of state transitions and the sole source of finality within the Synergy Network. It is implemented through </w:t>
      </w:r>
      <w:r w:rsidRPr="009C72E4">
        <w:rPr>
          <w:rFonts w:ascii="Inter" w:eastAsia="Times New Roman" w:hAnsi="Inter" w:cs="Inter"/>
          <w:b/>
          <w:bCs/>
          <w:kern w:val="0"/>
          <w:sz w:val="20"/>
          <w:szCs w:val="20"/>
          <w14:ligatures w14:val="none"/>
        </w:rPr>
        <w:t>Proof-of-Synergy (PoSy)</w:t>
      </w:r>
      <w:r w:rsidRPr="009C72E4">
        <w:rPr>
          <w:rFonts w:ascii="Inter" w:eastAsia="Times New Roman" w:hAnsi="Inter" w:cs="Inter"/>
          <w:kern w:val="0"/>
          <w:sz w:val="20"/>
          <w:szCs w:val="20"/>
          <w14:ligatures w14:val="none"/>
        </w:rPr>
        <w:t>, a cooperative Byzantine Fault Tolerant protocol operating under partial synchrony assumptions.</w:t>
      </w:r>
    </w:p>
    <w:p w14:paraId="75D00D86"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9A3CC6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plane is responsible for:</w:t>
      </w:r>
    </w:p>
    <w:p w14:paraId="2BE4AB70" w14:textId="77777777" w:rsidR="009C72E4" w:rsidRPr="009C72E4" w:rsidRDefault="009C72E4" w:rsidP="009C72E4">
      <w:pPr>
        <w:numPr>
          <w:ilvl w:val="0"/>
          <w:numId w:val="8"/>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defining the canonical ledger state,</w:t>
      </w:r>
    </w:p>
    <w:p w14:paraId="7E91A760" w14:textId="77777777" w:rsidR="009C72E4" w:rsidRPr="009C72E4" w:rsidRDefault="009C72E4" w:rsidP="009C72E4">
      <w:pPr>
        <w:numPr>
          <w:ilvl w:val="0"/>
          <w:numId w:val="8"/>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finalizing governance decisions,</w:t>
      </w:r>
    </w:p>
    <w:p w14:paraId="34CEF6DA" w14:textId="77777777" w:rsidR="009C72E4" w:rsidRPr="009C72E4" w:rsidRDefault="009C72E4" w:rsidP="009C72E4">
      <w:pPr>
        <w:numPr>
          <w:ilvl w:val="0"/>
          <w:numId w:val="8"/>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enforcing validator participation rules,</w:t>
      </w:r>
    </w:p>
    <w:p w14:paraId="02E0CF1C" w14:textId="77777777" w:rsidR="009C72E4" w:rsidRPr="009C72E4" w:rsidRDefault="009C72E4" w:rsidP="009C72E4">
      <w:pPr>
        <w:numPr>
          <w:ilvl w:val="0"/>
          <w:numId w:val="8"/>
        </w:numPr>
        <w:tabs>
          <w:tab w:val="clear" w:pos="720"/>
        </w:tabs>
        <w:spacing w:after="0" w:line="288" w:lineRule="auto"/>
        <w:ind w:left="900" w:hanging="27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sealing epoch boundaries and checkpoints.</w:t>
      </w:r>
    </w:p>
    <w:p w14:paraId="05760459"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B916D07"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lastRenderedPageBreak/>
        <w:t xml:space="preserve">The Consensus Plane is intentionally </w:t>
      </w:r>
      <w:r w:rsidRPr="009C72E4">
        <w:rPr>
          <w:rFonts w:ascii="Inter" w:eastAsia="Times New Roman" w:hAnsi="Inter" w:cs="Inter"/>
          <w:b/>
          <w:bCs/>
          <w:kern w:val="0"/>
          <w:sz w:val="20"/>
          <w:szCs w:val="20"/>
          <w14:ligatures w14:val="none"/>
        </w:rPr>
        <w:t>agnostic to application semantics and external blockchain state</w:t>
      </w:r>
      <w:r w:rsidRPr="009C72E4">
        <w:rPr>
          <w:rFonts w:ascii="Inter" w:eastAsia="Times New Roman" w:hAnsi="Inter" w:cs="Inter"/>
          <w:kern w:val="0"/>
          <w:sz w:val="20"/>
          <w:szCs w:val="20"/>
          <w14:ligatures w14:val="none"/>
        </w:rPr>
        <w:t xml:space="preserve">. It neither interprets cross-chain events nor executes smart-contract logic. Its sole concern is agreement on </w:t>
      </w:r>
      <w:r w:rsidRPr="009C72E4">
        <w:rPr>
          <w:rFonts w:ascii="Inter" w:eastAsia="Times New Roman" w:hAnsi="Inter" w:cs="Inter"/>
          <w:i/>
          <w:iCs/>
          <w:kern w:val="0"/>
          <w:sz w:val="20"/>
          <w:szCs w:val="20"/>
          <w14:ligatures w14:val="none"/>
        </w:rPr>
        <w:t>what happened</w:t>
      </w:r>
      <w:r w:rsidRPr="009C72E4">
        <w:rPr>
          <w:rFonts w:ascii="Inter" w:eastAsia="Times New Roman" w:hAnsi="Inter" w:cs="Inter"/>
          <w:kern w:val="0"/>
          <w:sz w:val="20"/>
          <w:szCs w:val="20"/>
          <w14:ligatures w14:val="none"/>
        </w:rPr>
        <w:t xml:space="preserve"> and </w:t>
      </w:r>
      <w:r w:rsidRPr="009C72E4">
        <w:rPr>
          <w:rFonts w:ascii="Inter" w:eastAsia="Times New Roman" w:hAnsi="Inter" w:cs="Inter"/>
          <w:i/>
          <w:iCs/>
          <w:kern w:val="0"/>
          <w:sz w:val="20"/>
          <w:szCs w:val="20"/>
          <w14:ligatures w14:val="none"/>
        </w:rPr>
        <w:t>when it became final</w:t>
      </w:r>
      <w:r w:rsidRPr="009C72E4">
        <w:rPr>
          <w:rFonts w:ascii="Inter" w:eastAsia="Times New Roman" w:hAnsi="Inter" w:cs="Inter"/>
          <w:kern w:val="0"/>
          <w:sz w:val="20"/>
          <w:szCs w:val="20"/>
          <w14:ligatures w14:val="none"/>
        </w:rPr>
        <w:t>.</w:t>
      </w:r>
    </w:p>
    <w:p w14:paraId="351073D7"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338CA2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isolation is critical. If consensus were allowed to depend on cross-chain verification or contract execution, then failures or delays in those subsystems could stall or destabilize the network. PoSy explicitly forbids such dependencies.</w:t>
      </w:r>
    </w:p>
    <w:p w14:paraId="44B14710"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6000106B"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Validator influence within the Consensus Plane is governed by </w:t>
      </w:r>
      <w:r w:rsidRPr="009C72E4">
        <w:rPr>
          <w:rFonts w:ascii="Inter" w:eastAsia="Times New Roman" w:hAnsi="Inter" w:cs="Inter"/>
          <w:b/>
          <w:bCs/>
          <w:kern w:val="0"/>
          <w:sz w:val="20"/>
          <w:szCs w:val="20"/>
          <w14:ligatures w14:val="none"/>
        </w:rPr>
        <w:t>cooperative consensus weighting</w:t>
      </w:r>
      <w:r w:rsidRPr="009C72E4">
        <w:rPr>
          <w:rFonts w:ascii="Inter" w:eastAsia="Times New Roman" w:hAnsi="Inter" w:cs="Inter"/>
          <w:kern w:val="0"/>
          <w:sz w:val="20"/>
          <w:szCs w:val="20"/>
          <w14:ligatures w14:val="none"/>
        </w:rPr>
        <w:t xml:space="preserve">, which incorporates stake commitment, historical contribution, reliability, and governance participation. This weighting affects </w:t>
      </w:r>
      <w:r w:rsidRPr="009C72E4">
        <w:rPr>
          <w:rFonts w:ascii="Inter" w:eastAsia="Times New Roman" w:hAnsi="Inter" w:cs="Inter"/>
          <w:i/>
          <w:iCs/>
          <w:kern w:val="0"/>
          <w:sz w:val="20"/>
          <w:szCs w:val="20"/>
          <w14:ligatures w14:val="none"/>
        </w:rPr>
        <w:t>who participates</w:t>
      </w:r>
      <w:r w:rsidRPr="009C72E4">
        <w:rPr>
          <w:rFonts w:ascii="Inter" w:eastAsia="Times New Roman" w:hAnsi="Inter" w:cs="Inter"/>
          <w:kern w:val="0"/>
          <w:sz w:val="20"/>
          <w:szCs w:val="20"/>
          <w14:ligatures w14:val="none"/>
        </w:rPr>
        <w:t xml:space="preserve"> in consensus, but never </w:t>
      </w:r>
      <w:r w:rsidRPr="009C72E4">
        <w:rPr>
          <w:rFonts w:ascii="Inter" w:eastAsia="Times New Roman" w:hAnsi="Inter" w:cs="Inter"/>
          <w:i/>
          <w:iCs/>
          <w:kern w:val="0"/>
          <w:sz w:val="20"/>
          <w:szCs w:val="20"/>
          <w14:ligatures w14:val="none"/>
        </w:rPr>
        <w:t>how correctness is determined</w:t>
      </w:r>
      <w:r w:rsidRPr="009C72E4">
        <w:rPr>
          <w:rFonts w:ascii="Inter" w:eastAsia="Times New Roman" w:hAnsi="Inter" w:cs="Inter"/>
          <w:kern w:val="0"/>
          <w:sz w:val="20"/>
          <w:szCs w:val="20"/>
          <w14:ligatures w14:val="none"/>
        </w:rPr>
        <w:t>.</w:t>
      </w:r>
    </w:p>
    <w:p w14:paraId="7D82D061"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E810E94"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Finality produced by this plane is deterministic and irreversible except through explicitly defined, governance-constrained emergency procedures.</w:t>
      </w:r>
    </w:p>
    <w:p w14:paraId="58190879" w14:textId="07CD0806" w:rsidR="009C72E4" w:rsidRDefault="009C72E4" w:rsidP="009C72E4">
      <w:pPr>
        <w:spacing w:after="0" w:line="288" w:lineRule="auto"/>
        <w:ind w:left="360"/>
        <w:rPr>
          <w:rFonts w:ascii="Inter" w:eastAsia="Times New Roman" w:hAnsi="Inter" w:cs="Times New Roman"/>
          <w:kern w:val="0"/>
          <w:sz w:val="20"/>
          <w:szCs w:val="20"/>
          <w14:ligatures w14:val="none"/>
        </w:rPr>
      </w:pPr>
    </w:p>
    <w:p w14:paraId="1DE43550"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366F973"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3.3 Cryptographic Plane — Aegis as the Sole Source of Trust</w:t>
      </w:r>
    </w:p>
    <w:p w14:paraId="307C956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367C8E7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Cryptographic Plane</w:t>
      </w:r>
      <w:r w:rsidRPr="009C72E4">
        <w:rPr>
          <w:rFonts w:ascii="Inter" w:eastAsia="Times New Roman" w:hAnsi="Inter" w:cs="Inter"/>
          <w:kern w:val="0"/>
          <w:sz w:val="20"/>
          <w:szCs w:val="20"/>
          <w14:ligatures w14:val="none"/>
        </w:rPr>
        <w:t xml:space="preserve"> is embodied by </w:t>
      </w:r>
      <w:r w:rsidRPr="009C72E4">
        <w:rPr>
          <w:rFonts w:ascii="Inter" w:eastAsia="Times New Roman" w:hAnsi="Inter" w:cs="Inter"/>
          <w:b/>
          <w:bCs/>
          <w:kern w:val="0"/>
          <w:sz w:val="20"/>
          <w:szCs w:val="20"/>
          <w14:ligatures w14:val="none"/>
        </w:rPr>
        <w:t>Aegis</w:t>
      </w:r>
      <w:r w:rsidRPr="009C72E4">
        <w:rPr>
          <w:rFonts w:ascii="Inter" w:eastAsia="Times New Roman" w:hAnsi="Inter" w:cs="Inter"/>
          <w:kern w:val="0"/>
          <w:sz w:val="20"/>
          <w:szCs w:val="20"/>
          <w14:ligatures w14:val="none"/>
        </w:rPr>
        <w:t xml:space="preserve">, the post-quantum cryptographic core of the Synergy Network. This plane provides a </w:t>
      </w:r>
      <w:r w:rsidRPr="009C72E4">
        <w:rPr>
          <w:rFonts w:ascii="Inter" w:eastAsia="Times New Roman" w:hAnsi="Inter" w:cs="Inter"/>
          <w:b/>
          <w:bCs/>
          <w:kern w:val="0"/>
          <w:sz w:val="20"/>
          <w:szCs w:val="20"/>
          <w14:ligatures w14:val="none"/>
        </w:rPr>
        <w:t>single, protocol-level source of cryptographic authority</w:t>
      </w:r>
      <w:r w:rsidRPr="009C72E4">
        <w:rPr>
          <w:rFonts w:ascii="Inter" w:eastAsia="Times New Roman" w:hAnsi="Inter" w:cs="Inter"/>
          <w:kern w:val="0"/>
          <w:sz w:val="20"/>
          <w:szCs w:val="20"/>
          <w14:ligatures w14:val="none"/>
        </w:rPr>
        <w:t xml:space="preserve"> for all other planes.</w:t>
      </w:r>
    </w:p>
    <w:p w14:paraId="6371992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80E7DE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Its responsibilities include:</w:t>
      </w:r>
    </w:p>
    <w:p w14:paraId="7F0030D2" w14:textId="77777777" w:rsidR="009C72E4" w:rsidRPr="009C72E4" w:rsidRDefault="009C72E4" w:rsidP="009C72E4">
      <w:pPr>
        <w:numPr>
          <w:ilvl w:val="0"/>
          <w:numId w:val="9"/>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identity binding for validators, relayers, users, and contracts,</w:t>
      </w:r>
    </w:p>
    <w:p w14:paraId="455DF3CE" w14:textId="77777777" w:rsidR="009C72E4" w:rsidRPr="009C72E4" w:rsidRDefault="009C72E4" w:rsidP="009C72E4">
      <w:pPr>
        <w:numPr>
          <w:ilvl w:val="0"/>
          <w:numId w:val="9"/>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authentication of consensus messages and state transitions,</w:t>
      </w:r>
    </w:p>
    <w:p w14:paraId="405F07EB" w14:textId="77777777" w:rsidR="009C72E4" w:rsidRPr="009C72E4" w:rsidRDefault="009C72E4" w:rsidP="009C72E4">
      <w:pPr>
        <w:numPr>
          <w:ilvl w:val="0"/>
          <w:numId w:val="9"/>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threshold authorization for cross-chain attestations,</w:t>
      </w:r>
    </w:p>
    <w:p w14:paraId="18BF934C" w14:textId="77777777" w:rsidR="009C72E4" w:rsidRPr="009C72E4" w:rsidRDefault="009C72E4" w:rsidP="009C72E4">
      <w:pPr>
        <w:numPr>
          <w:ilvl w:val="0"/>
          <w:numId w:val="9"/>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distributed randomness and entropy generation,</w:t>
      </w:r>
    </w:p>
    <w:p w14:paraId="088284AF" w14:textId="77777777" w:rsidR="009C72E4" w:rsidRPr="009C72E4" w:rsidRDefault="009C72E4" w:rsidP="009C72E4">
      <w:pPr>
        <w:numPr>
          <w:ilvl w:val="0"/>
          <w:numId w:val="9"/>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enforcement of cryptographic key lifecycles.</w:t>
      </w:r>
    </w:p>
    <w:p w14:paraId="1228D849"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3FE3087"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No component of Synergy introduces independent cryptographic assumptions outside this plane. There are no alternative signature systems, external key authorities, or ad hoc cryptographic shortcuts elsewhere in the protocol.</w:t>
      </w:r>
    </w:p>
    <w:p w14:paraId="099873E0"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38A2212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unification is essential for two reasons.</w:t>
      </w:r>
    </w:p>
    <w:p w14:paraId="3EDDD724"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F9345FC"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First, it ensures that the security model of the network is coherent. All correctness guarantees reduce to a single cryptographic foundation, rather than a patchwork of incompatible assumptions.</w:t>
      </w:r>
    </w:p>
    <w:p w14:paraId="2FF0C07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2139E7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Second, it enables </w:t>
      </w:r>
      <w:r w:rsidRPr="009C72E4">
        <w:rPr>
          <w:rFonts w:ascii="Inter" w:eastAsia="Times New Roman" w:hAnsi="Inter" w:cs="Inter"/>
          <w:b/>
          <w:bCs/>
          <w:kern w:val="0"/>
          <w:sz w:val="20"/>
          <w:szCs w:val="20"/>
          <w14:ligatures w14:val="none"/>
        </w:rPr>
        <w:t>cryptographic agility</w:t>
      </w:r>
      <w:r w:rsidRPr="009C72E4">
        <w:rPr>
          <w:rFonts w:ascii="Inter" w:eastAsia="Times New Roman" w:hAnsi="Inter" w:cs="Inter"/>
          <w:kern w:val="0"/>
          <w:sz w:val="20"/>
          <w:szCs w:val="20"/>
          <w14:ligatures w14:val="none"/>
        </w:rPr>
        <w:t>. Because cryptography is centralized at the plane level rather than embedded inconsistently across subsystems, the protocol can evolve its cryptographic foundations without architectural fracture.</w:t>
      </w:r>
    </w:p>
    <w:p w14:paraId="05B33F4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88E7C66"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Cryptographic Plane does not determine state, ordering, or application outcomes. It provides </w:t>
      </w:r>
      <w:r w:rsidRPr="009C72E4">
        <w:rPr>
          <w:rFonts w:ascii="Inter" w:eastAsia="Times New Roman" w:hAnsi="Inter" w:cs="Inter"/>
          <w:i/>
          <w:iCs/>
          <w:kern w:val="0"/>
          <w:sz w:val="20"/>
          <w:szCs w:val="20"/>
          <w14:ligatures w14:val="none"/>
        </w:rPr>
        <w:t>evidence</w:t>
      </w:r>
      <w:r w:rsidRPr="009C72E4">
        <w:rPr>
          <w:rFonts w:ascii="Inter" w:eastAsia="Times New Roman" w:hAnsi="Inter" w:cs="Inter"/>
          <w:kern w:val="0"/>
          <w:sz w:val="20"/>
          <w:szCs w:val="20"/>
          <w14:ligatures w14:val="none"/>
        </w:rPr>
        <w:t xml:space="preserve">, not </w:t>
      </w:r>
      <w:r w:rsidRPr="009C72E4">
        <w:rPr>
          <w:rFonts w:ascii="Inter" w:eastAsia="Times New Roman" w:hAnsi="Inter" w:cs="Inter"/>
          <w:i/>
          <w:iCs/>
          <w:kern w:val="0"/>
          <w:sz w:val="20"/>
          <w:szCs w:val="20"/>
          <w14:ligatures w14:val="none"/>
        </w:rPr>
        <w:t>authority</w:t>
      </w:r>
      <w:r w:rsidRPr="009C72E4">
        <w:rPr>
          <w:rFonts w:ascii="Inter" w:eastAsia="Times New Roman" w:hAnsi="Inter" w:cs="Inter"/>
          <w:kern w:val="0"/>
          <w:sz w:val="20"/>
          <w:szCs w:val="20"/>
          <w14:ligatures w14:val="none"/>
        </w:rPr>
        <w:t>. Authority remains with the Consensus Plane.</w:t>
      </w:r>
    </w:p>
    <w:p w14:paraId="1D474274" w14:textId="60B899DA" w:rsidR="009C72E4" w:rsidRDefault="009C72E4" w:rsidP="009C72E4">
      <w:pPr>
        <w:spacing w:after="0" w:line="288" w:lineRule="auto"/>
        <w:ind w:left="360"/>
        <w:rPr>
          <w:rFonts w:ascii="Inter" w:eastAsia="Times New Roman" w:hAnsi="Inter" w:cs="Times New Roman"/>
          <w:kern w:val="0"/>
          <w:sz w:val="20"/>
          <w:szCs w:val="20"/>
          <w14:ligatures w14:val="none"/>
        </w:rPr>
      </w:pPr>
    </w:p>
    <w:p w14:paraId="414A4A81"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242D2489" w14:textId="77777777" w:rsidR="009C72E4" w:rsidRDefault="009C72E4" w:rsidP="009C72E4">
      <w:pPr>
        <w:spacing w:after="0" w:line="288" w:lineRule="auto"/>
        <w:ind w:left="360"/>
        <w:outlineLvl w:val="1"/>
        <w:rPr>
          <w:rFonts w:ascii="Inter" w:eastAsia="Times New Roman" w:hAnsi="Inter" w:cs="Times New Roman"/>
          <w:b/>
          <w:bCs/>
          <w:kern w:val="0"/>
          <w:sz w:val="21"/>
          <w:szCs w:val="21"/>
          <w14:ligatures w14:val="none"/>
        </w:rPr>
      </w:pPr>
    </w:p>
    <w:p w14:paraId="7F261091" w14:textId="77777777" w:rsidR="009C72E4" w:rsidRDefault="009C72E4" w:rsidP="009C72E4">
      <w:pPr>
        <w:spacing w:after="0" w:line="288" w:lineRule="auto"/>
        <w:ind w:left="360"/>
        <w:outlineLvl w:val="1"/>
        <w:rPr>
          <w:rFonts w:ascii="Inter" w:eastAsia="Times New Roman" w:hAnsi="Inter" w:cs="Times New Roman"/>
          <w:b/>
          <w:bCs/>
          <w:kern w:val="0"/>
          <w:sz w:val="21"/>
          <w:szCs w:val="21"/>
          <w14:ligatures w14:val="none"/>
        </w:rPr>
      </w:pPr>
    </w:p>
    <w:p w14:paraId="51CD171C" w14:textId="72DF64AC"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lastRenderedPageBreak/>
        <w:t>3.4 Interoperability &amp; Execution Plane — Asynchronous, Deterministic, and Subordinate</w:t>
      </w:r>
    </w:p>
    <w:p w14:paraId="43FC652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44C0D2F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w:t>
      </w:r>
      <w:r w:rsidRPr="009C72E4">
        <w:rPr>
          <w:rFonts w:ascii="Inter" w:eastAsia="Times New Roman" w:hAnsi="Inter" w:cs="Inter"/>
          <w:b/>
          <w:bCs/>
          <w:kern w:val="0"/>
          <w:sz w:val="20"/>
          <w:szCs w:val="20"/>
          <w14:ligatures w14:val="none"/>
        </w:rPr>
        <w:t>Interoperability &amp; Execution Plane</w:t>
      </w:r>
      <w:r w:rsidRPr="009C72E4">
        <w:rPr>
          <w:rFonts w:ascii="Inter" w:eastAsia="Times New Roman" w:hAnsi="Inter" w:cs="Inter"/>
          <w:kern w:val="0"/>
          <w:sz w:val="20"/>
          <w:szCs w:val="20"/>
          <w14:ligatures w14:val="none"/>
        </w:rPr>
        <w:t xml:space="preserve"> encompasses both the </w:t>
      </w:r>
      <w:r w:rsidRPr="009C72E4">
        <w:rPr>
          <w:rFonts w:ascii="Inter" w:eastAsia="Times New Roman" w:hAnsi="Inter" w:cs="Inter"/>
          <w:b/>
          <w:bCs/>
          <w:kern w:val="0"/>
          <w:sz w:val="20"/>
          <w:szCs w:val="20"/>
          <w14:ligatures w14:val="none"/>
        </w:rPr>
        <w:t>Synergy Cross-Chain Protocol (SXCP)</w:t>
      </w:r>
      <w:r w:rsidRPr="009C72E4">
        <w:rPr>
          <w:rFonts w:ascii="Inter" w:eastAsia="Times New Roman" w:hAnsi="Inter" w:cs="Inter"/>
          <w:kern w:val="0"/>
          <w:sz w:val="20"/>
          <w:szCs w:val="20"/>
          <w14:ligatures w14:val="none"/>
        </w:rPr>
        <w:t xml:space="preserve"> and the </w:t>
      </w:r>
      <w:r w:rsidRPr="009C72E4">
        <w:rPr>
          <w:rFonts w:ascii="Inter" w:eastAsia="Times New Roman" w:hAnsi="Inter" w:cs="Inter"/>
          <w:b/>
          <w:bCs/>
          <w:kern w:val="0"/>
          <w:sz w:val="20"/>
          <w:szCs w:val="20"/>
          <w14:ligatures w14:val="none"/>
        </w:rPr>
        <w:t>SynQ smart-contract execution environment</w:t>
      </w:r>
      <w:r w:rsidRPr="009C72E4">
        <w:rPr>
          <w:rFonts w:ascii="Inter" w:eastAsia="Times New Roman" w:hAnsi="Inter" w:cs="Inter"/>
          <w:kern w:val="0"/>
          <w:sz w:val="20"/>
          <w:szCs w:val="20"/>
          <w14:ligatures w14:val="none"/>
        </w:rPr>
        <w:t>. This plane is responsible for interpreting finalized state and cryptographic evidence, never for producing finality itself.</w:t>
      </w:r>
    </w:p>
    <w:p w14:paraId="346B4DF7"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39AC19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SXCP enables deterministic cross-chain attestation by validating external blockchain state through threshold post-quantum authorization. These attestations are </w:t>
      </w:r>
      <w:r w:rsidRPr="009C72E4">
        <w:rPr>
          <w:rFonts w:ascii="Inter" w:eastAsia="Times New Roman" w:hAnsi="Inter" w:cs="Inter"/>
          <w:b/>
          <w:bCs/>
          <w:kern w:val="0"/>
          <w:sz w:val="20"/>
          <w:szCs w:val="20"/>
          <w14:ligatures w14:val="none"/>
        </w:rPr>
        <w:t>asynchronous</w:t>
      </w:r>
      <w:r w:rsidRPr="009C72E4">
        <w:rPr>
          <w:rFonts w:ascii="Inter" w:eastAsia="Times New Roman" w:hAnsi="Inter" w:cs="Inter"/>
          <w:kern w:val="0"/>
          <w:sz w:val="20"/>
          <w:szCs w:val="20"/>
          <w14:ligatures w14:val="none"/>
        </w:rPr>
        <w:t xml:space="preserve"> by design. They may lag consensus, arrive out of order, or fail entirely without affecting the safety or liveness of the base chain.</w:t>
      </w:r>
    </w:p>
    <w:p w14:paraId="330194EC"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EBAFE1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SynQ executes application logic in response to finalized state and verified attestations. Smart contracts may consume cross-chain proofs, invoke cryptographic primitives, and produce application-level state transitions, but they cannot influence block ordering, validator selection, or finality decisions.</w:t>
      </w:r>
    </w:p>
    <w:p w14:paraId="46B3C3AD"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7966AA9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This strict subordination ensures:</w:t>
      </w:r>
    </w:p>
    <w:p w14:paraId="72AAA45D" w14:textId="77777777" w:rsidR="009C72E4" w:rsidRPr="009C72E4" w:rsidRDefault="009C72E4" w:rsidP="009C72E4">
      <w:pPr>
        <w:numPr>
          <w:ilvl w:val="0"/>
          <w:numId w:val="10"/>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cross-chain failures cannot halt the network,</w:t>
      </w:r>
    </w:p>
    <w:p w14:paraId="17707142" w14:textId="77777777" w:rsidR="009C72E4" w:rsidRPr="009C72E4" w:rsidRDefault="009C72E4" w:rsidP="009C72E4">
      <w:pPr>
        <w:numPr>
          <w:ilvl w:val="0"/>
          <w:numId w:val="10"/>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application bugs cannot corrupt consensus,</w:t>
      </w:r>
    </w:p>
    <w:p w14:paraId="4FB5B2FD" w14:textId="77777777" w:rsidR="009C72E4" w:rsidRPr="009C72E4" w:rsidRDefault="009C72E4" w:rsidP="009C72E4">
      <w:pPr>
        <w:numPr>
          <w:ilvl w:val="0"/>
          <w:numId w:val="10"/>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external chain reorganization cannot retroactively affect finalized state.</w:t>
      </w:r>
    </w:p>
    <w:p w14:paraId="08A06EBA"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0DC48EBE"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The Interoperability &amp; Execution Plane is therefore powerful but contained. It extends the network’s reach without expanding its trust surface.</w:t>
      </w:r>
    </w:p>
    <w:p w14:paraId="48A4D934" w14:textId="6B5E9104" w:rsidR="009C72E4" w:rsidRDefault="009C72E4" w:rsidP="009C72E4">
      <w:pPr>
        <w:spacing w:after="0" w:line="288" w:lineRule="auto"/>
        <w:ind w:left="360"/>
        <w:rPr>
          <w:rFonts w:ascii="Inter" w:eastAsia="Times New Roman" w:hAnsi="Inter" w:cs="Times New Roman"/>
          <w:kern w:val="0"/>
          <w:sz w:val="20"/>
          <w:szCs w:val="20"/>
          <w14:ligatures w14:val="none"/>
        </w:rPr>
      </w:pPr>
    </w:p>
    <w:p w14:paraId="23369E1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772D72FC"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3.5 Composition Without Circular Dependency</w:t>
      </w:r>
    </w:p>
    <w:p w14:paraId="25A1183F"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302BF58A"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defining property of Synergy’s architecture is </w:t>
      </w:r>
      <w:r w:rsidRPr="009C72E4">
        <w:rPr>
          <w:rFonts w:ascii="Inter" w:eastAsia="Times New Roman" w:hAnsi="Inter" w:cs="Inter"/>
          <w:b/>
          <w:bCs/>
          <w:kern w:val="0"/>
          <w:sz w:val="20"/>
          <w:szCs w:val="20"/>
          <w14:ligatures w14:val="none"/>
        </w:rPr>
        <w:t>composition without circular dependency</w:t>
      </w:r>
      <w:r w:rsidRPr="009C72E4">
        <w:rPr>
          <w:rFonts w:ascii="Inter" w:eastAsia="Times New Roman" w:hAnsi="Inter" w:cs="Inter"/>
          <w:kern w:val="0"/>
          <w:sz w:val="20"/>
          <w:szCs w:val="20"/>
          <w14:ligatures w14:val="none"/>
        </w:rPr>
        <w:t>.</w:t>
      </w:r>
    </w:p>
    <w:p w14:paraId="21778201" w14:textId="77777777" w:rsidR="009C72E4" w:rsidRPr="009C72E4" w:rsidRDefault="009C72E4" w:rsidP="009C72E4">
      <w:pPr>
        <w:numPr>
          <w:ilvl w:val="0"/>
          <w:numId w:val="11"/>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The Consensus Plane finalizes state independently.</w:t>
      </w:r>
    </w:p>
    <w:p w14:paraId="00C33629" w14:textId="77777777" w:rsidR="009C72E4" w:rsidRPr="009C72E4" w:rsidRDefault="009C72E4" w:rsidP="009C72E4">
      <w:pPr>
        <w:numPr>
          <w:ilvl w:val="0"/>
          <w:numId w:val="11"/>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The Cryptographic Plane authenticates and binds that state.</w:t>
      </w:r>
    </w:p>
    <w:p w14:paraId="5C01758B" w14:textId="77777777" w:rsidR="009C72E4" w:rsidRPr="009C72E4" w:rsidRDefault="009C72E4" w:rsidP="009C72E4">
      <w:pPr>
        <w:numPr>
          <w:ilvl w:val="0"/>
          <w:numId w:val="11"/>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The Interoperability &amp; Execution Plane reacts to finalized, authenticated state.</w:t>
      </w:r>
    </w:p>
    <w:p w14:paraId="3F074D9C"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6391F22"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Information flows </w:t>
      </w:r>
      <w:r w:rsidRPr="009C72E4">
        <w:rPr>
          <w:rFonts w:ascii="Inter" w:eastAsia="Times New Roman" w:hAnsi="Inter" w:cs="Inter"/>
          <w:b/>
          <w:bCs/>
          <w:kern w:val="0"/>
          <w:sz w:val="20"/>
          <w:szCs w:val="20"/>
          <w14:ligatures w14:val="none"/>
        </w:rPr>
        <w:t>downward</w:t>
      </w:r>
      <w:r w:rsidRPr="009C72E4">
        <w:rPr>
          <w:rFonts w:ascii="Inter" w:eastAsia="Times New Roman" w:hAnsi="Inter" w:cs="Inter"/>
          <w:kern w:val="0"/>
          <w:sz w:val="20"/>
          <w:szCs w:val="20"/>
          <w14:ligatures w14:val="none"/>
        </w:rPr>
        <w:t>, never upward. No plane relies on outputs from a plane that depends on it. This eliminates feedback loops that have historically plagued blockchain designs, particularly in systems attempting deep interoperability.</w:t>
      </w:r>
    </w:p>
    <w:p w14:paraId="286C1D71"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6B2337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As a result, Synergy can support cooperative consensus, post-quantum security, and deterministic cross-chain operation simultaneously—without sacrificing correctness or upgradability.</w:t>
      </w:r>
    </w:p>
    <w:p w14:paraId="0D6D5E02" w14:textId="728EBBB0" w:rsidR="009C72E4" w:rsidRDefault="009C72E4" w:rsidP="009C72E4">
      <w:pPr>
        <w:spacing w:after="0" w:line="288" w:lineRule="auto"/>
        <w:ind w:left="360"/>
        <w:rPr>
          <w:rFonts w:ascii="Inter" w:eastAsia="Times New Roman" w:hAnsi="Inter" w:cs="Times New Roman"/>
          <w:kern w:val="0"/>
          <w:sz w:val="20"/>
          <w:szCs w:val="20"/>
          <w14:ligatures w14:val="none"/>
        </w:rPr>
      </w:pPr>
    </w:p>
    <w:p w14:paraId="088BB440"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37BC3D48"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3.6 Failure Containment and Systemic Resilience</w:t>
      </w:r>
    </w:p>
    <w:p w14:paraId="4B87C2BB"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32465607"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By isolating responsibilities across planes, Synergy enforces strict failure containment:</w:t>
      </w:r>
    </w:p>
    <w:p w14:paraId="4F5F1911" w14:textId="77777777" w:rsidR="009C72E4" w:rsidRPr="009C72E4" w:rsidRDefault="009C72E4" w:rsidP="009C72E4">
      <w:pPr>
        <w:numPr>
          <w:ilvl w:val="0"/>
          <w:numId w:val="12"/>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Consensus faults are bounded by Byzantine assumptions.</w:t>
      </w:r>
    </w:p>
    <w:p w14:paraId="0E5188CE" w14:textId="77777777" w:rsidR="009C72E4" w:rsidRPr="009C72E4" w:rsidRDefault="009C72E4" w:rsidP="009C72E4">
      <w:pPr>
        <w:numPr>
          <w:ilvl w:val="0"/>
          <w:numId w:val="12"/>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Cryptographic faults are bounded by epoch-scoped key lifecycles.</w:t>
      </w:r>
    </w:p>
    <w:p w14:paraId="68FA0254" w14:textId="77777777" w:rsidR="009C72E4" w:rsidRPr="009C72E4" w:rsidRDefault="009C72E4" w:rsidP="009C72E4">
      <w:pPr>
        <w:numPr>
          <w:ilvl w:val="0"/>
          <w:numId w:val="12"/>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Interoperability faults are bounded by asynchronous isolation.</w:t>
      </w:r>
    </w:p>
    <w:p w14:paraId="5A3832E5" w14:textId="77777777" w:rsidR="009C72E4" w:rsidRPr="009C72E4" w:rsidRDefault="009C72E4" w:rsidP="00A76895">
      <w:pPr>
        <w:numPr>
          <w:ilvl w:val="0"/>
          <w:numId w:val="12"/>
        </w:numPr>
        <w:tabs>
          <w:tab w:val="clear" w:pos="720"/>
        </w:tabs>
        <w:spacing w:after="0" w:line="288" w:lineRule="auto"/>
        <w:ind w:left="900" w:hanging="18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Governance faults are bounded by procedural constraints.</w:t>
      </w:r>
    </w:p>
    <w:p w14:paraId="390567FD"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F7324DC"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No single failure mode cascades into total system compromise.</w:t>
      </w:r>
    </w:p>
    <w:p w14:paraId="55B9680E" w14:textId="5C5A93A2" w:rsidR="009C72E4" w:rsidRPr="00391508" w:rsidRDefault="009C72E4" w:rsidP="00391508">
      <w:pPr>
        <w:rPr>
          <w:rFonts w:ascii=".AppleSystemUIFont" w:eastAsia="Times New Roman" w:hAnsi=".AppleSystemUIFont" w:cs="Times New Roman"/>
          <w:color w:val="0E0E0E"/>
          <w:kern w:val="0"/>
          <w:sz w:val="21"/>
          <w:szCs w:val="21"/>
          <w14:ligatures w14:val="none"/>
        </w:rPr>
      </w:pPr>
      <w:r w:rsidRPr="009C72E4">
        <w:rPr>
          <w:rFonts w:ascii="Inter" w:eastAsia="Times New Roman" w:hAnsi="Inter" w:cs="Inter"/>
          <w:kern w:val="0"/>
          <w:sz w:val="20"/>
          <w:szCs w:val="20"/>
          <w14:ligatures w14:val="none"/>
        </w:rPr>
        <w:lastRenderedPageBreak/>
        <w:t>This containment is not incidental; it is the primary architectural objective.</w:t>
      </w:r>
      <w:r w:rsidR="00391508">
        <w:rPr>
          <w:rFonts w:ascii="Inter" w:eastAsia="Times New Roman" w:hAnsi="Inter" w:cs="Inter"/>
          <w:kern w:val="0"/>
          <w:sz w:val="20"/>
          <w:szCs w:val="20"/>
          <w14:ligatures w14:val="none"/>
        </w:rPr>
        <w:t xml:space="preserve"> </w:t>
      </w:r>
      <w:r w:rsidR="00391508" w:rsidRPr="00391508">
        <w:rPr>
          <w:rFonts w:ascii="Inter" w:eastAsia="Times New Roman" w:hAnsi="Inter" w:cs="Inter"/>
          <w:color w:val="0E0E0E"/>
          <w:kern w:val="0"/>
          <w:sz w:val="20"/>
          <w:szCs w:val="20"/>
          <w14:ligatures w14:val="none"/>
        </w:rPr>
        <w:t>The architectural plane separation described above is enforced not only at the network level, but across all protocol-adjacent components, including wallet implementations, routing mechanisms, and recovery systems. Any component that introduces identity authority, routing intent, or execution capability is required to respect the same plane boundaries to preserve systemic correctness.</w:t>
      </w:r>
    </w:p>
    <w:p w14:paraId="7D3CD562" w14:textId="77777777" w:rsidR="009C72E4" w:rsidRDefault="009C72E4" w:rsidP="009C72E4">
      <w:pPr>
        <w:spacing w:after="0" w:line="288" w:lineRule="auto"/>
        <w:ind w:left="360"/>
        <w:rPr>
          <w:rFonts w:ascii="Inter" w:eastAsia="Times New Roman" w:hAnsi="Inter" w:cs="Times New Roman"/>
          <w:kern w:val="0"/>
          <w:sz w:val="20"/>
          <w:szCs w:val="20"/>
          <w14:ligatures w14:val="none"/>
        </w:rPr>
      </w:pPr>
    </w:p>
    <w:p w14:paraId="6F759770" w14:textId="77777777" w:rsidR="009C72E4" w:rsidRPr="009C72E4" w:rsidRDefault="009C72E4" w:rsidP="009C72E4">
      <w:pPr>
        <w:ind w:left="360"/>
        <w:outlineLvl w:val="1"/>
        <w:rPr>
          <w:rFonts w:ascii="Inter" w:eastAsia="Times New Roman" w:hAnsi="Inter" w:cs="Times New Roman"/>
          <w:b/>
          <w:bCs/>
          <w:kern w:val="0"/>
          <w:sz w:val="21"/>
          <w:szCs w:val="21"/>
          <w14:ligatures w14:val="none"/>
        </w:rPr>
        <w:spacing w:before="240" w:after="80"/>
      </w:pPr>
      <w:r w:rsidRPr="009C72E4">
        <w:rPr>
          <w:rFonts w:ascii="Arial" w:eastAsia="Times New Roman" w:hAnsi="Arial" w:cs="Arial"/>
          <w:b/>
          <w:bCs/>
          <w:kern w:val="0"/>
          <w:sz w:val="22"/>
          <w:szCs w:val="21"/>
          <w14:ligatures w14:val="none"/>
          <w:color w:val="6B35BF"/>
        </w:rPr>
        <w:t>3.7 Architectural Invariants</w:t>
      </w:r>
    </w:p>
    <w:p w14:paraId="0D3F94E8"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5B404D70"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The Synergy Network architecture is governed by a set of </w:t>
      </w:r>
      <w:r w:rsidRPr="009C72E4">
        <w:rPr>
          <w:rFonts w:ascii="Inter" w:eastAsia="Times New Roman" w:hAnsi="Inter" w:cs="Inter"/>
          <w:b/>
          <w:bCs/>
          <w:kern w:val="0"/>
          <w:sz w:val="20"/>
          <w:szCs w:val="20"/>
          <w14:ligatures w14:val="none"/>
        </w:rPr>
        <w:t>explicit architectural invariants</w:t>
      </w:r>
      <w:r w:rsidRPr="009C72E4">
        <w:rPr>
          <w:rFonts w:ascii="Inter" w:eastAsia="Times New Roman" w:hAnsi="Inter" w:cs="Inter"/>
          <w:kern w:val="0"/>
          <w:sz w:val="20"/>
          <w:szCs w:val="20"/>
          <w14:ligatures w14:val="none"/>
        </w:rPr>
        <w:t>. These invariants define conditions that must always hold for the protocol to be considered correct. They are not implementation details; they are structural constraints that shape every subsystem and upgrade.</w:t>
      </w:r>
    </w:p>
    <w:p w14:paraId="4CE7B4A1"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70095063"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Violation of any invariant constitutes an architectural failure, regardless of performance gains or feature completeness.</w:t>
      </w:r>
    </w:p>
    <w:p w14:paraId="305DE63E" w14:textId="77777777" w:rsidR="009C72E4" w:rsidRPr="009C72E4" w:rsidRDefault="009C72E4" w:rsidP="009C72E4">
      <w:pPr>
        <w:spacing w:after="0" w:line="288" w:lineRule="auto"/>
        <w:ind w:left="360"/>
        <w:rPr>
          <w:rFonts w:ascii="Inter" w:eastAsia="Times New Roman" w:hAnsi="Inter" w:cs="Times New Roman"/>
          <w:kern w:val="0"/>
          <w:sz w:val="20"/>
          <w:szCs w:val="20"/>
          <w14:ligatures w14:val="none"/>
        </w:rPr>
      </w:pPr>
    </w:p>
    <w:p w14:paraId="1D56B12B" w14:textId="77777777" w:rsidR="009C72E4" w:rsidRDefault="009C72E4" w:rsidP="00A76895">
      <w:pPr>
        <w:jc w:val="center"/>
        <w:outlineLvl w:val="2"/>
        <w:rPr>
          <w:rFonts w:ascii="Inter" w:eastAsia="Times New Roman" w:hAnsi="Inter" w:cs="Times New Roman"/>
          <w:b/>
          <w:bCs/>
          <w:kern w:val="0"/>
          <w:sz w:val="21"/>
          <w:szCs w:val="21"/>
          <w14:ligatures w14:val="none"/>
        </w:rPr>
        <w:spacing w:before="360" w:after="120"/>
        <w:pBdr>
          <w:left w:val="single" w:sz="12" w:space="6" w:color="1A6FD4"/>
        </w:pBdr>
      </w:pPr>
      <w:r w:rsidRPr="009C72E4">
        <w:rPr>
          <w:rFonts w:ascii="Arial" w:eastAsia="Times New Roman" w:hAnsi="Arial" w:cs="Arial"/>
          <w:b/>
          <w:bCs/>
          <w:kern w:val="0"/>
          <w:sz w:val="26"/>
          <w:szCs w:val="21"/>
          <w14:ligatures w14:val="none"/>
          <w:color w:val="1A6FD4"/>
        </w:rPr>
        <w:t>Architectural Invariants Table</w:t>
      </w:r>
    </w:p>
    <w:tbl>
      <w:tblPr>
        <w:tblStyle w:val="GridTable4"/>
        <w:tblW w:w="10080" w:type="dxa"/>
        <w:jc w:val="center"/>
        <w:tblLook w:val="04A0" w:firstRow="1" w:lastRow="0" w:firstColumn="1" w:lastColumn="0" w:noHBand="0" w:noVBand="1"/>
      </w:tblPr>
      <w:tblGrid>
        <w:gridCol w:w="909"/>
        <w:gridCol w:w="3226"/>
        <w:gridCol w:w="3111"/>
        <w:gridCol w:w="2834"/>
      </w:tblGrid>
      <w:tr w:rsidR="00A76895" w:rsidRPr="009C72E4" w14:paraId="3FD5B32E" w14:textId="77777777" w:rsidTr="00A768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6A3F17D3"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b/>
                <w:color w:val="FFFFFF"/>
              </w:rPr>
              <w:t>Invariant ID</w:t>
            </w:r>
          </w:p>
        </w:tc>
        <w:tc>
          <w:tcPr>
            <w:tcW w:w="3226"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1181E195" w14:textId="77777777" w:rsidR="009C72E4" w:rsidRPr="009C72E4" w:rsidRDefault="009C72E4" w:rsidP="00A7689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b/>
                <w:color w:val="FFFFFF"/>
              </w:rPr>
              <w:t>Invariant Statement</w:t>
            </w:r>
          </w:p>
        </w:tc>
        <w:tc>
          <w:tcPr>
            <w:tcW w:w="0" w:type="auto"/>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3EB7C222" w14:textId="77777777" w:rsidR="009C72E4" w:rsidRPr="009C72E4" w:rsidRDefault="009C72E4" w:rsidP="00A7689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b/>
                <w:color w:val="FFFFFF"/>
              </w:rPr>
              <w:t>Rationale</w:t>
            </w:r>
          </w:p>
        </w:tc>
        <w:tc>
          <w:tcPr>
            <w:tcW w:w="2834"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2A9F6440" w14:textId="77777777" w:rsidR="009C72E4" w:rsidRPr="009C72E4" w:rsidRDefault="009C72E4" w:rsidP="00A7689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b/>
                <w:color w:val="FFFFFF"/>
              </w:rPr>
              <w:t>Enforced By</w:t>
            </w:r>
          </w:p>
        </w:tc>
      </w:tr>
      <w:tr w:rsidR="00A76895" w:rsidRPr="009C72E4" w14:paraId="2829D8A9" w14:textId="77777777" w:rsidTr="00A768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447D3F1"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A-1</w:t>
            </w:r>
          </w:p>
        </w:tc>
        <w:tc>
          <w:tcPr>
            <w:tcW w:w="3226"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29A6B10"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Consensus finality must not depend on external blockchain state</w:t>
            </w:r>
          </w:p>
        </w:tc>
        <w:tc>
          <w:tcPr>
            <w:tcW w:w="0" w:type="auto"/>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90A2C98"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cross-chain latency, reorgs, or failures from stalling the base chain</w:t>
            </w:r>
          </w:p>
        </w:tc>
        <w:tc>
          <w:tcPr>
            <w:tcW w:w="2834"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665D6648"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PoSy isolation, asynchronous SXCP</w:t>
            </w:r>
          </w:p>
        </w:tc>
      </w:tr>
      <w:tr w:rsidR="00A76895" w:rsidRPr="009C72E4" w14:paraId="531DDDCD" w14:textId="77777777" w:rsidTr="00A76895">
        <w:trPr>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8699293"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A-2</w:t>
            </w:r>
          </w:p>
        </w:tc>
        <w:tc>
          <w:tcPr>
            <w:tcW w:w="3226"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52900AC"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No subsystem may introduce independent cryptographic authority</w:t>
            </w:r>
          </w:p>
        </w:tc>
        <w:tc>
          <w:tcPr>
            <w:tcW w:w="0" w:type="auto"/>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10B9636"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fragmented security assumptions and downgrade attacks</w:t>
            </w:r>
          </w:p>
        </w:tc>
        <w:tc>
          <w:tcPr>
            <w:tcW w:w="2834"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48E5349"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Aegis as sole cryptographic plane</w:t>
            </w:r>
          </w:p>
        </w:tc>
      </w:tr>
      <w:tr w:rsidR="00A76895" w:rsidRPr="009C72E4" w14:paraId="20B10BD7" w14:textId="77777777" w:rsidTr="00A768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BD2F55A"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A-3</w:t>
            </w:r>
          </w:p>
        </w:tc>
        <w:tc>
          <w:tcPr>
            <w:tcW w:w="3226"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71B40D5"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Cross-chain verification must never influence block ordering</w:t>
            </w:r>
          </w:p>
        </w:tc>
        <w:tc>
          <w:tcPr>
            <w:tcW w:w="0" w:type="auto"/>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B92FBA0"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external manipulation of consensus</w:t>
            </w:r>
          </w:p>
        </w:tc>
        <w:tc>
          <w:tcPr>
            <w:tcW w:w="2834"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0CC1792"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One-way data flow, finalized-state consumption</w:t>
            </w:r>
          </w:p>
        </w:tc>
      </w:tr>
      <w:tr w:rsidR="00A76895" w:rsidRPr="009C72E4" w14:paraId="47C56CD8" w14:textId="77777777" w:rsidTr="00A76895">
        <w:trPr>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431FFBBD"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A-4</w:t>
            </w:r>
          </w:p>
        </w:tc>
        <w:tc>
          <w:tcPr>
            <w:tcW w:w="3226"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D096A30"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Application execution must not affect consensus safety or liveness</w:t>
            </w:r>
          </w:p>
        </w:tc>
        <w:tc>
          <w:tcPr>
            <w:tcW w:w="0" w:type="auto"/>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D3B75D3"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smart-contract bugs from becoming protocol failures</w:t>
            </w:r>
          </w:p>
        </w:tc>
        <w:tc>
          <w:tcPr>
            <w:tcW w:w="2834"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D23F6F1"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Execution plane subordination</w:t>
            </w:r>
          </w:p>
        </w:tc>
      </w:tr>
      <w:tr w:rsidR="00A76895" w:rsidRPr="009C72E4" w14:paraId="2CC1404D" w14:textId="77777777" w:rsidTr="00A768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7BED6685"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A-5</w:t>
            </w:r>
          </w:p>
        </w:tc>
        <w:tc>
          <w:tcPr>
            <w:tcW w:w="3226"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D82E42A"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Validator influence must be multi-factor and behavior-sensitive</w:t>
            </w:r>
          </w:p>
        </w:tc>
        <w:tc>
          <w:tcPr>
            <w:tcW w:w="0" w:type="auto"/>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1781606"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plutocracy and cartel entrenchment</w:t>
            </w:r>
          </w:p>
        </w:tc>
        <w:tc>
          <w:tcPr>
            <w:tcW w:w="2834"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76F193D5"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Cooperative consensus weighting</w:t>
            </w:r>
          </w:p>
        </w:tc>
      </w:tr>
      <w:tr w:rsidR="00A76895" w:rsidRPr="009C72E4" w14:paraId="2FE9C73B" w14:textId="77777777" w:rsidTr="00A76895">
        <w:trPr>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CCC9AD3"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A-6</w:t>
            </w:r>
          </w:p>
        </w:tc>
        <w:tc>
          <w:tcPr>
            <w:tcW w:w="3226"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05C43C1"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Cryptographic compromise must be temporally bounded</w:t>
            </w:r>
          </w:p>
        </w:tc>
        <w:tc>
          <w:tcPr>
            <w:tcW w:w="0" w:type="auto"/>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EA0184F"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Limits blast radius of key exposure</w:t>
            </w:r>
          </w:p>
        </w:tc>
        <w:tc>
          <w:tcPr>
            <w:tcW w:w="2834"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ED15655"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Epoch-scoped key lifecycles</w:t>
            </w:r>
          </w:p>
        </w:tc>
      </w:tr>
      <w:tr w:rsidR="00A76895" w:rsidRPr="009C72E4" w14:paraId="5635F830" w14:textId="77777777" w:rsidTr="00A768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68CFFCC"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A-7</w:t>
            </w:r>
          </w:p>
        </w:tc>
        <w:tc>
          <w:tcPr>
            <w:tcW w:w="3226"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A3DF506"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Governance authority must be procedurally constrained</w:t>
            </w:r>
          </w:p>
        </w:tc>
        <w:tc>
          <w:tcPr>
            <w:tcW w:w="0" w:type="auto"/>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5EDBEB3"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discretionary or ad hoc control</w:t>
            </w:r>
          </w:p>
        </w:tc>
        <w:tc>
          <w:tcPr>
            <w:tcW w:w="2834"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CB9927F"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DAO rules, time-locks, auditability</w:t>
            </w:r>
          </w:p>
        </w:tc>
      </w:tr>
      <w:tr w:rsidR="00A76895" w:rsidRPr="009C72E4" w14:paraId="3D9E7D25" w14:textId="77777777" w:rsidTr="00A76895">
        <w:trPr>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F7F3269"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A-8</w:t>
            </w:r>
          </w:p>
        </w:tc>
        <w:tc>
          <w:tcPr>
            <w:tcW w:w="3226"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7DBDD256"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Failures must be containable within a single plane</w:t>
            </w:r>
          </w:p>
        </w:tc>
        <w:tc>
          <w:tcPr>
            <w:tcW w:w="0" w:type="auto"/>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763B3888"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Prevents cascading systemic collapse</w:t>
            </w:r>
          </w:p>
        </w:tc>
        <w:tc>
          <w:tcPr>
            <w:tcW w:w="2834"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8F4AD05"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Plane isolation and explicit interfaces</w:t>
            </w:r>
          </w:p>
        </w:tc>
      </w:tr>
      <w:tr w:rsidR="00A76895" w:rsidRPr="009C72E4" w14:paraId="735C1170" w14:textId="77777777" w:rsidTr="00A768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433D69A"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A-9</w:t>
            </w:r>
          </w:p>
        </w:tc>
        <w:tc>
          <w:tcPr>
            <w:tcW w:w="3226"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3BC8379"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Deterministic verification must be possible from public data</w:t>
            </w:r>
          </w:p>
        </w:tc>
        <w:tc>
          <w:tcPr>
            <w:tcW w:w="0" w:type="auto"/>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20C9546"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Enables independent audit and institutional trust</w:t>
            </w:r>
          </w:p>
        </w:tc>
        <w:tc>
          <w:tcPr>
            <w:tcW w:w="2834"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7C74984" w14:textId="77777777" w:rsidR="009C72E4" w:rsidRPr="009C72E4" w:rsidRDefault="009C72E4" w:rsidP="00A7689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Deterministic attestations, public logs</w:t>
            </w:r>
          </w:p>
        </w:tc>
      </w:tr>
      <w:tr w:rsidR="00A76895" w:rsidRPr="009C72E4" w14:paraId="182CBCE3" w14:textId="77777777" w:rsidTr="00A76895">
        <w:trPr>
          <w:jc w:val="center"/>
        </w:trPr>
        <w:tc>
          <w:tcPr>
            <w:cnfStyle w:val="001000000000" w:firstRow="0" w:lastRow="0" w:firstColumn="1" w:lastColumn="0" w:oddVBand="0" w:evenVBand="0" w:oddHBand="0" w:evenHBand="0" w:firstRowFirstColumn="0" w:firstRowLastColumn="0" w:lastRowFirstColumn="0" w:lastRowLastColumn="0"/>
            <w:tcW w:w="909"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E15E748" w14:textId="77777777" w:rsidR="009C72E4" w:rsidRPr="009C72E4" w:rsidRDefault="009C72E4" w:rsidP="00A76895">
            <w:pPr>
              <w:spacing w:before="100" w:beforeAutospacing="1" w:after="100" w:afterAutospacing="1"/>
              <w:jc w:val="center"/>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A-10</w:t>
            </w:r>
          </w:p>
        </w:tc>
        <w:tc>
          <w:tcPr>
            <w:tcW w:w="3226"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95676B9"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Architectural upgrades must not require trust in benevolent actors</w:t>
            </w:r>
          </w:p>
        </w:tc>
        <w:tc>
          <w:tcPr>
            <w:tcW w:w="0" w:type="auto"/>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5154836"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Ensures long-term protocol neutrality</w:t>
            </w:r>
          </w:p>
        </w:tc>
        <w:tc>
          <w:tcPr>
            <w:tcW w:w="2834"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C801184" w14:textId="77777777" w:rsidR="009C72E4" w:rsidRPr="009C72E4" w:rsidRDefault="009C72E4" w:rsidP="00A768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9C72E4">
              <w:rPr>
                <w:rFonts w:ascii="Arial" w:eastAsia="Times New Roman" w:hAnsi="Arial" w:cs="Arial"/>
                <w:kern w:val="0"/>
                <w:sz w:val="18"/>
                <w:szCs w:val="16"/>
                <w14:ligatures w14:val="none"/>
              </w:rPr>
              <w:t>Formal processes, cryptographic enforcement</w:t>
            </w:r>
          </w:p>
        </w:tc>
      </w:tr>
    </w:tbl>
    <w:p w14:paraId="047DF756" w14:textId="77777777" w:rsidR="009C72E4" w:rsidRPr="009C72E4" w:rsidRDefault="009C72E4" w:rsidP="009C72E4">
      <w:pPr>
        <w:spacing w:after="0" w:line="288" w:lineRule="auto"/>
        <w:ind w:left="360"/>
        <w:outlineLvl w:val="2"/>
        <w:rPr>
          <w:rFonts w:ascii="Inter" w:eastAsia="Times New Roman" w:hAnsi="Inter" w:cs="Times New Roman"/>
          <w:b/>
          <w:bCs/>
          <w:kern w:val="0"/>
          <w:sz w:val="21"/>
          <w:szCs w:val="21"/>
          <w14:ligatures w14:val="none"/>
        </w:rPr>
      </w:pPr>
    </w:p>
    <w:p w14:paraId="6785449E" w14:textId="77777777" w:rsidR="00A76895" w:rsidRDefault="00A76895" w:rsidP="009C72E4">
      <w:pPr>
        <w:spacing w:after="0" w:line="288" w:lineRule="auto"/>
        <w:rPr>
          <w:rFonts w:ascii="Inter" w:eastAsia="Times New Roman" w:hAnsi="Inter" w:cs="Times New Roman"/>
          <w:kern w:val="0"/>
          <w:sz w:val="20"/>
          <w:szCs w:val="20"/>
          <w14:ligatures w14:val="none"/>
        </w:rPr>
      </w:pPr>
      <w:r w:rsidRPr="00A76895">
        <w:rPr>
          <w:rFonts w:ascii="Inter" w:eastAsia="Times New Roman" w:hAnsi="Inter" w:cs="Inter"/>
          <w:kern w:val="0"/>
          <w:sz w:val="20"/>
          <w:szCs w:val="20"/>
          <w14:ligatures w14:val="none"/>
        </w:rPr>
        <w:t>These invariants collectively ensure that Synergy Network remains coherent, auditable, and resilient as it evolves. They are referenced implicitly throughout subsequent sections and explicitly when evaluating protocol changes.</w:t>
      </w:r>
      <w:r>
        <w:rPr>
          <w:rFonts w:ascii="Inter" w:eastAsia="Times New Roman" w:hAnsi="Inter" w:cs="Inter"/>
          <w:kern w:val="0"/>
          <w:sz w:val="20"/>
          <w:szCs w:val="20"/>
          <w14:ligatures w14:val="none"/>
        </w:rPr>
        <w:t xml:space="preserve"> </w:t>
      </w:r>
    </w:p>
    <w:p w14:paraId="4F34CB8A" w14:textId="77777777" w:rsidR="00A76895" w:rsidRDefault="00A76895" w:rsidP="009C72E4">
      <w:pPr>
        <w:spacing w:after="0" w:line="288" w:lineRule="auto"/>
        <w:rPr>
          <w:rFonts w:ascii="Inter" w:eastAsia="Times New Roman" w:hAnsi="Inter" w:cs="Times New Roman"/>
          <w:kern w:val="0"/>
          <w:sz w:val="20"/>
          <w:szCs w:val="20"/>
          <w14:ligatures w14:val="none"/>
        </w:rPr>
      </w:pPr>
    </w:p>
    <w:p w14:paraId="271B849C" w14:textId="7EA65C6D" w:rsidR="009C72E4" w:rsidRPr="009C72E4" w:rsidRDefault="009C72E4" w:rsidP="009C72E4">
      <w:pPr>
        <w:spacing w:after="0" w:line="288" w:lineRule="auto"/>
        <w:rPr>
          <w:rFonts w:ascii="Inter" w:eastAsia="Times New Roman" w:hAnsi="Inter" w:cs="Times New Roman"/>
          <w:kern w:val="0"/>
          <w:sz w:val="20"/>
          <w:szCs w:val="20"/>
          <w14:ligatures w14:val="none"/>
        </w:rPr>
      </w:pPr>
      <w:r w:rsidRPr="009C72E4">
        <w:rPr>
          <w:rFonts w:ascii="Inter" w:eastAsia="Times New Roman" w:hAnsi="Inter" w:cs="Inter"/>
          <w:kern w:val="0"/>
          <w:sz w:val="20"/>
          <w:szCs w:val="20"/>
          <w14:ligatures w14:val="none"/>
        </w:rPr>
        <w:t xml:space="preserve">With the system architecture established, the next section introduces the </w:t>
      </w:r>
      <w:r w:rsidRPr="009C72E4">
        <w:rPr>
          <w:rFonts w:ascii="Inter" w:eastAsia="Times New Roman" w:hAnsi="Inter" w:cs="Inter"/>
          <w:b/>
          <w:bCs/>
          <w:kern w:val="0"/>
          <w:sz w:val="20"/>
          <w:szCs w:val="20"/>
          <w14:ligatures w14:val="none"/>
        </w:rPr>
        <w:t>Universal Meta-Address (UMA)</w:t>
      </w:r>
      <w:r w:rsidRPr="009C72E4">
        <w:rPr>
          <w:rFonts w:ascii="Inter" w:eastAsia="Times New Roman" w:hAnsi="Inter" w:cs="Inter"/>
          <w:kern w:val="0"/>
          <w:sz w:val="20"/>
          <w:szCs w:val="20"/>
          <w14:ligatures w14:val="none"/>
        </w:rPr>
        <w:t>—the identity abstraction that allows this architecture to present a coherent interface to users, contracts, and external chains without violating any of the invariants defined above.</w:t>
      </w:r>
    </w:p>
    <w:p w14:paraId="65BB194E" w14:textId="77777777" w:rsidR="009C72E4" w:rsidRPr="009C72E4" w:rsidRDefault="00AC59C3" w:rsidP="009C72E4">
      <w:pPr>
        <w:spacing w:after="0" w:line="288"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8E1CBB1">
          <v:rect id="_x0000_i1026" alt="" style="width:468pt;height:.05pt;mso-width-percent:0;mso-height-percent:0;mso-width-percent:0;mso-height-percent:0" o:hralign="center" o:hrstd="t" o:hr="t" fillcolor="#a0a0a0" stroked="f"/>
        </w:pict>
      </w:r>
    </w:p>
    <w:p w14:paraId="248430C8" w14:textId="77777777" w:rsidR="00654111" w:rsidRDefault="00654111" w:rsidP="009C72E4">
      <w:pPr>
        <w:spacing w:after="0" w:line="288" w:lineRule="auto"/>
        <w:outlineLvl w:val="1"/>
        <w:rPr>
          <w:rFonts w:ascii="Inter" w:hAnsi="Inter"/>
          <w:sz w:val="10"/>
          <w:szCs w:val="10"/>
        </w:rPr>
      </w:pPr>
    </w:p>
    <w:p w14:paraId="2B669166" w14:textId="77777777" w:rsidR="00A76895" w:rsidRPr="00A76895" w:rsidRDefault="00A76895" w:rsidP="00A76895">
      <w:pPr>
        <w:outlineLvl w:val="0"/>
        <w:rPr>
          <w:rFonts w:ascii="Inter" w:eastAsia="Times New Roman" w:hAnsi="Inter" w:cs="Times New Roman"/>
          <w:b/>
          <w:bCs/>
          <w:kern w:val="36"/>
          <w14:ligatures w14:val="none"/>
        </w:rPr>
        <w:spacing w:before="360" w:after="120"/>
        <w:pBdr>
          <w:left w:val="single" w:sz="12" w:space="6" w:color="1A6FD4"/>
        </w:pBdr>
      </w:pPr>
      <w:r w:rsidRPr="00A76895">
        <w:rPr>
          <w:rFonts w:ascii="Arial" w:eastAsia="Times New Roman" w:hAnsi="Arial" w:cs="Arial"/>
          <w:b/>
          <w:bCs/>
          <w:kern w:val="36"/>
          <w14:ligatures w14:val="none"/>
          <w:color w:val="1A6FD4"/>
          <w:sz w:val="26"/>
        </w:rPr>
        <w:t>4. Universal Meta-Address (UMA)</w:t>
      </w:r>
    </w:p>
    <w:p w14:paraId="18E4D0A5" w14:textId="77777777" w:rsidR="00A76895" w:rsidRPr="00A76895" w:rsidRDefault="00A76895" w:rsidP="00A76895">
      <w:pPr>
        <w:spacing w:after="0" w:line="288" w:lineRule="auto"/>
        <w:rPr>
          <w:rFonts w:ascii="Inter" w:eastAsia="Times New Roman" w:hAnsi="Inter" w:cs="Times New Roman"/>
          <w:kern w:val="0"/>
          <w:sz w:val="16"/>
          <w:szCs w:val="16"/>
          <w14:ligatures w14:val="none"/>
        </w:rPr>
      </w:pPr>
    </w:p>
    <w:p w14:paraId="1D251493"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4.1 Identity as a Protocol Problem</w:t>
      </w:r>
    </w:p>
    <w:p w14:paraId="3292FB95"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BCA551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In most blockchain systems, identity is treated as an incidental artifact of cryptography: an address is merely the hash or encoding of a public key, and meaning is inferred contextually by the chain on which it appears. This model suffices only in single-chain environments where identity, authority, and execution are co-located.</w:t>
      </w:r>
    </w:p>
    <w:p w14:paraId="2C2F9559"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38813513"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lastRenderedPageBreak/>
        <w:t>Synergy Network violates this assumption by design.</w:t>
      </w:r>
    </w:p>
    <w:p w14:paraId="4FDDE727"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0EF9A76D"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Synergy requires:</w:t>
      </w:r>
    </w:p>
    <w:p w14:paraId="1A98B56D" w14:textId="77777777" w:rsidR="00A76895" w:rsidRPr="00A76895" w:rsidRDefault="00A76895" w:rsidP="00A76895">
      <w:pPr>
        <w:numPr>
          <w:ilvl w:val="0"/>
          <w:numId w:val="13"/>
        </w:numPr>
        <w:tabs>
          <w:tab w:val="clear" w:pos="720"/>
        </w:tabs>
        <w:spacing w:after="0" w:line="288" w:lineRule="auto"/>
        <w:ind w:left="900" w:hanging="18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cooperative consensus involving long-lived validator identities,</w:t>
      </w:r>
    </w:p>
    <w:p w14:paraId="6F74CC3E" w14:textId="77777777" w:rsidR="00A76895" w:rsidRPr="00A76895" w:rsidRDefault="00A76895" w:rsidP="00A76895">
      <w:pPr>
        <w:numPr>
          <w:ilvl w:val="0"/>
          <w:numId w:val="13"/>
        </w:numPr>
        <w:tabs>
          <w:tab w:val="clear" w:pos="720"/>
        </w:tabs>
        <w:spacing w:after="0" w:line="288" w:lineRule="auto"/>
        <w:ind w:left="900" w:hanging="18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deterministic cross-chain attestation spanning heterogeneous networks,</w:t>
      </w:r>
    </w:p>
    <w:p w14:paraId="6ECC68D2" w14:textId="77777777" w:rsidR="00A76895" w:rsidRPr="00A76895" w:rsidRDefault="00A76895" w:rsidP="00A76895">
      <w:pPr>
        <w:numPr>
          <w:ilvl w:val="0"/>
          <w:numId w:val="13"/>
        </w:numPr>
        <w:tabs>
          <w:tab w:val="clear" w:pos="720"/>
        </w:tabs>
        <w:spacing w:after="0" w:line="288" w:lineRule="auto"/>
        <w:ind w:left="900" w:hanging="18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post-quantum key lifecycles with enforced rotation,</w:t>
      </w:r>
    </w:p>
    <w:p w14:paraId="32DE3BB2" w14:textId="77777777" w:rsidR="00A76895" w:rsidRPr="00A76895" w:rsidRDefault="00A76895" w:rsidP="00A76895">
      <w:pPr>
        <w:numPr>
          <w:ilvl w:val="0"/>
          <w:numId w:val="13"/>
        </w:numPr>
        <w:tabs>
          <w:tab w:val="clear" w:pos="720"/>
        </w:tabs>
        <w:spacing w:after="0" w:line="288" w:lineRule="auto"/>
        <w:ind w:left="900" w:hanging="18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governance actions that persist across epochs and cryptographic transitions.</w:t>
      </w:r>
    </w:p>
    <w:p w14:paraId="12A4FBCD"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5E5C9CAC"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In such a system, identity cannot be an emergent property of chain-specific address formats. It must be a </w:t>
      </w:r>
      <w:r w:rsidRPr="00A76895">
        <w:rPr>
          <w:rFonts w:ascii="Inter" w:eastAsia="Times New Roman" w:hAnsi="Inter" w:cs="Inter"/>
          <w:b/>
          <w:bCs/>
          <w:kern w:val="0"/>
          <w:sz w:val="18"/>
          <w:szCs w:val="18"/>
          <w14:ligatures w14:val="none"/>
        </w:rPr>
        <w:t>first-class protocol primitive</w:t>
      </w:r>
      <w:r w:rsidRPr="00A76895">
        <w:rPr>
          <w:rFonts w:ascii="Inter" w:eastAsia="Times New Roman" w:hAnsi="Inter" w:cs="Inter"/>
          <w:kern w:val="0"/>
          <w:sz w:val="18"/>
          <w:szCs w:val="18"/>
          <w14:ligatures w14:val="none"/>
        </w:rPr>
        <w:t>, explicitly modeled, temporally bound, and cryptographically governed.</w:t>
      </w:r>
    </w:p>
    <w:p w14:paraId="21F34AF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0D902028"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UMA exists to satisfy this requirement.</w:t>
      </w:r>
    </w:p>
    <w:p w14:paraId="6D2E4F02" w14:textId="297344A5" w:rsidR="00A76895" w:rsidRDefault="00A76895" w:rsidP="00A76895">
      <w:pPr>
        <w:spacing w:after="0" w:line="288" w:lineRule="auto"/>
        <w:ind w:left="360"/>
        <w:rPr>
          <w:rFonts w:ascii="Inter" w:eastAsia="Times New Roman" w:hAnsi="Inter" w:cs="Times New Roman"/>
          <w:kern w:val="0"/>
          <w:sz w:val="18"/>
          <w:szCs w:val="18"/>
          <w14:ligatures w14:val="none"/>
        </w:rPr>
      </w:pPr>
    </w:p>
    <w:p w14:paraId="5182FEBC"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2499ED93"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4.2 Definition and Scope of UMA</w:t>
      </w:r>
    </w:p>
    <w:p w14:paraId="403BDED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53DFDD87"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A </w:t>
      </w:r>
      <w:r w:rsidRPr="00A76895">
        <w:rPr>
          <w:rFonts w:ascii="Inter" w:eastAsia="Times New Roman" w:hAnsi="Inter" w:cs="Inter"/>
          <w:b/>
          <w:bCs/>
          <w:kern w:val="0"/>
          <w:sz w:val="18"/>
          <w:szCs w:val="18"/>
          <w14:ligatures w14:val="none"/>
        </w:rPr>
        <w:t>Universal Meta-Address (UMA)</w:t>
      </w:r>
      <w:r w:rsidRPr="00A76895">
        <w:rPr>
          <w:rFonts w:ascii="Inter" w:eastAsia="Times New Roman" w:hAnsi="Inter" w:cs="Inter"/>
          <w:kern w:val="0"/>
          <w:sz w:val="18"/>
          <w:szCs w:val="18"/>
          <w14:ligatures w14:val="none"/>
        </w:rPr>
        <w:t xml:space="preserve"> is the canonical, chain-agnostic identity reference used throughout the Synergy Network protocol.</w:t>
      </w:r>
    </w:p>
    <w:p w14:paraId="4E42699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64D8E499"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UMA is not:</w:t>
      </w:r>
    </w:p>
    <w:p w14:paraId="6FC6A443" w14:textId="77777777" w:rsidR="00A76895" w:rsidRPr="00A76895" w:rsidRDefault="00A76895" w:rsidP="00A76895">
      <w:pPr>
        <w:numPr>
          <w:ilvl w:val="0"/>
          <w:numId w:val="1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 wallet address,</w:t>
      </w:r>
    </w:p>
    <w:p w14:paraId="329880A6" w14:textId="77777777" w:rsidR="00A76895" w:rsidRPr="00A76895" w:rsidRDefault="00A76895" w:rsidP="00A76895">
      <w:pPr>
        <w:numPr>
          <w:ilvl w:val="0"/>
          <w:numId w:val="1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 human-readable alias,</w:t>
      </w:r>
    </w:p>
    <w:p w14:paraId="1F8C1FC5" w14:textId="77777777" w:rsidR="00A76895" w:rsidRPr="00A76895" w:rsidRDefault="00A76895" w:rsidP="00A76895">
      <w:pPr>
        <w:numPr>
          <w:ilvl w:val="0"/>
          <w:numId w:val="1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 naming service,</w:t>
      </w:r>
    </w:p>
    <w:p w14:paraId="5DAB9CA2" w14:textId="77777777" w:rsidR="00A76895" w:rsidRPr="00A76895" w:rsidRDefault="00A76895" w:rsidP="00A76895">
      <w:pPr>
        <w:numPr>
          <w:ilvl w:val="0"/>
          <w:numId w:val="1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 decentralized identifier overlay.</w:t>
      </w:r>
    </w:p>
    <w:p w14:paraId="1BA4EB6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20E7FEF4"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w:t>
      </w:r>
      <w:r w:rsidRPr="00A76895">
        <w:rPr>
          <w:rFonts w:ascii="Inter" w:eastAsia="Times New Roman" w:hAnsi="Inter" w:cs="Inter"/>
          <w:b/>
          <w:bCs/>
          <w:kern w:val="0"/>
          <w:sz w:val="18"/>
          <w:szCs w:val="18"/>
          <w14:ligatures w14:val="none"/>
        </w:rPr>
        <w:t>precedes</w:t>
      </w:r>
      <w:r w:rsidRPr="00A76895">
        <w:rPr>
          <w:rFonts w:ascii="Inter" w:eastAsia="Times New Roman" w:hAnsi="Inter" w:cs="Inter"/>
          <w:kern w:val="0"/>
          <w:sz w:val="18"/>
          <w:szCs w:val="18"/>
          <w14:ligatures w14:val="none"/>
        </w:rPr>
        <w:t xml:space="preserve"> all of these concepts.</w:t>
      </w:r>
    </w:p>
    <w:p w14:paraId="7F2C8804"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6A6AF630"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It is the identity object against which:</w:t>
      </w:r>
    </w:p>
    <w:p w14:paraId="24738F7E" w14:textId="77777777" w:rsidR="00A76895" w:rsidRPr="00A76895" w:rsidRDefault="00A76895" w:rsidP="00A76895">
      <w:pPr>
        <w:numPr>
          <w:ilvl w:val="0"/>
          <w:numId w:val="1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validator authority is measured,</w:t>
      </w:r>
    </w:p>
    <w:p w14:paraId="00549883" w14:textId="77777777" w:rsidR="00A76895" w:rsidRPr="00A76895" w:rsidRDefault="00A76895" w:rsidP="00A76895">
      <w:pPr>
        <w:numPr>
          <w:ilvl w:val="0"/>
          <w:numId w:val="1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governance rights are assigned,</w:t>
      </w:r>
    </w:p>
    <w:p w14:paraId="486B94DC" w14:textId="77777777" w:rsidR="00A76895" w:rsidRPr="00A76895" w:rsidRDefault="00A76895" w:rsidP="00A76895">
      <w:pPr>
        <w:numPr>
          <w:ilvl w:val="0"/>
          <w:numId w:val="1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cryptographic keys are rotated,</w:t>
      </w:r>
    </w:p>
    <w:p w14:paraId="623A8966" w14:textId="77777777" w:rsidR="00A76895" w:rsidRPr="00A76895" w:rsidRDefault="00A76895" w:rsidP="00A76895">
      <w:pPr>
        <w:numPr>
          <w:ilvl w:val="0"/>
          <w:numId w:val="1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cross-chain attestations are bound,</w:t>
      </w:r>
    </w:p>
    <w:p w14:paraId="7AB5EF3C" w14:textId="77777777" w:rsidR="00A76895" w:rsidRPr="00A76895" w:rsidRDefault="00A76895" w:rsidP="00A76895">
      <w:pPr>
        <w:numPr>
          <w:ilvl w:val="0"/>
          <w:numId w:val="1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smart-contract authorization is evaluated.</w:t>
      </w:r>
    </w:p>
    <w:p w14:paraId="30A7C13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2EAB39F6"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Every identity-bearing actor within Synergy—validators, relayers, users, contracts, governance entities—possesses exactly one UMA at any given epoch.</w:t>
      </w:r>
    </w:p>
    <w:p w14:paraId="79DB5EF1" w14:textId="084C87B3" w:rsidR="00A76895" w:rsidRDefault="00A76895" w:rsidP="00A76895">
      <w:pPr>
        <w:spacing w:after="0" w:line="288" w:lineRule="auto"/>
        <w:ind w:left="360"/>
        <w:rPr>
          <w:rFonts w:ascii="Inter" w:eastAsia="Times New Roman" w:hAnsi="Inter" w:cs="Times New Roman"/>
          <w:kern w:val="0"/>
          <w:sz w:val="18"/>
          <w:szCs w:val="18"/>
          <w14:ligatures w14:val="none"/>
        </w:rPr>
      </w:pPr>
    </w:p>
    <w:p w14:paraId="0C0AAC5D"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6FD635D0"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4.3 UMA and Temporal Identity Consistency</w:t>
      </w:r>
    </w:p>
    <w:p w14:paraId="07DB6CEB"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07EE2CB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A core requirement of Synergy Network is </w:t>
      </w:r>
      <w:r w:rsidRPr="00A76895">
        <w:rPr>
          <w:rFonts w:ascii="Inter" w:eastAsia="Times New Roman" w:hAnsi="Inter" w:cs="Inter"/>
          <w:b/>
          <w:bCs/>
          <w:kern w:val="0"/>
          <w:sz w:val="18"/>
          <w:szCs w:val="18"/>
          <w14:ligatures w14:val="none"/>
        </w:rPr>
        <w:t>temporal consistency of identity</w:t>
      </w:r>
      <w:r w:rsidRPr="00A76895">
        <w:rPr>
          <w:rFonts w:ascii="Inter" w:eastAsia="Times New Roman" w:hAnsi="Inter" w:cs="Inter"/>
          <w:kern w:val="0"/>
          <w:sz w:val="18"/>
          <w:szCs w:val="18"/>
          <w14:ligatures w14:val="none"/>
        </w:rPr>
        <w:t>.</w:t>
      </w:r>
    </w:p>
    <w:p w14:paraId="57355A6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34DA85B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Without UMA, identity meaning drifts over time due to:</w:t>
      </w:r>
    </w:p>
    <w:p w14:paraId="3E48F5A8" w14:textId="77777777" w:rsidR="00A76895" w:rsidRPr="00A76895" w:rsidRDefault="00A76895" w:rsidP="00A76895">
      <w:pPr>
        <w:numPr>
          <w:ilvl w:val="0"/>
          <w:numId w:val="16"/>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key rotation,</w:t>
      </w:r>
    </w:p>
    <w:p w14:paraId="1004F3A5" w14:textId="77777777" w:rsidR="00A76895" w:rsidRPr="00A76895" w:rsidRDefault="00A76895" w:rsidP="00A76895">
      <w:pPr>
        <w:numPr>
          <w:ilvl w:val="0"/>
          <w:numId w:val="16"/>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cryptographic upgrades,</w:t>
      </w:r>
    </w:p>
    <w:p w14:paraId="2903AA9A" w14:textId="77777777" w:rsidR="00A76895" w:rsidRPr="00A76895" w:rsidRDefault="00A76895" w:rsidP="00A76895">
      <w:pPr>
        <w:numPr>
          <w:ilvl w:val="0"/>
          <w:numId w:val="16"/>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address format changes,</w:t>
      </w:r>
    </w:p>
    <w:p w14:paraId="0CB4AF7D" w14:textId="77777777" w:rsidR="00A76895" w:rsidRPr="00A76895" w:rsidRDefault="00A76895" w:rsidP="00A76895">
      <w:pPr>
        <w:numPr>
          <w:ilvl w:val="0"/>
          <w:numId w:val="16"/>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cross-chain encoding differences.</w:t>
      </w:r>
    </w:p>
    <w:p w14:paraId="0ABD0436"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10574F2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decouples </w:t>
      </w:r>
      <w:r w:rsidRPr="00A76895">
        <w:rPr>
          <w:rFonts w:ascii="Inter" w:eastAsia="Times New Roman" w:hAnsi="Inter" w:cs="Inter"/>
          <w:b/>
          <w:bCs/>
          <w:kern w:val="0"/>
          <w:sz w:val="18"/>
          <w:szCs w:val="18"/>
          <w14:ligatures w14:val="none"/>
        </w:rPr>
        <w:t>identity continuity</w:t>
      </w:r>
      <w:r w:rsidRPr="00A76895">
        <w:rPr>
          <w:rFonts w:ascii="Inter" w:eastAsia="Times New Roman" w:hAnsi="Inter" w:cs="Inter"/>
          <w:kern w:val="0"/>
          <w:sz w:val="18"/>
          <w:szCs w:val="18"/>
          <w14:ligatures w14:val="none"/>
        </w:rPr>
        <w:t xml:space="preserve"> from </w:t>
      </w:r>
      <w:r w:rsidRPr="00A76895">
        <w:rPr>
          <w:rFonts w:ascii="Inter" w:eastAsia="Times New Roman" w:hAnsi="Inter" w:cs="Inter"/>
          <w:b/>
          <w:bCs/>
          <w:kern w:val="0"/>
          <w:sz w:val="18"/>
          <w:szCs w:val="18"/>
          <w14:ligatures w14:val="none"/>
        </w:rPr>
        <w:t>cryptographic material</w:t>
      </w:r>
      <w:r w:rsidRPr="00A76895">
        <w:rPr>
          <w:rFonts w:ascii="Inter" w:eastAsia="Times New Roman" w:hAnsi="Inter" w:cs="Inter"/>
          <w:kern w:val="0"/>
          <w:sz w:val="18"/>
          <w:szCs w:val="18"/>
          <w14:ligatures w14:val="none"/>
        </w:rPr>
        <w:t>.</w:t>
      </w:r>
    </w:p>
    <w:p w14:paraId="008371B8"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DAE535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The UMA remains stable across:</w:t>
      </w:r>
    </w:p>
    <w:p w14:paraId="33BF4277" w14:textId="77777777" w:rsidR="00A76895" w:rsidRPr="00A76895" w:rsidRDefault="00A76895" w:rsidP="00A76895">
      <w:pPr>
        <w:numPr>
          <w:ilvl w:val="0"/>
          <w:numId w:val="17"/>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epochs,</w:t>
      </w:r>
    </w:p>
    <w:p w14:paraId="4B658DB8" w14:textId="77777777" w:rsidR="00A76895" w:rsidRPr="00A76895" w:rsidRDefault="00A76895" w:rsidP="00A76895">
      <w:pPr>
        <w:numPr>
          <w:ilvl w:val="0"/>
          <w:numId w:val="17"/>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key rotations,</w:t>
      </w:r>
    </w:p>
    <w:p w14:paraId="11FAB86B" w14:textId="77777777" w:rsidR="00A76895" w:rsidRPr="00A76895" w:rsidRDefault="00A76895" w:rsidP="00A76895">
      <w:pPr>
        <w:numPr>
          <w:ilvl w:val="0"/>
          <w:numId w:val="17"/>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lastRenderedPageBreak/>
        <w:t>cryptographic transitions,</w:t>
      </w:r>
    </w:p>
    <w:p w14:paraId="5A819BEA" w14:textId="77777777" w:rsidR="00A76895" w:rsidRPr="00A76895" w:rsidRDefault="00A76895" w:rsidP="00A76895">
      <w:pPr>
        <w:numPr>
          <w:ilvl w:val="0"/>
          <w:numId w:val="17"/>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external chain interactions.</w:t>
      </w:r>
    </w:p>
    <w:p w14:paraId="39473EF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7D4682B5"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Cryptographic keys are </w:t>
      </w:r>
      <w:r w:rsidRPr="00A76895">
        <w:rPr>
          <w:rFonts w:ascii="Inter" w:eastAsia="Times New Roman" w:hAnsi="Inter" w:cs="Inter"/>
          <w:b/>
          <w:bCs/>
          <w:kern w:val="0"/>
          <w:sz w:val="18"/>
          <w:szCs w:val="18"/>
          <w14:ligatures w14:val="none"/>
        </w:rPr>
        <w:t>attributes of a UMA</w:t>
      </w:r>
      <w:r w:rsidRPr="00A76895">
        <w:rPr>
          <w:rFonts w:ascii="Inter" w:eastAsia="Times New Roman" w:hAnsi="Inter" w:cs="Inter"/>
          <w:kern w:val="0"/>
          <w:sz w:val="18"/>
          <w:szCs w:val="18"/>
          <w14:ligatures w14:val="none"/>
        </w:rPr>
        <w:t>, not the identity itself. When keys rotate, the UMA persists. When cryptographic schemes evolve, the UMA persists. When an actor interacts across chains, the UMA persists.</w:t>
      </w:r>
    </w:p>
    <w:p w14:paraId="15114DD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53E332B3"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This is not a convenience feature — it is required to prevent identity fragmentation and replay vulnerabilities across time.</w:t>
      </w:r>
    </w:p>
    <w:p w14:paraId="4E1CECD2" w14:textId="28FD3D34" w:rsidR="00A76895" w:rsidRDefault="00A76895" w:rsidP="00A76895">
      <w:pPr>
        <w:spacing w:after="0" w:line="288" w:lineRule="auto"/>
        <w:ind w:left="360"/>
        <w:rPr>
          <w:rFonts w:ascii="Inter" w:eastAsia="Times New Roman" w:hAnsi="Inter" w:cs="Times New Roman"/>
          <w:kern w:val="0"/>
          <w:sz w:val="18"/>
          <w:szCs w:val="18"/>
          <w14:ligatures w14:val="none"/>
        </w:rPr>
      </w:pPr>
    </w:p>
    <w:p w14:paraId="15263C42"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46B60E6D"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4.4 UMA as the Anchor for the Cryptographic Plane</w:t>
      </w:r>
    </w:p>
    <w:p w14:paraId="51545924"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2BECA959"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All UMA identities are anchored in the </w:t>
      </w:r>
      <w:r w:rsidRPr="00A76895">
        <w:rPr>
          <w:rFonts w:ascii="Inter" w:eastAsia="Times New Roman" w:hAnsi="Inter" w:cs="Inter"/>
          <w:b/>
          <w:bCs/>
          <w:kern w:val="0"/>
          <w:sz w:val="18"/>
          <w:szCs w:val="18"/>
          <w14:ligatures w14:val="none"/>
        </w:rPr>
        <w:t>post-quantum cryptographic core (Aegis)</w:t>
      </w:r>
      <w:r w:rsidRPr="00A76895">
        <w:rPr>
          <w:rFonts w:ascii="Inter" w:eastAsia="Times New Roman" w:hAnsi="Inter" w:cs="Inter"/>
          <w:kern w:val="0"/>
          <w:sz w:val="18"/>
          <w:szCs w:val="18"/>
          <w14:ligatures w14:val="none"/>
        </w:rPr>
        <w:t>.</w:t>
      </w:r>
    </w:p>
    <w:p w14:paraId="31298B0F"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21C87C1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Aegis is responsible for:</w:t>
      </w:r>
    </w:p>
    <w:p w14:paraId="234E512F" w14:textId="77777777" w:rsidR="00A76895" w:rsidRPr="00A76895" w:rsidRDefault="00A76895" w:rsidP="00A76895">
      <w:pPr>
        <w:numPr>
          <w:ilvl w:val="0"/>
          <w:numId w:val="18"/>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generating cryptographic material associated with a UMA,</w:t>
      </w:r>
    </w:p>
    <w:p w14:paraId="0E8D3A17" w14:textId="77777777" w:rsidR="00A76895" w:rsidRPr="00A76895" w:rsidRDefault="00A76895" w:rsidP="00A76895">
      <w:pPr>
        <w:numPr>
          <w:ilvl w:val="0"/>
          <w:numId w:val="18"/>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authenticating actions performed on behalf of a UMA,</w:t>
      </w:r>
    </w:p>
    <w:p w14:paraId="5AFA38CE" w14:textId="77777777" w:rsidR="00A76895" w:rsidRPr="00A76895" w:rsidRDefault="00A76895" w:rsidP="00A76895">
      <w:pPr>
        <w:numPr>
          <w:ilvl w:val="0"/>
          <w:numId w:val="18"/>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enforcing rotation, revocation, and lifecycle boundaries,</w:t>
      </w:r>
    </w:p>
    <w:p w14:paraId="4C62165E" w14:textId="77777777" w:rsidR="00A76895" w:rsidRPr="00A76895" w:rsidRDefault="00A76895" w:rsidP="00A76895">
      <w:pPr>
        <w:numPr>
          <w:ilvl w:val="0"/>
          <w:numId w:val="18"/>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binding cryptographic evidence to UMA references.</w:t>
      </w:r>
    </w:p>
    <w:p w14:paraId="6A0104B0"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41DCD65"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Critically:</w:t>
      </w:r>
    </w:p>
    <w:p w14:paraId="465D8664" w14:textId="77777777" w:rsidR="00A76895" w:rsidRPr="00A76895" w:rsidRDefault="00A76895" w:rsidP="00A76895">
      <w:pPr>
        <w:numPr>
          <w:ilvl w:val="0"/>
          <w:numId w:val="19"/>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No cryptographic key has standing in the protocol unless it is bound to a UMA.</w:t>
      </w:r>
    </w:p>
    <w:p w14:paraId="0CF976FC" w14:textId="77777777" w:rsidR="00A76895" w:rsidRPr="00A76895" w:rsidRDefault="00A76895" w:rsidP="00A76895">
      <w:pPr>
        <w:numPr>
          <w:ilvl w:val="0"/>
          <w:numId w:val="19"/>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No UMA may assert authority using cryptographic material not managed by Aegis.</w:t>
      </w:r>
    </w:p>
    <w:p w14:paraId="59564E0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5EFD44E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This enforces a single source of cryptographic truth and prevents identity spoofing, downgrade attacks, and key-authority ambiguity.</w:t>
      </w:r>
    </w:p>
    <w:p w14:paraId="354844C1" w14:textId="50F82658" w:rsidR="00A76895" w:rsidRDefault="00A76895" w:rsidP="00A76895">
      <w:pPr>
        <w:spacing w:after="0" w:line="288" w:lineRule="auto"/>
        <w:ind w:left="360"/>
        <w:rPr>
          <w:rFonts w:ascii="Inter" w:eastAsia="Times New Roman" w:hAnsi="Inter" w:cs="Times New Roman"/>
          <w:kern w:val="0"/>
          <w:sz w:val="18"/>
          <w:szCs w:val="18"/>
          <w14:ligatures w14:val="none"/>
        </w:rPr>
      </w:pPr>
    </w:p>
    <w:p w14:paraId="2540E5C3"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308271DC"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4.5 UMA and Deterministic Cross-Chain Attestation</w:t>
      </w:r>
    </w:p>
    <w:p w14:paraId="1756E548"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7BA6C54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Deterministic cross-chain attestation is </w:t>
      </w:r>
      <w:r w:rsidRPr="00A76895">
        <w:rPr>
          <w:rFonts w:ascii="Inter" w:eastAsia="Times New Roman" w:hAnsi="Inter" w:cs="Inter"/>
          <w:b/>
          <w:bCs/>
          <w:kern w:val="0"/>
          <w:sz w:val="18"/>
          <w:szCs w:val="18"/>
          <w14:ligatures w14:val="none"/>
        </w:rPr>
        <w:t>impossible</w:t>
      </w:r>
      <w:r w:rsidRPr="00A76895">
        <w:rPr>
          <w:rFonts w:ascii="Inter" w:eastAsia="Times New Roman" w:hAnsi="Inter" w:cs="Inter"/>
          <w:kern w:val="0"/>
          <w:sz w:val="18"/>
          <w:szCs w:val="18"/>
          <w14:ligatures w14:val="none"/>
        </w:rPr>
        <w:t xml:space="preserve"> without a chain-agnostic identity layer.</w:t>
      </w:r>
    </w:p>
    <w:p w14:paraId="47EA6778"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06902F0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External blockchains encode identity differently:</w:t>
      </w:r>
    </w:p>
    <w:p w14:paraId="6469D1FF" w14:textId="77777777" w:rsidR="00A76895" w:rsidRPr="00A76895" w:rsidRDefault="00A76895" w:rsidP="00A76895">
      <w:pPr>
        <w:numPr>
          <w:ilvl w:val="0"/>
          <w:numId w:val="20"/>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different address formats,</w:t>
      </w:r>
    </w:p>
    <w:p w14:paraId="4AAA2064" w14:textId="77777777" w:rsidR="00A76895" w:rsidRPr="00A76895" w:rsidRDefault="00A76895" w:rsidP="00A76895">
      <w:pPr>
        <w:numPr>
          <w:ilvl w:val="0"/>
          <w:numId w:val="20"/>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different signature semantics,</w:t>
      </w:r>
    </w:p>
    <w:p w14:paraId="7BA986B9" w14:textId="77777777" w:rsidR="00A76895" w:rsidRPr="00A76895" w:rsidRDefault="00A76895" w:rsidP="00A76895">
      <w:pPr>
        <w:numPr>
          <w:ilvl w:val="0"/>
          <w:numId w:val="20"/>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different account models.</w:t>
      </w:r>
    </w:p>
    <w:p w14:paraId="31A264B7"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3DFE7D8C"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SXCP does not reason about these identities directly. Instead, it reasons about </w:t>
      </w:r>
      <w:r w:rsidRPr="00A76895">
        <w:rPr>
          <w:rFonts w:ascii="Inter" w:eastAsia="Times New Roman" w:hAnsi="Inter" w:cs="Inter"/>
          <w:b/>
          <w:bCs/>
          <w:kern w:val="0"/>
          <w:sz w:val="18"/>
          <w:szCs w:val="18"/>
          <w14:ligatures w14:val="none"/>
        </w:rPr>
        <w:t>UMA-referenced identities</w:t>
      </w:r>
      <w:r w:rsidRPr="00A76895">
        <w:rPr>
          <w:rFonts w:ascii="Inter" w:eastAsia="Times New Roman" w:hAnsi="Inter" w:cs="Inter"/>
          <w:kern w:val="0"/>
          <w:sz w:val="18"/>
          <w:szCs w:val="18"/>
          <w14:ligatures w14:val="none"/>
        </w:rPr>
        <w:t xml:space="preserve"> and validates external state </w:t>
      </w:r>
      <w:r w:rsidRPr="00A76895">
        <w:rPr>
          <w:rFonts w:ascii="Inter" w:eastAsia="Times New Roman" w:hAnsi="Inter" w:cs="Inter"/>
          <w:i/>
          <w:iCs/>
          <w:kern w:val="0"/>
          <w:sz w:val="18"/>
          <w:szCs w:val="18"/>
          <w14:ligatures w14:val="none"/>
        </w:rPr>
        <w:t>as evidence bound to a UMA</w:t>
      </w:r>
      <w:r w:rsidRPr="00A76895">
        <w:rPr>
          <w:rFonts w:ascii="Inter" w:eastAsia="Times New Roman" w:hAnsi="Inter" w:cs="Inter"/>
          <w:kern w:val="0"/>
          <w:sz w:val="18"/>
          <w:szCs w:val="18"/>
          <w14:ligatures w14:val="none"/>
        </w:rPr>
        <w:t>.</w:t>
      </w:r>
    </w:p>
    <w:p w14:paraId="67233F1F"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E396B3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This ensures:</w:t>
      </w:r>
    </w:p>
    <w:p w14:paraId="0BD40158" w14:textId="77777777" w:rsidR="00A76895" w:rsidRPr="00A76895" w:rsidRDefault="00A76895" w:rsidP="00A76895">
      <w:pPr>
        <w:numPr>
          <w:ilvl w:val="0"/>
          <w:numId w:val="21"/>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attestations remain invariant across chains,</w:t>
      </w:r>
    </w:p>
    <w:p w14:paraId="5F443BF2" w14:textId="77777777" w:rsidR="00A76895" w:rsidRPr="00A76895" w:rsidRDefault="00A76895" w:rsidP="00A76895">
      <w:pPr>
        <w:numPr>
          <w:ilvl w:val="0"/>
          <w:numId w:val="21"/>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identity meaning does not change with encoding context,</w:t>
      </w:r>
    </w:p>
    <w:p w14:paraId="57BCAED8" w14:textId="77777777" w:rsidR="00A76895" w:rsidRPr="00A76895" w:rsidRDefault="00A76895" w:rsidP="00A76895">
      <w:pPr>
        <w:numPr>
          <w:ilvl w:val="0"/>
          <w:numId w:val="21"/>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replay attacks using alternate address formats are structurally prevented.</w:t>
      </w:r>
    </w:p>
    <w:p w14:paraId="7C8C7EF0"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34EEC1A9" w14:textId="77777777" w:rsid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In this sense, UMA is not merely compatible with SXCP — </w:t>
      </w:r>
      <w:r w:rsidRPr="00A76895">
        <w:rPr>
          <w:rFonts w:ascii="Inter" w:eastAsia="Times New Roman" w:hAnsi="Inter" w:cs="Inter"/>
          <w:b/>
          <w:bCs/>
          <w:kern w:val="0"/>
          <w:sz w:val="18"/>
          <w:szCs w:val="18"/>
          <w14:ligatures w14:val="none"/>
        </w:rPr>
        <w:t>SXCP presupposes UMA</w:t>
      </w:r>
      <w:r w:rsidRPr="00A76895">
        <w:rPr>
          <w:rFonts w:ascii="Inter" w:eastAsia="Times New Roman" w:hAnsi="Inter" w:cs="Inter"/>
          <w:kern w:val="0"/>
          <w:sz w:val="18"/>
          <w:szCs w:val="18"/>
          <w14:ligatures w14:val="none"/>
        </w:rPr>
        <w:t>.</w:t>
      </w:r>
    </w:p>
    <w:p w14:paraId="4F209BF6" w14:textId="77777777" w:rsidR="00391508" w:rsidRDefault="00391508" w:rsidP="00A76895">
      <w:pPr>
        <w:spacing w:after="0" w:line="288" w:lineRule="auto"/>
        <w:ind w:left="360"/>
        <w:rPr>
          <w:rFonts w:ascii="Inter" w:eastAsia="Times New Roman" w:hAnsi="Inter" w:cs="Times New Roman"/>
          <w:kern w:val="0"/>
          <w:sz w:val="18"/>
          <w:szCs w:val="18"/>
          <w14:ligatures w14:val="none"/>
        </w:rPr>
      </w:pPr>
    </w:p>
    <w:p w14:paraId="72CF1967" w14:textId="73C0DDD5" w:rsidR="00391508" w:rsidRPr="00A76895" w:rsidRDefault="00391508" w:rsidP="00A76895">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Within the Synergy Wallet, UMA functions as the sole identity anchor for routing, authorization, and recovery decisions. Wallet components may consume UMA-referenced authority and produce intent or execution requests, but may not redefine, duplicate, or bypass UMA semantics. This ensures that wallet-level operations remain consistent with network-level identity guarantees.</w:t>
      </w:r>
    </w:p>
    <w:p w14:paraId="46884FA1" w14:textId="1F9F90CD" w:rsidR="00A76895" w:rsidRDefault="00A76895" w:rsidP="00A76895">
      <w:pPr>
        <w:spacing w:after="0" w:line="288" w:lineRule="auto"/>
        <w:ind w:left="360"/>
        <w:rPr>
          <w:rFonts w:ascii="Inter" w:eastAsia="Times New Roman" w:hAnsi="Inter" w:cs="Times New Roman"/>
          <w:kern w:val="0"/>
          <w:sz w:val="18"/>
          <w:szCs w:val="18"/>
          <w14:ligatures w14:val="none"/>
        </w:rPr>
      </w:pPr>
    </w:p>
    <w:p w14:paraId="74A0F1ED"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7663A827"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lastRenderedPageBreak/>
        <w:t>4.6 UMA in Cooperative Consensus and Governance</w:t>
      </w:r>
    </w:p>
    <w:p w14:paraId="6836EA1C"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1DC01D73"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Proof-of-Synergy relies on long-lived, behavior-sensitive identity.</w:t>
      </w:r>
    </w:p>
    <w:p w14:paraId="6E36801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3BDDF9B5"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Validator influence is accumulated, decayed, and evaluated across epochs. Governance rights are exercised over time. Reputation and contribution histories must persist beyond cryptographic material.</w:t>
      </w:r>
    </w:p>
    <w:p w14:paraId="4DC1638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00B2C573" w14:textId="77777777" w:rsidR="00B04CFA" w:rsidRDefault="00B04CFA" w:rsidP="00A76895">
      <w:pPr>
        <w:spacing w:after="0" w:line="288" w:lineRule="auto"/>
        <w:ind w:left="360"/>
        <w:rPr>
          <w:rFonts w:ascii="Inter" w:eastAsia="Times New Roman" w:hAnsi="Inter" w:cs="Times New Roman"/>
          <w:kern w:val="0"/>
          <w:sz w:val="18"/>
          <w:szCs w:val="18"/>
          <w14:ligatures w14:val="none"/>
        </w:rPr>
      </w:pPr>
    </w:p>
    <w:p w14:paraId="0F132209" w14:textId="4782D1AD"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UMA provides the identity continuity required for:</w:t>
      </w:r>
    </w:p>
    <w:p w14:paraId="6C0D6266" w14:textId="77777777" w:rsidR="00A76895" w:rsidRPr="00A76895" w:rsidRDefault="00A76895" w:rsidP="00A76895">
      <w:pPr>
        <w:numPr>
          <w:ilvl w:val="0"/>
          <w:numId w:val="22"/>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Synergy Score accumulation,</w:t>
      </w:r>
    </w:p>
    <w:p w14:paraId="5884C68F" w14:textId="77777777" w:rsidR="00A76895" w:rsidRPr="00A76895" w:rsidRDefault="00A76895" w:rsidP="00A76895">
      <w:pPr>
        <w:numPr>
          <w:ilvl w:val="0"/>
          <w:numId w:val="22"/>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validator accountability,</w:t>
      </w:r>
    </w:p>
    <w:p w14:paraId="78C23E2D" w14:textId="77777777" w:rsidR="00A76895" w:rsidRPr="00A76895" w:rsidRDefault="00A76895" w:rsidP="00A76895">
      <w:pPr>
        <w:numPr>
          <w:ilvl w:val="0"/>
          <w:numId w:val="22"/>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governance participation and auditing,</w:t>
      </w:r>
    </w:p>
    <w:p w14:paraId="4ED84992" w14:textId="77777777" w:rsidR="00A76895" w:rsidRPr="00A76895" w:rsidRDefault="00A76895" w:rsidP="00A76895">
      <w:pPr>
        <w:numPr>
          <w:ilvl w:val="0"/>
          <w:numId w:val="22"/>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slashing and remediation processes.</w:t>
      </w:r>
    </w:p>
    <w:p w14:paraId="5A8B3E3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2ADF2F4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Without UMA, consensus weighting would reset under key rotation or cryptographic transition, enabling reputation laundering and governance abuse.</w:t>
      </w:r>
    </w:p>
    <w:p w14:paraId="4F24B7F0" w14:textId="2735F4B4" w:rsidR="00A76895" w:rsidRDefault="00A76895" w:rsidP="00A76895">
      <w:pPr>
        <w:spacing w:after="0" w:line="288" w:lineRule="auto"/>
        <w:ind w:left="360"/>
        <w:rPr>
          <w:rFonts w:ascii="Inter" w:eastAsia="Times New Roman" w:hAnsi="Inter" w:cs="Times New Roman"/>
          <w:kern w:val="0"/>
          <w:sz w:val="18"/>
          <w:szCs w:val="18"/>
          <w14:ligatures w14:val="none"/>
        </w:rPr>
      </w:pPr>
    </w:p>
    <w:p w14:paraId="684C9A26"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4EB15E89"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4.7 UMA in Smart-Contract Authorization</w:t>
      </w:r>
    </w:p>
    <w:p w14:paraId="05847A46"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653945D"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Within the SynQ execution environment, authorization is evaluated against UMA identities, not raw addresses.</w:t>
      </w:r>
    </w:p>
    <w:p w14:paraId="0F6F91D3"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639FD8E"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This allows contracts to:</w:t>
      </w:r>
    </w:p>
    <w:p w14:paraId="39C10960" w14:textId="77777777" w:rsidR="00A76895" w:rsidRPr="00A76895" w:rsidRDefault="00A76895" w:rsidP="00A76895">
      <w:pPr>
        <w:numPr>
          <w:ilvl w:val="0"/>
          <w:numId w:val="23"/>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reason about identity consistently across chains,</w:t>
      </w:r>
    </w:p>
    <w:p w14:paraId="3D918B15" w14:textId="77777777" w:rsidR="00A76895" w:rsidRPr="00A76895" w:rsidRDefault="00A76895" w:rsidP="00A76895">
      <w:pPr>
        <w:numPr>
          <w:ilvl w:val="0"/>
          <w:numId w:val="23"/>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remain invariant under cryptographic upgrades,</w:t>
      </w:r>
    </w:p>
    <w:p w14:paraId="13916AFD" w14:textId="77777777" w:rsidR="00A76895" w:rsidRPr="00A76895" w:rsidRDefault="00A76895" w:rsidP="00A76895">
      <w:pPr>
        <w:numPr>
          <w:ilvl w:val="0"/>
          <w:numId w:val="23"/>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avoid embedding chain-specific address logic,</w:t>
      </w:r>
    </w:p>
    <w:p w14:paraId="4CC234E4" w14:textId="77777777" w:rsidR="00A76895" w:rsidRPr="00A76895" w:rsidRDefault="00A76895" w:rsidP="00A76895">
      <w:pPr>
        <w:numPr>
          <w:ilvl w:val="0"/>
          <w:numId w:val="23"/>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verify cross-chain actions without translation ambiguity.</w:t>
      </w:r>
    </w:p>
    <w:p w14:paraId="5173E585"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6638FF39"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thus enables </w:t>
      </w:r>
      <w:r w:rsidRPr="00A76895">
        <w:rPr>
          <w:rFonts w:ascii="Inter" w:eastAsia="Times New Roman" w:hAnsi="Inter" w:cs="Inter"/>
          <w:b/>
          <w:bCs/>
          <w:kern w:val="0"/>
          <w:sz w:val="18"/>
          <w:szCs w:val="18"/>
          <w14:ligatures w14:val="none"/>
        </w:rPr>
        <w:t>contract-level determinism</w:t>
      </w:r>
      <w:r w:rsidRPr="00A76895">
        <w:rPr>
          <w:rFonts w:ascii="Inter" w:eastAsia="Times New Roman" w:hAnsi="Inter" w:cs="Inter"/>
          <w:kern w:val="0"/>
          <w:sz w:val="18"/>
          <w:szCs w:val="18"/>
          <w14:ligatures w14:val="none"/>
        </w:rPr>
        <w:t xml:space="preserve"> in a multi-chain environment.</w:t>
      </w:r>
    </w:p>
    <w:p w14:paraId="33A41ABB" w14:textId="4BD52FCE" w:rsidR="00A76895" w:rsidRDefault="00A76895" w:rsidP="00A76895">
      <w:pPr>
        <w:spacing w:after="0" w:line="288" w:lineRule="auto"/>
        <w:ind w:left="360"/>
        <w:rPr>
          <w:rFonts w:ascii="Inter" w:eastAsia="Times New Roman" w:hAnsi="Inter" w:cs="Times New Roman"/>
          <w:kern w:val="0"/>
          <w:sz w:val="18"/>
          <w:szCs w:val="18"/>
          <w14:ligatures w14:val="none"/>
        </w:rPr>
      </w:pPr>
    </w:p>
    <w:p w14:paraId="08357417"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39A2366D"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4.8 UMA Failure Modes and Containment</w:t>
      </w:r>
    </w:p>
    <w:p w14:paraId="1F0EB9CF"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12FAF53F"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is designed so that identity-related failures are </w:t>
      </w:r>
      <w:r w:rsidRPr="00A76895">
        <w:rPr>
          <w:rFonts w:ascii="Inter" w:eastAsia="Times New Roman" w:hAnsi="Inter" w:cs="Inter"/>
          <w:b/>
          <w:bCs/>
          <w:kern w:val="0"/>
          <w:sz w:val="18"/>
          <w:szCs w:val="18"/>
          <w14:ligatures w14:val="none"/>
        </w:rPr>
        <w:t>non-catastrophic</w:t>
      </w:r>
      <w:r w:rsidRPr="00A76895">
        <w:rPr>
          <w:rFonts w:ascii="Inter" w:eastAsia="Times New Roman" w:hAnsi="Inter" w:cs="Inter"/>
          <w:kern w:val="0"/>
          <w:sz w:val="18"/>
          <w:szCs w:val="18"/>
          <w14:ligatures w14:val="none"/>
        </w:rPr>
        <w:t>.</w:t>
      </w:r>
    </w:p>
    <w:p w14:paraId="409F2A75" w14:textId="77777777" w:rsidR="00A76895" w:rsidRPr="00A76895" w:rsidRDefault="00A76895" w:rsidP="00A76895">
      <w:pPr>
        <w:numPr>
          <w:ilvl w:val="0"/>
          <w:numId w:val="2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Key compromise does not destroy identity.</w:t>
      </w:r>
    </w:p>
    <w:p w14:paraId="352CA9AA" w14:textId="77777777" w:rsidR="00A76895" w:rsidRPr="00A76895" w:rsidRDefault="00A76895" w:rsidP="00A76895">
      <w:pPr>
        <w:numPr>
          <w:ilvl w:val="0"/>
          <w:numId w:val="2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Identity revocation does not rewrite history.</w:t>
      </w:r>
    </w:p>
    <w:p w14:paraId="0D75AC76" w14:textId="77777777" w:rsidR="00A76895" w:rsidRPr="00A76895" w:rsidRDefault="00A76895" w:rsidP="00A76895">
      <w:pPr>
        <w:numPr>
          <w:ilvl w:val="0"/>
          <w:numId w:val="2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Resolution failures do not affect consensus finality.</w:t>
      </w:r>
    </w:p>
    <w:p w14:paraId="7665EC34" w14:textId="77777777" w:rsidR="00A76895" w:rsidRPr="00A76895" w:rsidRDefault="00A76895" w:rsidP="00A76895">
      <w:pPr>
        <w:numPr>
          <w:ilvl w:val="0"/>
          <w:numId w:val="24"/>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Governance abuse is procedurally constrained.</w:t>
      </w:r>
    </w:p>
    <w:p w14:paraId="3F236FB7"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4D819DD1"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UMA participates in authority, but does not define finality. Consensus safety remains isolated.</w:t>
      </w:r>
    </w:p>
    <w:p w14:paraId="009028B5" w14:textId="58248F6D" w:rsidR="00A76895" w:rsidRDefault="00A76895" w:rsidP="00A76895">
      <w:pPr>
        <w:spacing w:after="0" w:line="288" w:lineRule="auto"/>
        <w:ind w:left="360"/>
        <w:rPr>
          <w:rFonts w:ascii="Inter" w:eastAsia="Times New Roman" w:hAnsi="Inter" w:cs="Times New Roman"/>
          <w:kern w:val="0"/>
          <w:sz w:val="18"/>
          <w:szCs w:val="18"/>
          <w14:ligatures w14:val="none"/>
        </w:rPr>
      </w:pPr>
    </w:p>
    <w:p w14:paraId="743FD69B" w14:textId="77777777" w:rsidR="00B04CFA" w:rsidRPr="00A76895" w:rsidRDefault="00B04CFA" w:rsidP="00A76895">
      <w:pPr>
        <w:spacing w:after="0" w:line="288" w:lineRule="auto"/>
        <w:ind w:left="360"/>
        <w:rPr>
          <w:rFonts w:ascii="Inter" w:eastAsia="Times New Roman" w:hAnsi="Inter" w:cs="Times New Roman"/>
          <w:kern w:val="0"/>
          <w:sz w:val="18"/>
          <w:szCs w:val="18"/>
          <w14:ligatures w14:val="none"/>
        </w:rPr>
      </w:pPr>
    </w:p>
    <w:p w14:paraId="357649B3" w14:textId="77777777"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4.9 UMA Architectural Invariants</w:t>
      </w:r>
    </w:p>
    <w:p w14:paraId="31D7D30F" w14:textId="77777777" w:rsidR="00B04CFA" w:rsidRPr="00B04CFA" w:rsidRDefault="00B04CFA" w:rsidP="00B04CFA">
      <w:pPr>
        <w:spacing w:after="0" w:line="288" w:lineRule="auto"/>
        <w:ind w:left="360"/>
        <w:rPr>
          <w:rFonts w:ascii="Inter" w:eastAsia="Times New Roman" w:hAnsi="Inter" w:cs="Times New Roman"/>
          <w:kern w:val="0"/>
          <w:sz w:val="20"/>
          <w:szCs w:val="20"/>
          <w14:ligatures w14:val="none"/>
        </w:rPr>
      </w:pPr>
      <w:r w:rsidRPr="00B04CFA">
        <w:rPr>
          <w:rFonts w:ascii="Inter" w:eastAsia="Times New Roman" w:hAnsi="Inter" w:cs="Inter"/>
          <w:kern w:val="0"/>
          <w:sz w:val="20"/>
          <w:szCs w:val="20"/>
          <w14:ligatures w14:val="none"/>
        </w:rPr>
        <w:t xml:space="preserve">The Universal Meta-Address (UMA) subsystem is governed by the following architectural invariants. These invariants are </w:t>
      </w:r>
      <w:r w:rsidRPr="00B04CFA">
        <w:rPr>
          <w:rFonts w:ascii="Inter" w:eastAsia="Times New Roman" w:hAnsi="Inter" w:cs="Inter"/>
          <w:b/>
          <w:bCs/>
          <w:kern w:val="0"/>
          <w:sz w:val="20"/>
          <w:szCs w:val="20"/>
          <w14:ligatures w14:val="none"/>
        </w:rPr>
        <w:t>co-equal</w:t>
      </w:r>
      <w:r w:rsidRPr="00B04CFA">
        <w:rPr>
          <w:rFonts w:ascii="Inter" w:eastAsia="Times New Roman" w:hAnsi="Inter" w:cs="Inter"/>
          <w:kern w:val="0"/>
          <w:sz w:val="20"/>
          <w:szCs w:val="20"/>
          <w14:ligatures w14:val="none"/>
        </w:rPr>
        <w:t xml:space="preserve"> with the system-wide architectural invariants and constrain all present and future implementations of UMA-related logic.</w:t>
      </w:r>
    </w:p>
    <w:p w14:paraId="3FC8BA38" w14:textId="77777777" w:rsidR="00B04CFA" w:rsidRPr="00B04CFA" w:rsidRDefault="00B04CFA" w:rsidP="00B04CFA">
      <w:pPr>
        <w:spacing w:after="0" w:line="288" w:lineRule="auto"/>
        <w:ind w:left="360"/>
        <w:rPr>
          <w:rFonts w:ascii="Inter" w:eastAsia="Times New Roman" w:hAnsi="Inter" w:cs="Times New Roman"/>
          <w:kern w:val="0"/>
          <w:sz w:val="20"/>
          <w:szCs w:val="20"/>
          <w14:ligatures w14:val="none"/>
        </w:rPr>
      </w:pPr>
    </w:p>
    <w:p w14:paraId="129CD308" w14:textId="77777777" w:rsidR="00B04CFA" w:rsidRPr="00B04CFA" w:rsidRDefault="00B04CFA" w:rsidP="00B04CFA">
      <w:pPr>
        <w:spacing w:after="0" w:line="288" w:lineRule="auto"/>
        <w:ind w:left="360"/>
        <w:rPr>
          <w:rFonts w:ascii="Inter" w:eastAsia="Times New Roman" w:hAnsi="Inter" w:cs="Times New Roman"/>
          <w:kern w:val="0"/>
          <w:sz w:val="20"/>
          <w:szCs w:val="20"/>
          <w14:ligatures w14:val="none"/>
        </w:rPr>
      </w:pPr>
      <w:r w:rsidRPr="00B04CFA">
        <w:rPr>
          <w:rFonts w:ascii="Inter" w:eastAsia="Times New Roman" w:hAnsi="Inter" w:cs="Inter"/>
          <w:kern w:val="0"/>
          <w:sz w:val="20"/>
          <w:szCs w:val="20"/>
          <w14:ligatures w14:val="none"/>
        </w:rPr>
        <w:t xml:space="preserve">Violation of any UMA invariant constitutes a </w:t>
      </w:r>
      <w:r w:rsidRPr="00B04CFA">
        <w:rPr>
          <w:rFonts w:ascii="Inter" w:eastAsia="Times New Roman" w:hAnsi="Inter" w:cs="Inter"/>
          <w:b/>
          <w:bCs/>
          <w:kern w:val="0"/>
          <w:sz w:val="20"/>
          <w:szCs w:val="20"/>
          <w14:ligatures w14:val="none"/>
        </w:rPr>
        <w:t>protocol-level failure</w:t>
      </w:r>
      <w:r w:rsidRPr="00B04CFA">
        <w:rPr>
          <w:rFonts w:ascii="Inter" w:eastAsia="Times New Roman" w:hAnsi="Inter" w:cs="Inter"/>
          <w:kern w:val="0"/>
          <w:sz w:val="20"/>
          <w:szCs w:val="20"/>
          <w14:ligatures w14:val="none"/>
        </w:rPr>
        <w:t>, regardless of system liveness or partial correctness elsewhere.</w:t>
      </w:r>
    </w:p>
    <w:p w14:paraId="2558A7D5" w14:textId="527218B1" w:rsidR="00B04CFA" w:rsidRDefault="00B04CFA" w:rsidP="00B04CFA">
      <w:pPr>
        <w:spacing w:after="0" w:line="288" w:lineRule="auto"/>
        <w:ind w:left="360"/>
        <w:rPr>
          <w:rFonts w:ascii="Inter" w:eastAsia="Times New Roman" w:hAnsi="Inter" w:cs="Times New Roman"/>
          <w:kern w:val="0"/>
          <w:sz w:val="20"/>
          <w:szCs w:val="20"/>
          <w14:ligatures w14:val="none"/>
        </w:rPr>
      </w:pPr>
    </w:p>
    <w:p w14:paraId="3103C5CE" w14:textId="77777777" w:rsidR="00B04CFA" w:rsidRPr="00B04CFA" w:rsidRDefault="00B04CFA" w:rsidP="00B04CFA">
      <w:pPr>
        <w:spacing w:after="0" w:line="288" w:lineRule="auto"/>
        <w:ind w:left="360"/>
        <w:rPr>
          <w:rFonts w:ascii="Inter" w:eastAsia="Times New Roman" w:hAnsi="Inter" w:cs="Times New Roman"/>
          <w:kern w:val="0"/>
          <w:sz w:val="20"/>
          <w:szCs w:val="20"/>
          <w14:ligatures w14:val="none"/>
        </w:rPr>
      </w:pPr>
    </w:p>
    <w:p w14:paraId="4F2919FD" w14:textId="77777777" w:rsidR="00B04CFA" w:rsidRDefault="00B04CFA">
      <w:pPr>
        <w:rPr>
          <w:rFonts w:ascii="Inter" w:eastAsia="Times New Roman" w:hAnsi="Inter" w:cs="Times New Roman"/>
          <w:b/>
          <w:bCs/>
          <w:kern w:val="0"/>
          <w:sz w:val="21"/>
          <w:szCs w:val="21"/>
          <w14:ligatures w14:val="none"/>
        </w:rPr>
      </w:pPr>
      <w:r>
        <w:rPr>
          <w:rFonts w:ascii="Inter" w:eastAsia="Times New Roman" w:hAnsi="Inter" w:cs="Times New Roman"/>
          <w:b/>
          <w:bCs/>
          <w:kern w:val="0"/>
          <w:sz w:val="21"/>
          <w:szCs w:val="21"/>
          <w14:ligatures w14:val="none"/>
        </w:rPr>
        <w:br w:type="page"/>
      </w:r>
    </w:p>
    <w:p w14:paraId="552B6C9F" w14:textId="6AC20A6A" w:rsidR="00B04CFA" w:rsidRPr="00B04CFA" w:rsidRDefault="00B04CFA" w:rsidP="00B04CFA">
      <w:pPr>
        <w:ind w:left="-90"/>
        <w:jc w:val="center"/>
        <w:outlineLvl w:val="2"/>
        <w:rPr>
          <w:rFonts w:ascii="Inter" w:eastAsia="Times New Roman" w:hAnsi="Inter" w:cs="Times New Roman"/>
          <w:b/>
          <w:bCs/>
          <w:kern w:val="0"/>
          <w:sz w:val="21"/>
          <w:szCs w:val="21"/>
          <w14:ligatures w14:val="none"/>
        </w:rPr>
        <w:spacing w:before="360" w:after="120"/>
        <w:pBdr>
          <w:left w:val="single" w:sz="12" w:space="6" w:color="1A6FD4"/>
        </w:pBdr>
      </w:pPr>
      <w:r w:rsidRPr="00B04CFA">
        <w:rPr>
          <w:rFonts w:ascii="Arial" w:eastAsia="Times New Roman" w:hAnsi="Arial" w:cs="Arial"/>
          <w:b/>
          <w:bCs/>
          <w:kern w:val="0"/>
          <w:sz w:val="26"/>
          <w:szCs w:val="21"/>
          <w14:ligatures w14:val="none"/>
          <w:color w:val="1A6FD4"/>
        </w:rPr>
        <w:lastRenderedPageBreak/>
        <w:t>Universal Meta-Address (UMA) Invariants Table</w:t>
      </w:r>
    </w:p>
    <w:tbl>
      <w:tblPr>
        <w:tblStyle w:val="GridTable4"/>
        <w:tblW w:w="11165" w:type="dxa"/>
        <w:jc w:val="center"/>
        <w:tblLook w:val="04A0" w:firstRow="1" w:lastRow="0" w:firstColumn="1" w:lastColumn="0" w:noHBand="0" w:noVBand="1"/>
      </w:tblPr>
      <w:tblGrid>
        <w:gridCol w:w="985"/>
        <w:gridCol w:w="4060"/>
        <w:gridCol w:w="3510"/>
        <w:gridCol w:w="2610"/>
      </w:tblGrid>
      <w:tr w:rsidR="00B04CFA" w:rsidRPr="00B04CFA" w14:paraId="62429D8F" w14:textId="77777777" w:rsidTr="00B04CF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59425B8B"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b/>
                <w:color w:val="FFFFFF"/>
              </w:rPr>
              <w:t>Invariant ID</w:t>
            </w:r>
          </w:p>
        </w:tc>
        <w:tc>
          <w:tcPr>
            <w:tcW w:w="4060"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61BEDAA1" w14:textId="77777777" w:rsidR="00B04CFA" w:rsidRPr="00B04CFA" w:rsidRDefault="00B04CFA" w:rsidP="00B04CFA">
            <w:pPr>
              <w:spacing w:line="288" w:lineRule="auto"/>
              <w:ind w:left="-22"/>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b/>
                <w:color w:val="FFFFFF"/>
              </w:rPr>
              <w:t>Invariant Statement</w:t>
            </w:r>
          </w:p>
        </w:tc>
        <w:tc>
          <w:tcPr>
            <w:tcW w:w="3510"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71D64B58" w14:textId="77777777" w:rsidR="00B04CFA" w:rsidRPr="00B04CFA" w:rsidRDefault="00B04CFA" w:rsidP="00B04CFA">
            <w:pPr>
              <w:spacing w:line="288" w:lineRule="auto"/>
              <w:ind w:left="-22"/>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b/>
                <w:color w:val="FFFFFF"/>
              </w:rPr>
              <w:t>Rationale</w:t>
            </w:r>
          </w:p>
        </w:tc>
        <w:tc>
          <w:tcPr>
            <w:tcW w:w="2610" w:type="dxa"/>
            <w:vAlign w:val="center"/>
            <w:hideMark/>
            <w:shd w:val="clear" w:color="auto" w:fill="1A6FD4"/>
            <w:tcBorders>
              <w:top w:val="single" w:sz="4" w:space="0" w:color="1A6FD4"/>
              <w:left w:val="single" w:sz="4" w:space="0" w:color="1A6FD4"/>
              <w:bottom w:val="single" w:sz="4" w:space="0" w:color="1A6FD4"/>
              <w:right w:val="single" w:sz="4" w:space="0" w:color="1A6FD4"/>
            </w:tcBorders>
          </w:tcPr>
          <w:p w14:paraId="45156EA6" w14:textId="77777777" w:rsidR="00B04CFA" w:rsidRPr="00B04CFA" w:rsidRDefault="00B04CFA" w:rsidP="00B04CFA">
            <w:pPr>
              <w:spacing w:line="288" w:lineRule="auto"/>
              <w:ind w:left="-22"/>
              <w:jc w:val="center"/>
              <w:cnfStyle w:val="100000000000" w:firstRow="1"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b/>
                <w:color w:val="FFFFFF"/>
              </w:rPr>
              <w:t>Enforced By</w:t>
            </w:r>
          </w:p>
        </w:tc>
      </w:tr>
      <w:tr w:rsidR="00B04CFA" w:rsidRPr="00B04CFA" w14:paraId="49896276"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0A36D30"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8A0960B"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Every authority-bearing actor must be associated with exactly one UMA per epoch</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3A8E20A"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identity duplication, aliasing attacks, and authority ambiguity</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0F45C65"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Protocol-level identity registry</w:t>
            </w:r>
          </w:p>
        </w:tc>
      </w:tr>
      <w:tr w:rsidR="00B04CFA" w:rsidRPr="00B04CFA" w14:paraId="066A6F7E"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693258E"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U-2</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46148683"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identity must persist independently of cryptographic key material</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C7925D6"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identity loss during key rotation or cryptographic migration</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EAD38D7"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Aegis key lifecycle binding</w:t>
            </w:r>
          </w:p>
        </w:tc>
      </w:tr>
      <w:tr w:rsidR="00B04CFA" w:rsidRPr="00B04CFA" w14:paraId="5C59F07D"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C43F117"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U-3</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584E1AA"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No cryptographic key or signature has protocol standing unless bound to a UMA</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5D1F639"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Eliminates unmanaged cryptographic authority</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2DFBCC8"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Aegis-only authentication paths</w:t>
            </w:r>
          </w:p>
        </w:tc>
      </w:tr>
      <w:tr w:rsidR="00B04CFA" w:rsidRPr="00B04CFA" w14:paraId="557A6675"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16BCF39"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U-4</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FF95FBA"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must be the sole identity reference used by consensus, governance, and execution logic</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CDA27E1"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identity drift across subsystems</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838C8C2"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Canonical identity resolution</w:t>
            </w:r>
          </w:p>
        </w:tc>
      </w:tr>
      <w:tr w:rsidR="00B04CFA" w:rsidRPr="00B04CFA" w14:paraId="5058CD53"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3B9883F"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U-5</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FACA864"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Cross-chain attestations must reference UMA identities rather than chain-native addresses</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6DC4AD16"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replay, substitution, and encoding-context attacks</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D311E01"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SXCP attestation format rules</w:t>
            </w:r>
          </w:p>
        </w:tc>
      </w:tr>
      <w:tr w:rsidR="00B04CFA" w:rsidRPr="00B04CFA" w14:paraId="3DB6E819"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79C9D57F"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U-6</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4F105C00"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resolution must be deterministic and reproducible from public data</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41A6575F"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Enables independent verification and auditability</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572BC84"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Deterministic resolution functions</w:t>
            </w:r>
          </w:p>
        </w:tc>
      </w:tr>
      <w:tr w:rsidR="00B04CFA" w:rsidRPr="00B04CFA" w14:paraId="02F55121"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CF2E040"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U-7</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7C91B091"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resolution must not depend on custodial services, registrars, or mutable naming systems</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7C2FA927"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Eliminates hidden trust assumptions</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4B792E62"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Protocol-mediated resolution</w:t>
            </w:r>
          </w:p>
        </w:tc>
      </w:tr>
      <w:tr w:rsidR="00B04CFA" w:rsidRPr="00B04CFA" w14:paraId="018636D9"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8360534"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U-8</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B7267CB"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resolution must not influence consensus ordering or finality</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F04C7AA"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identity-layer feedback into consensus</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56C9469"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One-way consumption by upper planes</w:t>
            </w:r>
          </w:p>
        </w:tc>
      </w:tr>
      <w:tr w:rsidR="00B04CFA" w:rsidRPr="00B04CFA" w14:paraId="11FBAE56"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4F2C6E0"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U-9</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40C44103"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semantics must be invariant across chains and execution contexts</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43FEF9ED"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context-dependent identity meaning</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7C6D590"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Chain-agnostic identity model</w:t>
            </w:r>
          </w:p>
        </w:tc>
      </w:tr>
      <w:tr w:rsidR="00B04CFA" w:rsidRPr="00B04CFA" w14:paraId="326D5C72"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7F5BD57B"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U-10</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119D163"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must support temporal continuity across epochs</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68286A0"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Enables long-lived reputation, governance, and accountability</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87382CA"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Epoch-aware identity binding</w:t>
            </w:r>
          </w:p>
        </w:tc>
      </w:tr>
      <w:tr w:rsidR="00B04CFA" w:rsidRPr="00B04CFA" w14:paraId="2108A7C1"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28804BD2"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U-11</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CE978ED"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UMA-associated authority must be revocable without destroying identity history</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3D0FA70"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Enables remediation without historical erasure</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324421B"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Governance-controlled revocation</w:t>
            </w:r>
          </w:p>
        </w:tc>
      </w:tr>
      <w:tr w:rsidR="00B04CFA" w:rsidRPr="00B04CFA" w14:paraId="1A2A1FBB"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4185574"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U-12</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49338C8"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compromise must be containable without cascading protocol failure</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EF60ADF"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Limits blast radius of identity-related attacks</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700C1262"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Plane isolation and key rotation</w:t>
            </w:r>
          </w:p>
        </w:tc>
      </w:tr>
      <w:tr w:rsidR="00B04CFA" w:rsidRPr="00B04CFA" w14:paraId="4C88A4A5"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D101296"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U-13</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4CA5F389"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must not encode application-specific or contract-specific semantics</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57CAFF4"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tight coupling between identity and execution logic</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6B76EDAB"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Separation of identity and execution</w:t>
            </w:r>
          </w:p>
        </w:tc>
      </w:tr>
      <w:tr w:rsidR="00B04CFA" w:rsidRPr="00B04CFA" w14:paraId="21D3300A"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1211A98"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U-14</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E060C17"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resolution failures must not halt consensus or cross-chain verification</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90AA426"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Preserves liveness under partial failures</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8481ED2"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Asynchronous resolution handling</w:t>
            </w:r>
          </w:p>
        </w:tc>
      </w:tr>
      <w:tr w:rsidR="00B04CFA" w:rsidRPr="00B04CFA" w14:paraId="4768EDBC"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3DE6A9A1"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U-15</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5064F97"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must remain valid under cryptographic algorithm transitions</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6E284658"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Ensures survivability across PQC evolution</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A1F8CCA"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Aegis cryptographic agility</w:t>
            </w:r>
          </w:p>
        </w:tc>
      </w:tr>
      <w:tr w:rsidR="00B04CFA" w:rsidRPr="00B04CFA" w14:paraId="63E1599D"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1F7522A9"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U-16</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6BBF6D4E"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creation, modification, and revocation must be fully auditable</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9D14738"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Enables forensic analysis and governance accountability</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CA5E8D0"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Immutable public logs</w:t>
            </w:r>
          </w:p>
        </w:tc>
      </w:tr>
      <w:tr w:rsidR="00B04CFA" w:rsidRPr="00B04CFA" w14:paraId="25E6DB1D" w14:textId="77777777" w:rsidTr="00B04CF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5737C502"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U-17</w:t>
            </w:r>
          </w:p>
        </w:tc>
        <w:tc>
          <w:tcPr>
            <w:tcW w:w="406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18DC9ED"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authority must not be transferable without protocol-governed authorization</w:t>
            </w:r>
          </w:p>
        </w:tc>
        <w:tc>
          <w:tcPr>
            <w:tcW w:w="35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078847AB"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shadow delegation and authority laundering</w:t>
            </w:r>
          </w:p>
        </w:tc>
        <w:tc>
          <w:tcPr>
            <w:tcW w:w="2610" w:type="dxa"/>
            <w:vAlign w:val="center"/>
            <w:hideMark/>
            <w:shd w:val="clear" w:color="auto" w:fill="FFFFFF"/>
            <w:tcBorders>
              <w:top w:val="single" w:sz="4" w:space="0" w:color="CCCCDD"/>
              <w:left w:val="single" w:sz="4" w:space="0" w:color="CCCCDD"/>
              <w:bottom w:val="single" w:sz="4" w:space="0" w:color="CCCCDD"/>
              <w:right w:val="single" w:sz="4" w:space="0" w:color="CCCCDD"/>
            </w:tcBorders>
          </w:tcPr>
          <w:p w14:paraId="123211F0" w14:textId="77777777" w:rsidR="00B04CFA" w:rsidRPr="00B04CFA" w:rsidRDefault="00B04CFA" w:rsidP="00B04CFA">
            <w:pPr>
              <w:spacing w:line="288" w:lineRule="auto"/>
              <w:ind w:left="-22"/>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Governance-enforced control paths</w:t>
            </w:r>
          </w:p>
        </w:tc>
      </w:tr>
      <w:tr w:rsidR="00B04CFA" w:rsidRPr="00B04CFA" w14:paraId="3C5E7B16" w14:textId="77777777" w:rsidTr="00B04CFA">
        <w:trPr>
          <w:jc w:val="center"/>
        </w:trPr>
        <w:tc>
          <w:tcPr>
            <w:cnfStyle w:val="001000000000" w:firstRow="0" w:lastRow="0" w:firstColumn="1" w:lastColumn="0" w:oddVBand="0" w:evenVBand="0" w:oddHBand="0" w:evenHBand="0" w:firstRowFirstColumn="0" w:firstRowLastColumn="0" w:lastRowFirstColumn="0" w:lastRowLastColumn="0"/>
            <w:tcW w:w="985"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2470A07C" w14:textId="77777777" w:rsidR="00B04CFA" w:rsidRPr="00B04CFA" w:rsidRDefault="00B04CFA" w:rsidP="00B04CFA">
            <w:pPr>
              <w:spacing w:line="288" w:lineRule="auto"/>
              <w:ind w:left="-22"/>
              <w:jc w:val="center"/>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U-18</w:t>
            </w:r>
          </w:p>
        </w:tc>
        <w:tc>
          <w:tcPr>
            <w:tcW w:w="406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0FC96A53"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UMA must not allow silent reassignment or rebinding</w:t>
            </w:r>
          </w:p>
        </w:tc>
        <w:tc>
          <w:tcPr>
            <w:tcW w:w="35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3D00AB40"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Prevents stealth identity takeover</w:t>
            </w:r>
          </w:p>
        </w:tc>
        <w:tc>
          <w:tcPr>
            <w:tcW w:w="2610" w:type="dxa"/>
            <w:vAlign w:val="center"/>
            <w:hideMark/>
            <w:shd w:val="clear" w:color="auto" w:fill="EEF4FF"/>
            <w:tcBorders>
              <w:top w:val="single" w:sz="4" w:space="0" w:color="CCCCDD"/>
              <w:left w:val="single" w:sz="4" w:space="0" w:color="CCCCDD"/>
              <w:bottom w:val="single" w:sz="4" w:space="0" w:color="CCCCDD"/>
              <w:right w:val="single" w:sz="4" w:space="0" w:color="CCCCDD"/>
            </w:tcBorders>
          </w:tcPr>
          <w:p w14:paraId="5DB67976" w14:textId="77777777" w:rsidR="00B04CFA" w:rsidRPr="00B04CFA" w:rsidRDefault="00B04CFA" w:rsidP="00B04CFA">
            <w:pPr>
              <w:spacing w:line="288" w:lineRule="auto"/>
              <w:ind w:left="-22"/>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16"/>
                <w:szCs w:val="16"/>
                <w14:ligatures w14:val="none"/>
              </w:rPr>
            </w:pPr>
            <w:r w:rsidRPr="00B04CFA">
              <w:rPr>
                <w:rFonts w:ascii="Arial" w:eastAsia="Times New Roman" w:hAnsi="Arial" w:cs="Arial"/>
                <w:kern w:val="0"/>
                <w:sz w:val="18"/>
                <w:szCs w:val="16"/>
                <w14:ligatures w14:val="none"/>
              </w:rPr>
              <w:t>Explicit state transition rules</w:t>
            </w:r>
          </w:p>
        </w:tc>
      </w:tr>
    </w:tbl>
    <w:p w14:paraId="4B8D77EB" w14:textId="77777777" w:rsidR="00B04CFA" w:rsidRDefault="00B04CFA" w:rsidP="00A76895">
      <w:pPr>
        <w:spacing w:after="0" w:line="288" w:lineRule="auto"/>
        <w:ind w:left="360"/>
        <w:outlineLvl w:val="1"/>
        <w:rPr>
          <w:rFonts w:ascii="Inter" w:eastAsia="Times New Roman" w:hAnsi="Inter" w:cs="Times New Roman"/>
          <w:b/>
          <w:bCs/>
          <w:kern w:val="0"/>
          <w:sz w:val="22"/>
          <w:szCs w:val="22"/>
          <w14:ligatures w14:val="none"/>
        </w:rPr>
      </w:pPr>
    </w:p>
    <w:p w14:paraId="1E9D7C73" w14:textId="1E695FD0" w:rsidR="00A76895" w:rsidRPr="00A76895" w:rsidRDefault="00A76895" w:rsidP="00A76895">
      <w:pPr>
        <w:ind w:left="360"/>
        <w:outlineLvl w:val="1"/>
        <w:rPr>
          <w:rFonts w:ascii="Inter" w:eastAsia="Times New Roman" w:hAnsi="Inter" w:cs="Times New Roman"/>
          <w:b/>
          <w:bCs/>
          <w:kern w:val="0"/>
          <w:sz w:val="22"/>
          <w:szCs w:val="22"/>
          <w14:ligatures w14:val="none"/>
        </w:rPr>
        <w:spacing w:before="240" w:after="80"/>
      </w:pPr>
      <w:r w:rsidRPr="00A76895">
        <w:rPr>
          <w:rFonts w:ascii="Arial" w:eastAsia="Times New Roman" w:hAnsi="Arial" w:cs="Arial"/>
          <w:b/>
          <w:bCs/>
          <w:kern w:val="0"/>
          <w:sz w:val="22"/>
          <w:szCs w:val="22"/>
          <w14:ligatures w14:val="none"/>
          <w:color w:val="6B35BF"/>
        </w:rPr>
        <w:t>4.10 UMA as a Structural Necessity</w:t>
      </w:r>
    </w:p>
    <w:p w14:paraId="3CC1AED3"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is not an optional abstraction layered atop Synergy Network. It is the </w:t>
      </w:r>
      <w:r w:rsidRPr="00A76895">
        <w:rPr>
          <w:rFonts w:ascii="Inter" w:eastAsia="Times New Roman" w:hAnsi="Inter" w:cs="Inter"/>
          <w:b/>
          <w:bCs/>
          <w:kern w:val="0"/>
          <w:sz w:val="18"/>
          <w:szCs w:val="18"/>
          <w14:ligatures w14:val="none"/>
        </w:rPr>
        <w:t>identity substrate that makes the rest of the protocol coherent</w:t>
      </w:r>
      <w:r w:rsidRPr="00A76895">
        <w:rPr>
          <w:rFonts w:ascii="Inter" w:eastAsia="Times New Roman" w:hAnsi="Inter" w:cs="Inter"/>
          <w:kern w:val="0"/>
          <w:sz w:val="18"/>
          <w:szCs w:val="18"/>
          <w14:ligatures w14:val="none"/>
        </w:rPr>
        <w:t>.</w:t>
      </w:r>
    </w:p>
    <w:p w14:paraId="151DE64A"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Without UMA:</w:t>
      </w:r>
    </w:p>
    <w:p w14:paraId="37185643" w14:textId="77777777" w:rsidR="00A76895" w:rsidRPr="00A76895" w:rsidRDefault="00A76895" w:rsidP="00A76895">
      <w:pPr>
        <w:numPr>
          <w:ilvl w:val="0"/>
          <w:numId w:val="2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cooperative consensus degenerates under key churn,</w:t>
      </w:r>
    </w:p>
    <w:p w14:paraId="3BB216B7" w14:textId="77777777" w:rsidR="00A76895" w:rsidRPr="00A76895" w:rsidRDefault="00A76895" w:rsidP="00A76895">
      <w:pPr>
        <w:numPr>
          <w:ilvl w:val="0"/>
          <w:numId w:val="2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deterministic cross-chain attestation collapses into ambiguity,</w:t>
      </w:r>
    </w:p>
    <w:p w14:paraId="3A1E442C" w14:textId="77777777" w:rsidR="00A76895" w:rsidRPr="00A76895" w:rsidRDefault="00A76895" w:rsidP="00A76895">
      <w:pPr>
        <w:numPr>
          <w:ilvl w:val="0"/>
          <w:numId w:val="2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post-quantum migration becomes identity-destructive,</w:t>
      </w:r>
    </w:p>
    <w:p w14:paraId="362A0FB8" w14:textId="77777777" w:rsidR="00A76895" w:rsidRPr="00A76895" w:rsidRDefault="00A76895" w:rsidP="00A76895">
      <w:pPr>
        <w:numPr>
          <w:ilvl w:val="0"/>
          <w:numId w:val="25"/>
        </w:numPr>
        <w:tabs>
          <w:tab w:val="clear" w:pos="720"/>
        </w:tabs>
        <w:spacing w:after="0" w:line="288" w:lineRule="auto"/>
        <w:ind w:left="900" w:hanging="27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governance loses temporal legitimacy.</w:t>
      </w:r>
    </w:p>
    <w:p w14:paraId="3F2200CC" w14:textId="77777777" w:rsidR="00A76895" w:rsidRDefault="00A76895" w:rsidP="00A76895">
      <w:pPr>
        <w:spacing w:after="0" w:line="288" w:lineRule="auto"/>
        <w:ind w:left="360"/>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UMA is therefore not a feature. It is a </w:t>
      </w:r>
      <w:r w:rsidRPr="00A76895">
        <w:rPr>
          <w:rFonts w:ascii="Inter" w:eastAsia="Times New Roman" w:hAnsi="Inter" w:cs="Inter"/>
          <w:b/>
          <w:bCs/>
          <w:kern w:val="0"/>
          <w:sz w:val="18"/>
          <w:szCs w:val="18"/>
          <w14:ligatures w14:val="none"/>
        </w:rPr>
        <w:t>precondition</w:t>
      </w:r>
      <w:r w:rsidRPr="00A76895">
        <w:rPr>
          <w:rFonts w:ascii="Inter" w:eastAsia="Times New Roman" w:hAnsi="Inter" w:cs="Inter"/>
          <w:kern w:val="0"/>
          <w:sz w:val="18"/>
          <w:szCs w:val="18"/>
          <w14:ligatures w14:val="none"/>
        </w:rPr>
        <w:t>.</w:t>
      </w:r>
    </w:p>
    <w:p w14:paraId="3ECA21D2" w14:textId="77777777" w:rsidR="00A76895" w:rsidRPr="00A76895" w:rsidRDefault="00A76895" w:rsidP="00A76895">
      <w:pPr>
        <w:spacing w:after="0" w:line="288" w:lineRule="auto"/>
        <w:ind w:left="360"/>
        <w:rPr>
          <w:rFonts w:ascii="Inter" w:eastAsia="Times New Roman" w:hAnsi="Inter" w:cs="Times New Roman"/>
          <w:kern w:val="0"/>
          <w:sz w:val="18"/>
          <w:szCs w:val="18"/>
          <w14:ligatures w14:val="none"/>
        </w:rPr>
      </w:pPr>
    </w:p>
    <w:p w14:paraId="6C17F39E" w14:textId="310C192A" w:rsidR="00A76895" w:rsidRDefault="00A76895" w:rsidP="00391508">
      <w:pPr>
        <w:spacing w:after="0" w:line="288" w:lineRule="auto"/>
        <w:rPr>
          <w:rFonts w:ascii="Inter" w:eastAsia="Times New Roman" w:hAnsi="Inter" w:cs="Times New Roman"/>
          <w:kern w:val="0"/>
          <w:sz w:val="18"/>
          <w:szCs w:val="18"/>
          <w14:ligatures w14:val="none"/>
        </w:rPr>
      </w:pPr>
      <w:r w:rsidRPr="00A76895">
        <w:rPr>
          <w:rFonts w:ascii="Inter" w:eastAsia="Times New Roman" w:hAnsi="Inter" w:cs="Inter"/>
          <w:kern w:val="0"/>
          <w:sz w:val="18"/>
          <w:szCs w:val="18"/>
          <w14:ligatures w14:val="none"/>
        </w:rPr>
        <w:t xml:space="preserve">With architecture, invariants, and identity fully specified, the document now turns to </w:t>
      </w:r>
      <w:r w:rsidRPr="00A76895">
        <w:rPr>
          <w:rFonts w:ascii="Inter" w:eastAsia="Times New Roman" w:hAnsi="Inter" w:cs="Inter"/>
          <w:b/>
          <w:bCs/>
          <w:kern w:val="0"/>
          <w:sz w:val="18"/>
          <w:szCs w:val="18"/>
          <w14:ligatures w14:val="none"/>
        </w:rPr>
        <w:t>Proof-of-Synergy (PoSy)</w:t>
      </w:r>
      <w:r w:rsidRPr="00A76895">
        <w:rPr>
          <w:rFonts w:ascii="Inter" w:eastAsia="Times New Roman" w:hAnsi="Inter" w:cs="Inter"/>
          <w:kern w:val="0"/>
          <w:sz w:val="18"/>
          <w:szCs w:val="18"/>
          <w14:ligatures w14:val="none"/>
        </w:rPr>
        <w:t>—the mechanism that converts these constraints into deterministic, cooperative consensus.</w:t>
      </w:r>
    </w:p>
    <w:p w14:paraId="5EFC33D3" w14:textId="77777777" w:rsidR="00391508" w:rsidRDefault="00391508" w:rsidP="00391508">
      <w:pPr>
        <w:spacing w:after="0" w:line="288" w:lineRule="auto"/>
        <w:rPr>
          <w:rFonts w:ascii="Inter" w:eastAsia="Times New Roman" w:hAnsi="Inter" w:cs="Times New Roman"/>
          <w:kern w:val="0"/>
          <w:sz w:val="18"/>
          <w:szCs w:val="18"/>
          <w14:ligatures w14:val="none"/>
        </w:rPr>
      </w:pPr>
    </w:p>
    <w:p w14:paraId="7C70368A" w14:textId="77E94B35" w:rsidR="00391508" w:rsidRDefault="00AC59C3" w:rsidP="00391508">
      <w:pPr>
        <w:spacing w:after="0" w:line="288" w:lineRule="auto"/>
        <w:rPr>
          <w:rFonts w:ascii="Inter" w:eastAsia="Times New Roman" w:hAnsi="Inter" w:cs="Times New Roman"/>
          <w:kern w:val="0"/>
          <w:sz w:val="18"/>
          <w:szCs w:val="18"/>
          <w14:ligatures w14:val="none"/>
        </w:rPr>
      </w:pPr>
      <w:r w:rsidRPr="00AC59C3">
        <w:rPr>
          <w:rFonts w:ascii="Inter" w:eastAsia="Times New Roman" w:hAnsi="Inter" w:cs="Times New Roman"/>
          <w:noProof/>
          <w:kern w:val="0"/>
          <w:sz w:val="18"/>
          <w:szCs w:val="18"/>
        </w:rPr>
        <w:pict w14:anchorId="46536157">
          <v:rect id="_x0000_i1025" alt="" style="width:468pt;height:.05pt;mso-width-percent:0;mso-height-percent:0;mso-width-percent:0;mso-height-percent:0" o:hralign="center" o:hrstd="t" o:hr="t" fillcolor="#a0a0a0" stroked="f"/>
        </w:pict>
      </w:r>
    </w:p>
    <w:p w14:paraId="67B98B52" w14:textId="3AB99404" w:rsidR="00391508" w:rsidRDefault="00391508" w:rsidP="00391508">
      <w:pPr>
        <w:spacing w:after="0" w:line="288" w:lineRule="auto"/>
        <w:rPr>
          <w:rFonts w:ascii="Inter" w:eastAsia="Times New Roman" w:hAnsi="Inter" w:cs="Times New Roman"/>
          <w:kern w:val="0"/>
          <w:sz w:val="18"/>
          <w:szCs w:val="18"/>
          <w14:ligatures w14:val="none"/>
        </w:rPr>
      </w:pPr>
    </w:p>
    <w:p w14:paraId="52DB1E84" w14:textId="77777777" w:rsidR="00391508" w:rsidRDefault="00391508" w:rsidP="00391508">
      <w:pPr>
        <w:spacing w:after="0" w:line="288" w:lineRule="auto"/>
        <w:rPr>
          <w:rFonts w:ascii="Inter" w:eastAsia="Times New Roman" w:hAnsi="Inter" w:cs="Times New Roman"/>
          <w:kern w:val="0"/>
          <w:sz w:val="18"/>
          <w:szCs w:val="18"/>
          <w14:ligatures w14:val="none"/>
        </w:rPr>
      </w:pPr>
    </w:p>
    <w:p w14:paraId="05FC2750" w14:textId="77777777" w:rsidR="00391508" w:rsidRDefault="00391508" w:rsidP="00391508">
      <w:pPr>
        <w:spacing w:after="0" w:line="288" w:lineRule="auto"/>
        <w:rPr>
          <w:rFonts w:ascii="Inter" w:eastAsia="Times New Roman" w:hAnsi="Inter" w:cs="Times New Roman"/>
          <w:kern w:val="0"/>
          <w:sz w:val="18"/>
          <w:szCs w:val="18"/>
          <w14:ligatures w14:val="none"/>
        </w:rPr>
      </w:pPr>
    </w:p>
    <w:p w14:paraId="14CDAE7A" w14:textId="77777777" w:rsidR="00391508" w:rsidRDefault="00391508" w:rsidP="00391508">
      <w:pPr>
        <w:spacing w:after="0" w:line="288" w:lineRule="auto"/>
        <w:rPr>
          <w:rFonts w:ascii="Inter" w:eastAsia="Times New Roman" w:hAnsi="Inter" w:cs="Times New Roman"/>
          <w:kern w:val="0"/>
          <w:sz w:val="18"/>
          <w:szCs w:val="18"/>
          <w14:ligatures w14:val="none"/>
        </w:rPr>
      </w:pPr>
    </w:p>
    <w:p w14:paraId="6B72031D" w14:textId="357CEE45" w:rsidR="00391508" w:rsidRPr="00391508" w:rsidRDefault="00391508" w:rsidP="00391508">
      <w:pPr>
        <w:rPr>
          <w:rFonts w:ascii="Inter" w:eastAsia="Times New Roman" w:hAnsi="Inter" w:cs="Times New Roman"/>
          <w:b/>
          <w:bCs/>
          <w:kern w:val="0"/>
          <w14:ligatures w14:val="none"/>
        </w:rPr>
        <w:spacing w:before="360" w:after="120"/>
        <w:pBdr>
          <w:left w:val="single" w:sz="12" w:space="6" w:color="1A6FD4"/>
        </w:pBdr>
      </w:pPr>
      <w:r w:rsidRPr="00391508">
        <w:rPr>
          <w:rFonts w:ascii="Arial" w:eastAsia="Times New Roman" w:hAnsi="Arial" w:cs="Arial"/>
          <w:b/>
          <w:bCs/>
          <w:kern w:val="0"/>
          <w14:ligatures w14:val="none"/>
          <w:color w:val="1A6FD4"/>
          <w:sz w:val="26"/>
        </w:rPr>
        <w:lastRenderedPageBreak/>
        <w:t>5. Identity, Routing, and Execution Separation</w:t>
      </w:r>
    </w:p>
    <w:p w14:paraId="0FEE712A"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p>
    <w:p w14:paraId="497814E0"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Synergy Network is designed around a strict separation of identity, routing, and execution. This separation is not an implementation preference or layering convenience; it is a system-level invariant required to preserve security, correctness, and long-term evolvability across both the network and wallet domains.</w:t>
      </w:r>
    </w:p>
    <w:p w14:paraId="1EC5AD31"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p>
    <w:p w14:paraId="20920625"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In many blockchain systems, these concerns are conflated. Wallets sign and execute. Contracts embed identity semantics. Routing mechanisms implicitly acquire authority. Over time, such coupling becomes a source of systemic fragility, enabling privilege escalation, identity leakage, and recovery failures.</w:t>
      </w:r>
    </w:p>
    <w:p w14:paraId="1D028F03"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p>
    <w:p w14:paraId="06352A34"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Synergy explicitly rejects this model.</w:t>
      </w:r>
    </w:p>
    <w:p w14:paraId="40A0C4A3"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p>
    <w:p w14:paraId="72A48072"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Instead, Synergy enforces a decomposition in which identity, routing, and execution are orthogonal planes, each with well-defined authority and explicit prohibitions. These planes exist consistently across the base protocol, interoperability mechanisms, smart-contract execution, and wallet architecture.</w:t>
      </w:r>
    </w:p>
    <w:p w14:paraId="2BE09073" w14:textId="77777777" w:rsidR="00391508" w:rsidRPr="00391508" w:rsidRDefault="00391508" w:rsidP="00391508">
      <w:pPr>
        <w:spacing w:after="0" w:line="288" w:lineRule="auto"/>
        <w:rPr>
          <w:rFonts w:ascii="Inter" w:eastAsia="Times New Roman" w:hAnsi="Inter" w:cs="Times New Roman"/>
          <w:kern w:val="0"/>
          <w:sz w:val="18"/>
          <w:szCs w:val="18"/>
          <w14:ligatures w14:val="none"/>
        </w:rPr>
      </w:pPr>
    </w:p>
    <w:p w14:paraId="7C1BF9B1" w14:textId="77777777" w:rsidR="00391508" w:rsidRPr="00391508" w:rsidRDefault="00391508" w:rsidP="00391508">
      <w:pPr>
        <w:ind w:left="360"/>
        <w:rPr>
          <w:rFonts w:ascii="Inter" w:eastAsia="Times New Roman" w:hAnsi="Inter" w:cs="Times New Roman"/>
          <w:b/>
          <w:bCs/>
          <w:kern w:val="0"/>
          <w:sz w:val="22"/>
          <w:szCs w:val="22"/>
          <w14:ligatures w14:val="none"/>
        </w:rPr>
        <w:spacing w:before="240" w:after="80"/>
      </w:pPr>
      <w:r w:rsidRPr="00391508">
        <w:rPr>
          <w:rFonts w:ascii="Arial" w:eastAsia="Times New Roman" w:hAnsi="Arial" w:cs="Arial"/>
          <w:b/>
          <w:bCs/>
          <w:kern w:val="0"/>
          <w:sz w:val="22"/>
          <w:szCs w:val="22"/>
          <w14:ligatures w14:val="none"/>
          <w:color w:val="6B35BF"/>
        </w:rPr>
        <w:t>5.1 Identity Plane (Authority Without Execution)</w:t>
      </w:r>
    </w:p>
    <w:p w14:paraId="5846FA3A"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5FA77BC"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Identity Plane is the sole locus of authority within the Synergy system. It defines who an actor is, what cryptographic authority they possess, and how that authority persists over time.</w:t>
      </w:r>
    </w:p>
    <w:p w14:paraId="64D03A04"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34E99A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Identity in Synergy is represented exclusively through Universal Meta-Addresses (UMA) and is anchored in the Aegis Post-Quantum Cryptographic Core. The Identity Plane is responsible for:</w:t>
      </w:r>
    </w:p>
    <w:p w14:paraId="196A3CBE" w14:textId="5FB33940" w:rsidR="00391508" w:rsidRPr="00391508" w:rsidRDefault="00391508" w:rsidP="00391508">
      <w:pPr>
        <w:pStyle w:val="ListParagraph"/>
        <w:numPr>
          <w:ilvl w:val="0"/>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binding cryptographic keys to long-lived identities,</w:t>
      </w:r>
    </w:p>
    <w:p w14:paraId="1BA91606" w14:textId="5C2F10D7"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enforcing key lifecycle rules (generation, rotation, revocation),</w:t>
      </w:r>
    </w:p>
    <w:p w14:paraId="40BEA538" w14:textId="5303EA5F"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supporting threshold and distributed authorization,</w:t>
      </w:r>
    </w:p>
    <w:p w14:paraId="6CD5224B" w14:textId="119DBDC9"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preserving temporal continuity of authority across epochs and upgrades.</w:t>
      </w:r>
    </w:p>
    <w:p w14:paraId="479185F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4CE2695"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Critically, the Identity Plane does not execute actions. It produces cryptographic evidence of authorization, but it does not interpret intent, route messages, or mutate state.</w:t>
      </w:r>
    </w:p>
    <w:p w14:paraId="63AAFCA4"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1AB099A"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This prohibition is essential. If identity were allowed to execute or directly effect state transitions, compromise or misuse of identity authority would immediately escalate into systemic failure. By design, identity in Synergy is authoritative but inert.</w:t>
      </w:r>
    </w:p>
    <w:p w14:paraId="40F45E7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79D9B3C1" w14:textId="77777777" w:rsidR="00391508" w:rsidRPr="00391508" w:rsidRDefault="00391508" w:rsidP="00391508">
      <w:pPr>
        <w:ind w:left="360"/>
        <w:rPr>
          <w:rFonts w:ascii="Inter" w:eastAsia="Times New Roman" w:hAnsi="Inter" w:cs="Times New Roman"/>
          <w:b/>
          <w:bCs/>
          <w:kern w:val="0"/>
          <w:sz w:val="22"/>
          <w:szCs w:val="22"/>
          <w14:ligatures w14:val="none"/>
        </w:rPr>
        <w:spacing w:before="240" w:after="80"/>
      </w:pPr>
      <w:r w:rsidRPr="00391508">
        <w:rPr>
          <w:rFonts w:ascii="Arial" w:eastAsia="Times New Roman" w:hAnsi="Arial" w:cs="Arial"/>
          <w:b/>
          <w:bCs/>
          <w:kern w:val="0"/>
          <w:sz w:val="22"/>
          <w:szCs w:val="22"/>
          <w14:ligatures w14:val="none"/>
          <w:color w:val="6B35BF"/>
        </w:rPr>
        <w:t>5.2 Routing Plane (Intent Without Authority)</w:t>
      </w:r>
    </w:p>
    <w:p w14:paraId="2FD1E4DB"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245750F"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Routing Plane is responsible for expressing and propagating intent through the system. Intent includes requests to transfer value, invoke contracts, attest to external state, or initiate recovery workflows.</w:t>
      </w:r>
    </w:p>
    <w:p w14:paraId="5DA88F92"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698CD0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Routing mechanisms in Synergy include, but are not limited to:</w:t>
      </w:r>
    </w:p>
    <w:p w14:paraId="4EFF2C9C" w14:textId="24B24542"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cross-chain intent propagation (SXCP),</w:t>
      </w:r>
    </w:p>
    <w:p w14:paraId="2E5F420D" w14:textId="54674E26"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same-chain external transfer coordination (SCETP),</w:t>
      </w:r>
    </w:p>
    <w:p w14:paraId="1775BD59" w14:textId="3B3DA010"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wallet-level routing decisions,</w:t>
      </w:r>
    </w:p>
    <w:p w14:paraId="1AEDC3E5" w14:textId="132D9266"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transaction and message dissemination.</w:t>
      </w:r>
    </w:p>
    <w:p w14:paraId="2E80E363"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1A01379"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Routing Plane may reference identities (via UMA) to indicate on whose behalf an action is requested, but it never possesses authority to execute those actions independently.</w:t>
      </w:r>
    </w:p>
    <w:p w14:paraId="1517DFE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4FF462D3"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Routing components:</w:t>
      </w:r>
    </w:p>
    <w:p w14:paraId="6D80194F" w14:textId="485BCEA9"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cannot sign authoritative state transitions,</w:t>
      </w:r>
    </w:p>
    <w:p w14:paraId="6657D1AD" w14:textId="46DF03B7"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cannot mutate identity bindings,</w:t>
      </w:r>
    </w:p>
    <w:p w14:paraId="5213BBEE" w14:textId="35416B5A"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cannot bypass execution rules,</w:t>
      </w:r>
    </w:p>
    <w:p w14:paraId="5A1D6A62" w14:textId="3E877A51"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cannot reinterpret cryptographic authorization.</w:t>
      </w:r>
    </w:p>
    <w:p w14:paraId="35871209"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19CBB458"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This separation ensures that even a fully compromised routing layer cannot unilaterally move assets, alter governance state, or impersonate identities. Routing may fail, delay, or reorder intent, but it cannot decide outcomes.</w:t>
      </w:r>
    </w:p>
    <w:p w14:paraId="2F19256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72BD8862" w14:textId="77777777" w:rsidR="00391508" w:rsidRPr="00391508" w:rsidRDefault="00391508" w:rsidP="00391508">
      <w:pPr>
        <w:ind w:left="360"/>
        <w:rPr>
          <w:rFonts w:ascii="Inter" w:eastAsia="Times New Roman" w:hAnsi="Inter" w:cs="Times New Roman"/>
          <w:b/>
          <w:bCs/>
          <w:kern w:val="0"/>
          <w:sz w:val="22"/>
          <w:szCs w:val="22"/>
          <w14:ligatures w14:val="none"/>
        </w:rPr>
        <w:spacing w:before="240" w:after="80"/>
      </w:pPr>
      <w:r w:rsidRPr="00391508">
        <w:rPr>
          <w:rFonts w:ascii="Arial" w:eastAsia="Times New Roman" w:hAnsi="Arial" w:cs="Arial"/>
          <w:b/>
          <w:bCs/>
          <w:kern w:val="0"/>
          <w:sz w:val="22"/>
          <w:szCs w:val="22"/>
          <w14:ligatures w14:val="none"/>
          <w:color w:val="6B35BF"/>
        </w:rPr>
        <w:t>5.3 Execution Plane (Authority Without Identity)</w:t>
      </w:r>
    </w:p>
    <w:p w14:paraId="6C2603DF"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096F6DF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Execution Plane is responsible for applying authorized actions to system state. This includes:</w:t>
      </w:r>
    </w:p>
    <w:p w14:paraId="12DB2CA6" w14:textId="165ED3C4"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base-layer state transitions finalized by consensus,</w:t>
      </w:r>
    </w:p>
    <w:p w14:paraId="7D4C9672" w14:textId="55047402"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smart-contract execution within SynQ,</w:t>
      </w:r>
    </w:p>
    <w:p w14:paraId="7E3491D1" w14:textId="74ADFE48"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execution of same-chain transfers coordinated via SCETP,</w:t>
      </w:r>
    </w:p>
    <w:p w14:paraId="41CAE940" w14:textId="7CBAE7B9"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application of cross-chain outcomes validated through SXCP attestations.</w:t>
      </w:r>
    </w:p>
    <w:p w14:paraId="20630C8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12E35296"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Execution Plane consumes authorization artifacts produced by the Identity Plane and intent descriptors propagated by the Routing Plane. It verifies that both are valid and consistent, then applies deterministic rules to update state.</w:t>
      </w:r>
    </w:p>
    <w:p w14:paraId="35E3EDEE"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042B8819"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Importantly, the Execution Plane does not define identity. It does not create UMA, rotate keys, or assign authority. It only verifies that valid authority has been presented.</w:t>
      </w:r>
    </w:p>
    <w:p w14:paraId="1510E93F"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44D0D846"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By denying execution components any ability to define or mutate identity, Synergy prevents a large class of escalation attacks in which execution bugs or malicious contracts gain identity-level privileges.</w:t>
      </w:r>
    </w:p>
    <w:p w14:paraId="2F8B2AC5"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08F4890F" w14:textId="77777777" w:rsidR="00391508" w:rsidRPr="00391508" w:rsidRDefault="00391508" w:rsidP="00391508">
      <w:pPr>
        <w:ind w:left="360"/>
        <w:rPr>
          <w:rFonts w:ascii="Inter" w:eastAsia="Times New Roman" w:hAnsi="Inter" w:cs="Times New Roman"/>
          <w:b/>
          <w:bCs/>
          <w:kern w:val="0"/>
          <w:sz w:val="22"/>
          <w:szCs w:val="22"/>
          <w14:ligatures w14:val="none"/>
        </w:rPr>
        <w:spacing w:before="240" w:after="80"/>
      </w:pPr>
      <w:r w:rsidRPr="00391508">
        <w:rPr>
          <w:rFonts w:ascii="Arial" w:eastAsia="Times New Roman" w:hAnsi="Arial" w:cs="Arial"/>
          <w:b/>
          <w:bCs/>
          <w:kern w:val="0"/>
          <w:sz w:val="22"/>
          <w:szCs w:val="22"/>
          <w14:ligatures w14:val="none"/>
          <w:color w:val="6B35BF"/>
        </w:rPr>
        <w:t>5.4 Plane Alignment Between Network and Wallet</w:t>
      </w:r>
    </w:p>
    <w:p w14:paraId="283AAE7C"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6E44A11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separation of identity, routing, and execution is enforced symmetrically across the Synergy Network and the Synergy Wallet.</w:t>
      </w:r>
    </w:p>
    <w:p w14:paraId="59E3D0BB"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13CB81C2"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At the network level:</w:t>
      </w:r>
    </w:p>
    <w:p w14:paraId="013DB191" w14:textId="1AD55114"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PoSy consensus consumes identity-bound authority but does not define identity.</w:t>
      </w:r>
    </w:p>
    <w:p w14:paraId="36D1C318" w14:textId="5BE5ECC4"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SXCP propagates cross-chain intent but cannot execute state changes.</w:t>
      </w:r>
    </w:p>
    <w:p w14:paraId="28364B22" w14:textId="024A7FA8"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SynQ executes authorized logic but does not own identity semantics.</w:t>
      </w:r>
    </w:p>
    <w:p w14:paraId="45ED2D5F"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6F25D12"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At the wallet level:</w:t>
      </w:r>
    </w:p>
    <w:p w14:paraId="0AE940ED" w14:textId="2231FBB0"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wallet’s Identity Plane manages root authority and recovery state,</w:t>
      </w:r>
    </w:p>
    <w:p w14:paraId="316C7F38" w14:textId="2A5A917C"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wallet’s Routing Plane constructs and dispatches intent,</w:t>
      </w:r>
    </w:p>
    <w:p w14:paraId="2A5946E2" w14:textId="06D395C9"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wallet’s Execution Plane signs and submits transactions only after policy and authorization checks.</w:t>
      </w:r>
    </w:p>
    <w:p w14:paraId="3E012724"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4D475E27"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This mirroring is intentional. The wallet is not an external convenience layer; it is a protocol-adjacent enforcement boundary that must obey the same architectural rules as the network itself.</w:t>
      </w:r>
    </w:p>
    <w:p w14:paraId="45F3E259"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83F448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Because both domains share the same plane model, properties such as recovery without key resurrection, non-custodial routing, and post-quantum migration can be implemented consistently without introducing special cases or hidden trust assumptions.</w:t>
      </w:r>
    </w:p>
    <w:p w14:paraId="6E35B55A"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0D3877F3" w14:textId="77777777" w:rsidR="00391508" w:rsidRPr="00391508" w:rsidRDefault="00391508" w:rsidP="00391508">
      <w:pPr>
        <w:ind w:left="360"/>
        <w:rPr>
          <w:rFonts w:ascii="Inter" w:eastAsia="Times New Roman" w:hAnsi="Inter" w:cs="Times New Roman"/>
          <w:b/>
          <w:bCs/>
          <w:kern w:val="0"/>
          <w:sz w:val="22"/>
          <w:szCs w:val="22"/>
          <w14:ligatures w14:val="none"/>
        </w:rPr>
        <w:spacing w:before="240" w:after="80"/>
      </w:pPr>
      <w:r w:rsidRPr="00391508">
        <w:rPr>
          <w:rFonts w:ascii="Arial" w:eastAsia="Times New Roman" w:hAnsi="Arial" w:cs="Arial"/>
          <w:b/>
          <w:bCs/>
          <w:kern w:val="0"/>
          <w:sz w:val="22"/>
          <w:szCs w:val="22"/>
          <w14:ligatures w14:val="none"/>
          <w:color w:val="6B35BF"/>
        </w:rPr>
        <w:t>5.5 Cross-Plane Invariants</w:t>
      </w:r>
    </w:p>
    <w:p w14:paraId="4A5E55C1"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00CBAF6"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correctness of the Synergy system depends on several cross-plane invariants that must always hold:</w:t>
      </w:r>
    </w:p>
    <w:p w14:paraId="236D2DC9" w14:textId="0CA795C3"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Identity may authorize actions but never execute them.</w:t>
      </w:r>
    </w:p>
    <w:p w14:paraId="2E823743" w14:textId="24730718"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Routing may express intent but never grant authority.</w:t>
      </w:r>
    </w:p>
    <w:p w14:paraId="548EC481" w14:textId="7CCB8EF7"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Execution may apply authorized actions but never define identity.</w:t>
      </w:r>
    </w:p>
    <w:p w14:paraId="0415676D" w14:textId="1D5CEFE4"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No plane may silently assume the responsibilities of another.</w:t>
      </w:r>
    </w:p>
    <w:p w14:paraId="442D7CEA" w14:textId="708033FD"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Failures in one plane must not compromise the correctness of others.</w:t>
      </w:r>
    </w:p>
    <w:p w14:paraId="201DFF51"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39D885E4"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lastRenderedPageBreak/>
        <w:t>These invariants apply globally: to the base protocol, to interoperability mechanisms, to smart-contract execution, and to wallet implementations.</w:t>
      </w:r>
    </w:p>
    <w:p w14:paraId="42954FE6"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7526FCC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Any design or implementation that violates these invariants—by collapsing planes, introducing implicit authority, or allowing unchecked execution—constitutes a protocol-level defect.</w:t>
      </w:r>
    </w:p>
    <w:p w14:paraId="263644F8"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0B009877" w14:textId="77777777" w:rsidR="00391508" w:rsidRPr="00391508" w:rsidRDefault="00391508" w:rsidP="00391508">
      <w:pPr>
        <w:ind w:left="360"/>
        <w:rPr>
          <w:rFonts w:ascii="Inter" w:eastAsia="Times New Roman" w:hAnsi="Inter" w:cs="Times New Roman"/>
          <w:b/>
          <w:bCs/>
          <w:kern w:val="0"/>
          <w:sz w:val="18"/>
          <w:szCs w:val="18"/>
          <w14:ligatures w14:val="none"/>
        </w:rPr>
        <w:spacing w:before="360" w:after="120"/>
        <w:pBdr>
          <w:left w:val="single" w:sz="12" w:space="6" w:color="1A6FD4"/>
        </w:pBdr>
      </w:pPr>
      <w:r w:rsidRPr="00391508">
        <w:rPr>
          <w:rFonts w:ascii="Arial" w:eastAsia="Times New Roman" w:hAnsi="Arial" w:cs="Arial"/>
          <w:b/>
          <w:bCs/>
          <w:kern w:val="0"/>
          <w:sz w:val="26"/>
          <w:szCs w:val="18"/>
          <w14:ligatures w14:val="none"/>
          <w:color w:val="1A6FD4"/>
        </w:rPr>
        <w:t>Architectural Consequences</w:t>
      </w:r>
    </w:p>
    <w:p w14:paraId="30E5D3D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7BFBB072"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By enforcing identity, routing, and execution separation:</w:t>
      </w:r>
    </w:p>
    <w:p w14:paraId="01ACF61C" w14:textId="3F7C8DFC"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authority becomes durable without being dangerous,</w:t>
      </w:r>
    </w:p>
    <w:p w14:paraId="636A4AD7" w14:textId="3372AA4A"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routing becomes flexible without being trusted,</w:t>
      </w:r>
    </w:p>
    <w:p w14:paraId="7FC5FC8F" w14:textId="0A7D1A0B"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execution becomes powerful without being privileged,</w:t>
      </w:r>
    </w:p>
    <w:p w14:paraId="697704B7" w14:textId="5F7A6507"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recovery becomes possible without recreating secrets,</w:t>
      </w:r>
    </w:p>
    <w:p w14:paraId="15FCC99C" w14:textId="18B0D99F"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interoperability becomes non-custodial by construction.</w:t>
      </w:r>
    </w:p>
    <w:p w14:paraId="1DCF1315"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2C1BC2F4"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Most importantly, the system remains evolvable. Cryptographic primitives can change, routing mechanisms can expand, and execution environments can grow more expressive without destabilizing identity or governance foundations.</w:t>
      </w:r>
    </w:p>
    <w:p w14:paraId="4012D891"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1DBD20A0"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With the architectural separation of identity, routing, and execution established, the document can safely proceed to detailed protocol mechanisms and wallet architecture without risk of conflation or contradiction.</w:t>
      </w:r>
    </w:p>
    <w:p w14:paraId="7B995996"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p>
    <w:p w14:paraId="450EC9ED" w14:textId="77777777" w:rsidR="00391508" w:rsidRPr="00391508" w:rsidRDefault="00391508" w:rsidP="00391508">
      <w:pPr>
        <w:spacing w:after="0" w:line="288" w:lineRule="auto"/>
        <w:ind w:left="36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This separation underpins:</w:t>
      </w:r>
    </w:p>
    <w:p w14:paraId="63655B4B" w14:textId="44A8DC73"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Proof-of-Synergy consensus,</w:t>
      </w:r>
    </w:p>
    <w:p w14:paraId="426C300D" w14:textId="1A5F35BB"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the Aegis cryptographic core,</w:t>
      </w:r>
    </w:p>
    <w:p w14:paraId="4B7C3A77" w14:textId="1AA2B91E"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SXCP and SCETP interoperability,</w:t>
      </w:r>
    </w:p>
    <w:p w14:paraId="77DBB59A" w14:textId="558113C0"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SynQ execution semantics,</w:t>
      </w:r>
    </w:p>
    <w:p w14:paraId="70B8F1B2" w14:textId="65369EAD" w:rsidR="00391508" w:rsidRPr="00391508" w:rsidRDefault="00391508" w:rsidP="00391508">
      <w:pPr>
        <w:pStyle w:val="ListParagraph"/>
        <w:numPr>
          <w:ilvl w:val="1"/>
          <w:numId w:val="26"/>
        </w:numPr>
        <w:spacing w:after="0" w:line="288" w:lineRule="auto"/>
        <w:ind w:left="900" w:hanging="270"/>
        <w:rPr>
          <w:rFonts w:ascii="Inter" w:eastAsia="Times New Roman" w:hAnsi="Inter" w:cs="Times New Roman"/>
          <w:kern w:val="0"/>
          <w:sz w:val="18"/>
          <w:szCs w:val="18"/>
          <w14:ligatures w14:val="none"/>
        </w:rPr>
      </w:pPr>
      <w:r w:rsidRPr="00391508">
        <w:rPr>
          <w:rFonts w:ascii="Inter" w:eastAsia="Times New Roman" w:hAnsi="Inter" w:cs="Inter"/>
          <w:kern w:val="0"/>
          <w:sz w:val="18"/>
          <w:szCs w:val="18"/>
          <w14:ligatures w14:val="none"/>
        </w:rPr>
        <w:t>and the Synergy Wallet’s recovery and policy model.</w:t>
      </w:r>
    </w:p>
    <w:p>
      <w:pPr>
        <w:pBdr>
          <w:bottom w:val="single" w:sz="6" w:space="1" w:color="1A6FD4"/>
        </w:pBdr>
      </w:pPr>
    </w:p>
    <w:p>
      <w:pPr>
        <w:pStyle w:val="Heading2"/>
      </w:pPr>
      <w:r>
        <w:rPr>
          <w:rFonts w:ascii="Inter" w:hAnsi="Inter" w:cs="Inter"/>
          <w:color w:val="1A6FD4"/>
        </w:rPr>
        <w:t>3.7  The Cluster-Local DAG Sublayer</w:t>
      </w:r>
    </w:p>
    <w:tbl>
      <w:tblPr>
        <w:tblStyle w:val="GridTable4"/>
        <w:tblW w:type="auto" w:w="0"/>
        <w:tblLook w:firstColumn="1" w:firstRow="1" w:lastColumn="0" w:lastRow="0" w:noHBand="0" w:noVBand="1" w:val="04A0"/>
      </w:tblPr>
      <w:tblGrid>
        <w:gridCol w:w="9360"/>
      </w:tblGrid>
      <w:tr>
        <w:tc>
          <w:tcPr>
            <w:tcW w:type="dxa" w:w="9360"/>
            <w:shd w:val="clear" w:color="auto" w:fill="1A6FD4"/>
            <w:tcBorders>
              <w:top w:val="single" w:sz="4" w:space="0" w:color="1A6FD4"/>
              <w:left w:val="single" w:sz="4" w:space="0" w:color="1A6FD4"/>
              <w:bottom w:val="single" w:sz="4" w:space="0" w:color="1A6FD4"/>
              <w:right w:val="single" w:sz="4" w:space="0" w:color="1A6FD4"/>
            </w:tcBorders>
          </w:tcPr>
          <w:p>
            <w:r>
              <w:rPr>
                <w:rFonts w:ascii="Arial" w:hAnsi="Arial" w:cs="Arial"/>
                <w:b/>
                <w:color w:val="FFFFFF"/>
                <w:sz w:val="18"/>
              </w:rPr>
              <w:t>ARCHITECTURAL INVARIANT: The DAG operates exclusively within each validator cluster boundary. It does not replace PoSy QC finality; it augments the transaction dissemination and pre-ordering pipeline within the cluster.</w:t>
            </w:r>
          </w:p>
        </w:tc>
      </w:tr>
    </w:tbl>
    <w:p/>
    <w:p>
      <w:pPr>
        <w:pStyle w:val="Heading3"/>
      </w:pPr>
      <w:r>
        <w:rPr>
          <w:rFonts w:ascii="Inter" w:hAnsi="Inter" w:cs="Inter"/>
          <w:color w:val="6B35BF"/>
        </w:rPr>
        <w:t>3.7.1  Role of the DAG in the Consensus Plane</w:t>
      </w:r>
    </w:p>
    <w:p>
      <w:r>
        <w:rPr>
          <w:rFonts w:ascii="Inter" w:hAnsi="Inter" w:cs="Inter"/>
          <w:b w:val="0"/>
          <w:i w:val="0"/>
        </w:rPr>
        <w:t>Synergy's consensus plane is divided into three sub-layers: (1) the PoSy QC finality layer, which produces canonical block finality via dual-quorum certificate; (2) the Cluster-Local Certified DAG sublayer, which provides parallelized transaction dissemination and availability receipts within each validator cluster; and (3) the block assembly layer, which takes the DAG's ordered output as input for QC proposal.</w:t>
      </w:r>
    </w:p>
    <w:p>
      <w:r>
        <w:rPr>
          <w:rFonts w:ascii="Inter" w:hAnsi="Inter" w:cs="Inter"/>
          <w:b w:val="0"/>
          <w:i w:val="0"/>
        </w:rPr>
        <w:t>The DAG's role is to replace the unstructured gossip mempool within a cluster with a causally-ordered, availability-certified structure. This increases effective cluster throughput without altering QC safety properties.</w:t>
      </w:r>
    </w:p>
    <w:p>
      <w:pPr>
        <w:pStyle w:val="Heading3"/>
      </w:pPr>
      <w:r>
        <w:rPr>
          <w:rFonts w:ascii="Inter" w:hAnsi="Inter" w:cs="Inter"/>
          <w:color w:val="6B35BF"/>
        </w:rPr>
        <w:t>3.7.2  Scope and Cluster Boundary</w:t>
      </w:r>
    </w:p>
    <w:p>
      <w:r>
        <w:rPr>
          <w:rFonts w:ascii="Inter" w:hAnsi="Inter" w:cs="Inter"/>
          <w:b w:val="0"/>
          <w:i w:val="0"/>
        </w:rPr>
        <w:t>The cluster boundary is the DAG scope boundary. DAG objects — batches, vertices, receipts, certificates, cuts, and checkpoints — are not routed outside the cluster that created them. The ClusterCheckpoint is the only DAG artifact that crosses the cluster boundary, and it does so only at the QC handoff point during block assembly.</w:t>
      </w:r>
    </w:p>
    <w:p>
      <w:pPr>
        <w:spacing w:before="360" w:after="120"/>
        <w:pBdr>
          <w:left w:val="single" w:sz="12" w:space="6" w:color="1A6FD4"/>
        </w:pBdr>
      </w:pPr>
      <w:r>
        <w:rPr>
          <w:rFonts w:ascii="Arial" w:hAnsi="Arial" w:cs="Arial"/>
          <w:b/>
          <w:i w:val="0"/>
          <w:color w:val="1A6FD4"/>
          <w:sz w:val="26"/>
        </w:rPr>
        <w:t>Configuration enforcement:</w:t>
      </w:r>
    </w:p>
    <w:p>
      <w:pPr>
        <w:shd w:val="clear" w:color="auto" w:fill="F0F0F0"/>
      </w:pPr>
      <w:r>
        <w:rPr>
          <w:rFonts w:ascii="Inter" w:hAnsi="Inter" w:cs="Inter"/>
          <w:color w:val="1A1A2E"/>
          <w:sz w:val="16"/>
        </w:rPr>
        <w:t>[dag]</w:t>
        <w:br/>
        <w:t>cluster_scope_only = true   # hard default; disabling is a protocol violation</w:t>
      </w:r>
    </w:p>
    <w:p>
      <w:pPr>
        <w:pStyle w:val="Heading3"/>
      </w:pPr>
      <w:r>
        <w:rPr>
          <w:rFonts w:ascii="Inter" w:hAnsi="Inter" w:cs="Inter"/>
          <w:color w:val="6B35BF"/>
        </w:rPr>
        <w:t>3.7.3  Five Architectural Invariants</w:t>
      </w:r>
    </w:p>
    <w:p>
      <w:r>
        <w:rPr>
          <w:rFonts w:ascii="Inter" w:hAnsi="Inter" w:cs="Inter"/>
          <w:b w:val="0"/>
          <w:i/>
        </w:rPr>
        <w:t>The following invariants are protocol-mandatory and non-negotiable for any deployment with dag.enabled = true:</w:t>
      </w:r>
    </w:p>
    <w:p>
      <w:pPr>
        <w:pStyle w:val="ListParagraph"/>
      </w:pPr>
      <w:r>
        <w:rPr>
          <w:rFonts w:ascii="Inter" w:hAnsi="Inter" w:cs="Inter"/>
          <w:b/>
          <w:color w:val="1A6FD4"/>
        </w:rPr>
        <w:t xml:space="preserve">I-1  Finality Stays QC-Based: </w:t>
      </w:r>
      <w:r>
        <w:rPr>
          <w:rFonts w:ascii="Inter" w:hAnsi="Inter" w:cs="Inter"/>
        </w:rPr>
        <w:t>The DAG produces ordering proposals. It does not produce finality. PoSy dual-quorum certificate remains the sole canonical finality mechanism. No code path may treat a DagCertificate or OrderingCut as final.</w:t>
      </w:r>
    </w:p>
    <w:p>
      <w:pPr>
        <w:pStyle w:val="ListParagraph"/>
      </w:pPr>
      <w:r>
        <w:rPr>
          <w:rFonts w:ascii="Inter" w:hAnsi="Inter" w:cs="Inter"/>
          <w:b/>
          <w:color w:val="1A6FD4"/>
        </w:rPr>
        <w:t xml:space="preserve">I-2  DAG Scope Is Cluster-Local: </w:t>
      </w:r>
      <w:r>
        <w:rPr>
          <w:rFonts w:ascii="Inter" w:hAnsi="Inter" w:cs="Inter"/>
        </w:rPr>
        <w:t>DAG objects are cluster-internal artifacts. No DAG vertex, batch, receipt, or certificate is gossiped to the wider validator network. ClusterCheckpoint is the sole export artifact.</w:t>
      </w:r>
    </w:p>
    <w:p>
      <w:pPr>
        <w:pStyle w:val="ListParagraph"/>
      </w:pPr>
      <w:r>
        <w:rPr>
          <w:rFonts w:ascii="Inter" w:hAnsi="Inter" w:cs="Inter"/>
          <w:b/>
          <w:color w:val="1A6FD4"/>
        </w:rPr>
        <w:t xml:space="preserve">I-3  Availability Before Ordering: </w:t>
      </w:r>
      <w:r>
        <w:rPr>
          <w:rFonts w:ascii="Inter" w:hAnsi="Inter" w:cs="Inter"/>
        </w:rPr>
        <w:t>No uncertified vertex may appear in an OrderingCut. allow_uncertified_ordering = false is a hard default. An OrderingCut referencing a vertex without a DagCertificate is invalid.</w:t>
      </w:r>
    </w:p>
    <w:p>
      <w:pPr>
        <w:pStyle w:val="ListParagraph"/>
      </w:pPr>
      <w:r>
        <w:rPr>
          <w:rFonts w:ascii="Inter" w:hAnsi="Inter" w:cs="Inter"/>
          <w:b/>
          <w:color w:val="1A6FD4"/>
        </w:rPr>
        <w:t xml:space="preserve">I-4  Encrypted Batch Invariant: </w:t>
      </w:r>
      <w:r>
        <w:rPr>
          <w:rFonts w:ascii="Inter" w:hAnsi="Inter" w:cs="Inter"/>
        </w:rPr>
        <w:t>All transaction data in DagBatch objects is ML-KEM-768 encrypted at submission. Decryption keys are released only post-QC finalization by the epoch key ceremony. require_encrypted_batches = true is a hard default; disabled only for testnet debug mode.</w:t>
      </w:r>
    </w:p>
    <w:p>
      <w:pPr>
        <w:pStyle w:val="ListParagraph"/>
      </w:pPr>
      <w:r>
        <w:rPr>
          <w:rFonts w:ascii="Inter" w:hAnsi="Inter" w:cs="Inter"/>
          <w:b/>
          <w:color w:val="1A6FD4"/>
        </w:rPr>
        <w:t xml:space="preserve">I-5  Deterministic Ordering from On-Wire Artifacts: </w:t>
      </w:r>
      <w:r>
        <w:rPr>
          <w:rFonts w:ascii="Inter" w:hAnsi="Inter" w:cs="Inter"/>
        </w:rPr>
        <w:t>Transaction ordering within the DAG is derived deterministically from on-wire artifacts (causal references, round numbers, batch hashes). No wall-clock timestamps, local randomness, or off-wire state may influence ordering.</w:t>
      </w:r>
    </w:p>
    <w:p>
      <w:pPr>
        <w:pStyle w:val="Heading3"/>
      </w:pPr>
      <w:r>
        <w:rPr>
          <w:rFonts w:ascii="Inter" w:hAnsi="Inter" w:cs="Inter"/>
          <w:color w:val="6B35BF"/>
        </w:rPr>
        <w:t>3.7.4  Target Data Flow</w:t>
      </w:r>
    </w:p>
    <w:p>
      <w:pPr>
        <w:shd w:val="clear" w:color="auto" w:fill="F0F0F0"/>
      </w:pPr>
      <w:r>
        <w:rPr>
          <w:rFonts w:ascii="Inter" w:hAnsi="Inter" w:cs="Inter"/>
          <w:color w:val="1A1A2E"/>
          <w:sz w:val="16"/>
        </w:rPr>
        <w:t>Validator submits encrypted DagBatch</w:t>
        <w:br/>
        <w:t xml:space="preserve">  → Cluster members issue AvailabilityReceipts (pull-before-ack)</w:t>
        <w:br/>
        <w:t xml:space="preserve">  → 2f+1 receipts → DagCertificate issued</w:t>
        <w:br/>
        <w:t xml:space="preserve">  → DagVertex references certified batch + parent vertices</w:t>
        <w:br/>
        <w:t xml:space="preserve">  → Ordered round produces OrderingCut (certified vertices only)</w:t>
        <w:br/>
        <w:t xml:space="preserve">  → ClusterCheckpoint submitted to block producer at QC boundary</w:t>
        <w:br/>
        <w:t xml:space="preserve">  → PoSy QC round finalizes block</w:t>
        <w:br/>
        <w:t xml:space="preserve">  → Epoch key ceremony releases ML-KEM-768 decryption keys</w:t>
        <w:br/>
        <w:t xml:space="preserve">  → Transactions decrypted and applied to state</w:t>
      </w:r>
    </w:p>
    <w:p>
      <w:pPr>
        <w:pStyle w:val="Heading3"/>
      </w:pPr>
      <w:r>
        <w:rPr>
          <w:rFonts w:ascii="Inter" w:hAnsi="Inter" w:cs="Inter"/>
          <w:color w:val="6B35BF"/>
        </w:rPr>
        <w:t>3.7.5  Relationship to Existing Architecture Planes</w:t>
      </w:r>
    </w:p>
    <w:tbl>
      <w:tblPr>
        <w:tblStyle w:val="GridTable4"/>
        <w:tblW w:type="auto" w:w="0"/>
        <w:tblLook w:firstColumn="1" w:firstRow="1" w:lastColumn="0" w:lastRow="0" w:noHBand="0" w:noVBand="1" w:val="04A0"/>
      </w:tblPr>
      <w:tblGrid>
        <w:gridCol w:w="3120"/>
        <w:gridCol w:w="3120"/>
        <w:gridCol w:w="3120"/>
      </w:tblGrid>
      <w:tr>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c>
          <w:tcPr>
            <w:tcW w:type="dxa" w:w="3120"/>
            <w:shd w:val="clear" w:color="auto" w:fill="1A6FD4"/>
            <w:tcBorders>
              <w:top w:val="single" w:sz="4" w:space="0" w:color="1A6FD4"/>
              <w:left w:val="single" w:sz="4" w:space="0" w:color="1A6FD4"/>
              <w:bottom w:val="single" w:sz="4" w:space="0" w:color="1A6FD4"/>
              <w:right w:val="single" w:sz="4" w:space="0" w:color="1A6FD4"/>
            </w:tcBorders>
          </w:tcP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Plane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Interaction with DAG</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b/>
                <w:color w:val="1A6FD4"/>
                <w:sz w:val="18"/>
              </w:rPr>
              <w:t>Direction</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Network Plane</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Cluster-internal DAG gossip only; no cross-cluster DAG routing</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 → Network Plane (internal)</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Consensus Plane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DAG provides ordered transaction input to QC proposal; QC provides finality</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Bidirectional</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Execution Plane</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Post-QC decrypted transactions delivered to EVM/SynQ executor</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QC → Execution (post-finality)</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Security Plane (Aegis)</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ML-DSA-65/87 signatures on vertices; ML-KEM-768 on batches; Blake3 hashing</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Pr>
          <w:p>
            <w:r>
              <w:rPr>
                <w:rFonts w:ascii="Arial" w:hAnsi="Arial" w:cs="Arial"/>
                <w:sz w:val="18"/>
              </w:rPr>
              <w:t>Aegis → DAG (all crypto ops)</w:t>
            </w:r>
          </w:p>
        </w:tc>
      </w:tr>
      <w:tr>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Governance Plane</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DAG config changes governed by on-chain parameter proposals</w:t>
            </w:r>
          </w:p>
        </w:tc>
        <w:tc>
          <w:tcPr>
            <w:tcW w:type="dxa" w:w="3120"/>
            <w:shd w:val="clear" w:color="auto" w:fill="EEF4FF"/>
            <w:tcBorders>
              <w:top w:val="single" w:sz="4" w:space="0" w:color="CCCCDD"/>
              <w:left w:val="single" w:sz="4" w:space="0" w:color="CCCCDD"/>
              <w:bottom w:val="single" w:sz="4" w:space="0" w:color="CCCCDD"/>
              <w:right w:val="single" w:sz="4" w:space="0" w:color="CCCCDD"/>
            </w:tcBorders>
          </w:tcPr>
          <w:p>
            <w:r>
              <w:rPr>
                <w:rFonts w:ascii="Arial" w:hAnsi="Arial" w:cs="Arial"/>
                <w:sz w:val="18"/>
              </w:rPr>
              <w:t>Governance → DAG (config)</w:t>
            </w:r>
          </w:p>
        </w:tc>
      </w:tr>
    </w:tbl>
    <w:p/>
    <w:sectPr w:rsidR="00391508" w:rsidRPr="00391508"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nter">
    <w:panose1 w:val="02000503000000020004"/>
    <w:charset w:val="00"/>
    <w:family w:val="auto"/>
    <w:pitch w:val="variable"/>
    <w:sig w:usb0="E00002FF" w:usb1="1200A1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93B1E"/>
    <w:multiLevelType w:val="hybridMultilevel"/>
    <w:tmpl w:val="0F3A8A0C"/>
    <w:lvl w:ilvl="0" w:tplc="04090001">
      <w:start w:val="1"/>
      <w:numFmt w:val="bullet"/>
      <w:lvlText w:val=""/>
      <w:lvlJc w:val="left"/>
      <w:pPr>
        <w:ind w:left="720" w:hanging="360"/>
      </w:pPr>
      <w:rPr>
        <w:rFonts w:ascii="Symbol" w:hAnsi="Symbol" w:hint="default"/>
      </w:rPr>
    </w:lvl>
    <w:lvl w:ilvl="1" w:tplc="D856FDA0">
      <w:numFmt w:val="bullet"/>
      <w:lvlText w:val="•"/>
      <w:lvlJc w:val="left"/>
      <w:pPr>
        <w:ind w:left="1440" w:hanging="360"/>
      </w:pPr>
      <w:rPr>
        <w:rFonts w:ascii="Inter" w:eastAsia="Times New Roman" w:hAnsi="Inter"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6"/>
  </w:num>
  <w:num w:numId="2" w16cid:durableId="2003965240">
    <w:abstractNumId w:val="2"/>
  </w:num>
  <w:num w:numId="3" w16cid:durableId="1346790758">
    <w:abstractNumId w:val="15"/>
  </w:num>
  <w:num w:numId="4" w16cid:durableId="1415391682">
    <w:abstractNumId w:val="16"/>
  </w:num>
  <w:num w:numId="5" w16cid:durableId="915633644">
    <w:abstractNumId w:val="7"/>
  </w:num>
  <w:num w:numId="6" w16cid:durableId="445537938">
    <w:abstractNumId w:val="1"/>
  </w:num>
  <w:num w:numId="7" w16cid:durableId="1596094299">
    <w:abstractNumId w:val="20"/>
  </w:num>
  <w:num w:numId="8" w16cid:durableId="1757826225">
    <w:abstractNumId w:val="13"/>
  </w:num>
  <w:num w:numId="9" w16cid:durableId="1064521961">
    <w:abstractNumId w:val="18"/>
  </w:num>
  <w:num w:numId="10" w16cid:durableId="2086678800">
    <w:abstractNumId w:val="10"/>
  </w:num>
  <w:num w:numId="11" w16cid:durableId="457188444">
    <w:abstractNumId w:val="19"/>
  </w:num>
  <w:num w:numId="12" w16cid:durableId="1343822591">
    <w:abstractNumId w:val="5"/>
  </w:num>
  <w:num w:numId="13" w16cid:durableId="1345664284">
    <w:abstractNumId w:val="0"/>
  </w:num>
  <w:num w:numId="14" w16cid:durableId="850071275">
    <w:abstractNumId w:val="14"/>
  </w:num>
  <w:num w:numId="15" w16cid:durableId="1634093955">
    <w:abstractNumId w:val="25"/>
  </w:num>
  <w:num w:numId="16" w16cid:durableId="1360471471">
    <w:abstractNumId w:val="12"/>
  </w:num>
  <w:num w:numId="17" w16cid:durableId="487550572">
    <w:abstractNumId w:val="22"/>
  </w:num>
  <w:num w:numId="18" w16cid:durableId="451678175">
    <w:abstractNumId w:val="3"/>
  </w:num>
  <w:num w:numId="19" w16cid:durableId="1665009588">
    <w:abstractNumId w:val="4"/>
  </w:num>
  <w:num w:numId="20" w16cid:durableId="1961455427">
    <w:abstractNumId w:val="8"/>
  </w:num>
  <w:num w:numId="21" w16cid:durableId="1774857331">
    <w:abstractNumId w:val="11"/>
  </w:num>
  <w:num w:numId="22" w16cid:durableId="1646356165">
    <w:abstractNumId w:val="21"/>
  </w:num>
  <w:num w:numId="23" w16cid:durableId="1917396334">
    <w:abstractNumId w:val="17"/>
  </w:num>
  <w:num w:numId="24" w16cid:durableId="868952499">
    <w:abstractNumId w:val="9"/>
  </w:num>
  <w:num w:numId="25" w16cid:durableId="1112671166">
    <w:abstractNumId w:val="23"/>
  </w:num>
  <w:num w:numId="26" w16cid:durableId="14579881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391508"/>
    <w:rsid w:val="00624EDA"/>
    <w:rsid w:val="00654111"/>
    <w:rsid w:val="0090776F"/>
    <w:rsid w:val="009C72E4"/>
    <w:rsid w:val="00A76895"/>
    <w:rsid w:val="00AC59C3"/>
    <w:rsid w:val="00B04CFA"/>
    <w:rsid w:val="00F87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3442</Words>
  <Characters>23548</Characters>
  <Application>Microsoft Office Word</Application>
  <DocSecurity>0</DocSecurity>
  <Lines>759</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4</cp:revision>
  <dcterms:created xsi:type="dcterms:W3CDTF">2025-12-28T13:34:00Z</dcterms:created>
  <dcterms:modified xsi:type="dcterms:W3CDTF">2025-12-30T09:58:00Z</dcterms:modified>
</cp:coreProperties>
</file>