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Smart-Contract Language &amp; Execution</w:t>
      </w:r>
    </w:p>
    <w:p>
      <w:pPr>
        <w:spacing w:before="0" w:after="480"/>
        <w:jc w:val="center"/>
      </w:pPr>
      <w:r>
        <w:rPr>
          <w:rFonts w:ascii="Arial" w:cs="Arial" w:eastAsia="Arial" w:hAnsi="Arial"/>
          <w:color w:val="0060FF"/>
          <w:sz w:val="32"/>
          <w:szCs w:val="32"/>
        </w:rPr>
        <w:t xml:space="preserve">Part VI — SynQ and Execution Environment</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VI — Smart-Contract Language &amp; Execution</w:t>
      </w:r>
    </w:p>
    <w:p>
      <w:pPr>
        <w:pStyle w:val="Heading2"/>
      </w:pPr>
      <w:r>
        <w:rPr>
          <w:rFonts w:ascii="Arial" w:cs="Arial" w:eastAsia="Arial" w:hAnsi="Arial"/>
        </w:rPr>
        <w:t xml:space="preserve">20.1 Motivation for a New Execution Environment</w:t>
      </w:r>
    </w:p>
    <w:p>
      <w:pPr>
        <w:pStyle w:val="Normal"/>
      </w:pPr>
      <w:r>
        <w:rPr>
          <w:rFonts w:ascii="Arial" w:cs="Arial" w:eastAsia="Arial" w:hAnsi="Arial"/>
        </w:rPr>
        <w:t xml:space="preserve">Smart-contract execution environments define what kinds of systems can exist on a blockchain. They do not merely execute code; they encode assumptions about identity, authority, determinism, cryptography, and failure.</w:t>
      </w:r>
    </w:p>
    <w:p>
      <w:pPr>
        <w:pStyle w:val="Normal"/>
      </w:pPr>
      <w:r>
        <w:rPr>
          <w:rFonts w:ascii="Arial" w:cs="Arial" w:eastAsia="Arial" w:hAnsi="Arial"/>
        </w:rPr>
        <w:t xml:space="preserve">Most existing blockchains inherited their execution environments from early design choices optimized for rapid experimentation rather than long-term correctness. As a result, those environments embed assumptions that are incompatible with post-quantum security, deterministic cross-chain execution, identity continuity, and protocol-enforced policy.</w:t>
      </w:r>
    </w:p>
    <w:p>
      <w:pPr>
        <w:pStyle w:val="Normal"/>
      </w:pPr>
      <w:r>
        <w:rPr>
          <w:rFonts w:ascii="Arial" w:cs="Arial" w:eastAsia="Arial" w:hAnsi="Arial"/>
        </w:rPr>
        <w:t xml:space="preserve">SynQ exists because those assumptions cannot be patched away.</w:t>
      </w:r>
    </w:p>
    <w:p>
      <w:pPr>
        <w:pStyle w:val="Normal"/>
      </w:pPr>
      <w:r>
        <w:rPr>
          <w:rFonts w:ascii="Arial" w:cs="Arial" w:eastAsia="Arial" w:hAnsi="Arial"/>
        </w:rPr>
        <w:t xml:space="preserve">Synergy Network requires an execution environment that:</w:t>
      </w:r>
    </w:p>
    <w:p>
      <w:pPr>
        <w:pStyle w:val="ListParagraph"/>
        <w:numPr>
          <w:ilvl w:val="0"/>
          <w:numId w:val="2"/>
        </w:numPr>
      </w:pPr>
      <w:r>
        <w:rPr>
          <w:rFonts w:ascii="Arial" w:cs="Arial" w:eastAsia="Arial" w:hAnsi="Arial"/>
          <w:sz w:val="22"/>
          <w:szCs w:val="22"/>
        </w:rPr>
        <w:t xml:space="preserve">treats cryptography as a governed protocol concern,</w:t>
      </w:r>
    </w:p>
    <w:p>
      <w:pPr>
        <w:pStyle w:val="ListParagraph"/>
        <w:numPr>
          <w:ilvl w:val="0"/>
          <w:numId w:val="2"/>
        </w:numPr>
      </w:pPr>
      <w:r>
        <w:rPr>
          <w:rFonts w:ascii="Arial" w:cs="Arial" w:eastAsia="Arial" w:hAnsi="Arial"/>
          <w:sz w:val="22"/>
          <w:szCs w:val="22"/>
        </w:rPr>
        <w:t xml:space="preserve">enforces determinism across chains and time,</w:t>
      </w:r>
    </w:p>
    <w:p>
      <w:pPr>
        <w:pStyle w:val="ListParagraph"/>
        <w:numPr>
          <w:ilvl w:val="0"/>
          <w:numId w:val="2"/>
        </w:numPr>
      </w:pPr>
      <w:r>
        <w:rPr>
          <w:rFonts w:ascii="Arial" w:cs="Arial" w:eastAsia="Arial" w:hAnsi="Arial"/>
          <w:sz w:val="22"/>
          <w:szCs w:val="22"/>
        </w:rPr>
        <w:t xml:space="preserve">understands identity independently of raw keys,</w:t>
      </w:r>
    </w:p>
    <w:p>
      <w:pPr>
        <w:pStyle w:val="ListParagraph"/>
        <w:numPr>
          <w:ilvl w:val="0"/>
          <w:numId w:val="2"/>
        </w:numPr>
      </w:pPr>
      <w:r>
        <w:rPr>
          <w:rFonts w:ascii="Arial" w:cs="Arial" w:eastAsia="Arial" w:hAnsi="Arial"/>
          <w:sz w:val="22"/>
          <w:szCs w:val="22"/>
        </w:rPr>
        <w:t xml:space="preserve">composes safely with SXCP and SCETP,</w:t>
      </w:r>
    </w:p>
    <w:p>
      <w:pPr>
        <w:pStyle w:val="ListParagraph"/>
        <w:numPr>
          <w:ilvl w:val="0"/>
          <w:numId w:val="2"/>
        </w:numPr>
      </w:pPr>
      <w:r>
        <w:rPr>
          <w:rFonts w:ascii="Arial" w:cs="Arial" w:eastAsia="Arial" w:hAnsi="Arial"/>
          <w:sz w:val="22"/>
          <w:szCs w:val="22"/>
        </w:rPr>
        <w:t xml:space="preserve">supports formal verification as a first-class property.</w:t>
      </w:r>
    </w:p>
    <w:p>
      <w:pPr>
        <w:pStyle w:val="Normal"/>
      </w:pPr>
      <w:r>
        <w:rPr>
          <w:rFonts w:ascii="Arial" w:cs="Arial" w:eastAsia="Arial" w:hAnsi="Arial"/>
        </w:rPr>
        <w:t xml:space="preserve">No existing virtual machine satisfies these requirements simultaneously.</w:t>
      </w:r>
    </w:p>
    <w:p>
      <w:pPr>
        <w:pStyle w:val="Heading2"/>
      </w:pPr>
      <w:r>
        <w:rPr>
          <w:rFonts w:ascii="Arial" w:cs="Arial" w:eastAsia="Arial" w:hAnsi="Arial"/>
        </w:rPr>
        <w:t xml:space="preserve">20.1.1 Limitations of EVM and WASM</w:t>
      </w:r>
    </w:p>
    <w:p>
      <w:pPr>
        <w:pStyle w:val="Normal"/>
      </w:pPr>
      <w:r>
        <w:rPr>
          <w:rFonts w:ascii="Arial" w:cs="Arial" w:eastAsia="Arial" w:hAnsi="Arial"/>
        </w:rPr>
        <w:t xml:space="preserve">The Ethereum Virtual Machine (EVM) and WebAssembly-based runtimes (WASM) dominate current smart-contract platforms. Both are powerful, but both are constrained by design assumptions that make them unsuitable as the execution core of Synergy Network.</w:t>
      </w:r>
    </w:p>
    <w:p>
      <w:pPr>
        <w:pStyle w:val="Heading2"/>
      </w:pPr>
      <w:r>
        <w:rPr>
          <w:rFonts w:ascii="Arial" w:cs="Arial" w:eastAsia="Arial" w:hAnsi="Arial"/>
        </w:rPr>
        <w:t xml:space="preserve">Identity and Authority Assumptions</w:t>
      </w:r>
    </w:p>
    <w:p>
      <w:pPr>
        <w:pStyle w:val="Normal"/>
      </w:pPr>
      <w:r>
        <w:rPr>
          <w:rFonts w:ascii="Arial" w:cs="Arial" w:eastAsia="Arial" w:hAnsi="Arial"/>
        </w:rPr>
        <w:t xml:space="preserve">In EVM-style environments:</w:t>
      </w:r>
    </w:p>
    <w:p>
      <w:pPr>
        <w:pStyle w:val="ListParagraph"/>
        <w:numPr>
          <w:ilvl w:val="0"/>
          <w:numId w:val="2"/>
        </w:numPr>
      </w:pPr>
      <w:r>
        <w:rPr>
          <w:rFonts w:ascii="Arial" w:cs="Arial" w:eastAsia="Arial" w:hAnsi="Arial"/>
          <w:sz w:val="22"/>
          <w:szCs w:val="22"/>
        </w:rPr>
        <w:t xml:space="preserve">identity is equivalent to a public key or address,</w:t>
      </w:r>
    </w:p>
    <w:p>
      <w:pPr>
        <w:pStyle w:val="ListParagraph"/>
        <w:numPr>
          <w:ilvl w:val="0"/>
          <w:numId w:val="2"/>
        </w:numPr>
      </w:pPr>
      <w:r>
        <w:rPr>
          <w:rFonts w:ascii="Arial" w:cs="Arial" w:eastAsia="Arial" w:hAnsi="Arial"/>
          <w:sz w:val="22"/>
          <w:szCs w:val="22"/>
        </w:rPr>
        <w:t xml:space="preserve">authorization is inferred from transaction origin,</w:t>
      </w:r>
    </w:p>
    <w:p>
      <w:pPr>
        <w:pStyle w:val="ListParagraph"/>
        <w:numPr>
          <w:ilvl w:val="0"/>
          <w:numId w:val="2"/>
        </w:numPr>
      </w:pPr>
      <w:r>
        <w:rPr>
          <w:rFonts w:ascii="Arial" w:cs="Arial" w:eastAsia="Arial" w:hAnsi="Arial"/>
          <w:sz w:val="22"/>
          <w:szCs w:val="22"/>
        </w:rPr>
        <w:t xml:space="preserve">execution authority is implicit rather than explicit.</w:t>
      </w:r>
    </w:p>
    <w:p>
      <w:pPr>
        <w:pStyle w:val="Normal"/>
      </w:pPr>
      <w:r>
        <w:rPr>
          <w:rFonts w:ascii="Arial" w:cs="Arial" w:eastAsia="Arial" w:hAnsi="Arial"/>
        </w:rPr>
        <w:t xml:space="preserve">This model breaks under:</w:t>
      </w:r>
    </w:p>
    <w:p>
      <w:pPr>
        <w:pStyle w:val="ListParagraph"/>
        <w:numPr>
          <w:ilvl w:val="0"/>
          <w:numId w:val="2"/>
        </w:numPr>
      </w:pPr>
      <w:r>
        <w:rPr>
          <w:rFonts w:ascii="Arial" w:cs="Arial" w:eastAsia="Arial" w:hAnsi="Arial"/>
          <w:sz w:val="22"/>
          <w:szCs w:val="22"/>
        </w:rPr>
        <w:t xml:space="preserve">key rotation,</w:t>
      </w:r>
    </w:p>
    <w:p>
      <w:pPr>
        <w:pStyle w:val="ListParagraph"/>
        <w:numPr>
          <w:ilvl w:val="0"/>
          <w:numId w:val="2"/>
        </w:numPr>
      </w:pPr>
      <w:r>
        <w:rPr>
          <w:rFonts w:ascii="Arial" w:cs="Arial" w:eastAsia="Arial" w:hAnsi="Arial"/>
          <w:sz w:val="22"/>
          <w:szCs w:val="22"/>
        </w:rPr>
        <w:t xml:space="preserve">recovery workflows,</w:t>
      </w:r>
    </w:p>
    <w:p>
      <w:pPr>
        <w:pStyle w:val="ListParagraph"/>
        <w:numPr>
          <w:ilvl w:val="0"/>
          <w:numId w:val="2"/>
        </w:numPr>
      </w:pPr>
      <w:r>
        <w:rPr>
          <w:rFonts w:ascii="Arial" w:cs="Arial" w:eastAsia="Arial" w:hAnsi="Arial"/>
          <w:sz w:val="22"/>
          <w:szCs w:val="22"/>
        </w:rPr>
        <w:t xml:space="preserve">threshold authorization,</w:t>
      </w:r>
    </w:p>
    <w:p>
      <w:pPr>
        <w:pStyle w:val="ListParagraph"/>
        <w:numPr>
          <w:ilvl w:val="0"/>
          <w:numId w:val="2"/>
        </w:numPr>
      </w:pPr>
      <w:r>
        <w:rPr>
          <w:rFonts w:ascii="Arial" w:cs="Arial" w:eastAsia="Arial" w:hAnsi="Arial"/>
          <w:sz w:val="22"/>
          <w:szCs w:val="22"/>
        </w:rPr>
        <w:t xml:space="preserve">UMA-anchored identity,</w:t>
      </w:r>
    </w:p>
    <w:p>
      <w:pPr>
        <w:pStyle w:val="ListParagraph"/>
        <w:numPr>
          <w:ilvl w:val="0"/>
          <w:numId w:val="2"/>
        </w:numPr>
      </w:pPr>
      <w:r>
        <w:rPr>
          <w:rFonts w:ascii="Arial" w:cs="Arial" w:eastAsia="Arial" w:hAnsi="Arial"/>
          <w:sz w:val="22"/>
          <w:szCs w:val="22"/>
        </w:rPr>
        <w:t xml:space="preserve">policy-gated execution.</w:t>
      </w:r>
    </w:p>
    <w:p>
      <w:pPr>
        <w:pStyle w:val="Normal"/>
      </w:pPr>
      <w:r>
        <w:rPr>
          <w:rFonts w:ascii="Arial" w:cs="Arial" w:eastAsia="Arial" w:hAnsi="Arial"/>
        </w:rPr>
        <w:t xml:space="preserve">WASM environments improve execution flexibility but generally inherit the same external authorization assumptions, treating identity and cryptography as application-level concerns rather than protocol-level invariants.</w:t>
      </w:r>
    </w:p>
    <w:p>
      <w:pPr>
        <w:pStyle w:val="Heading2"/>
      </w:pPr>
      <w:r>
        <w:rPr>
          <w:rFonts w:ascii="Arial" w:cs="Arial" w:eastAsia="Arial" w:hAnsi="Arial"/>
        </w:rPr>
        <w:t xml:space="preserve">Cryptography as an Application Detail</w:t>
      </w:r>
    </w:p>
    <w:p>
      <w:pPr>
        <w:pStyle w:val="Normal"/>
      </w:pPr>
      <w:r>
        <w:rPr>
          <w:rFonts w:ascii="Arial" w:cs="Arial" w:eastAsia="Arial" w:hAnsi="Arial"/>
        </w:rPr>
        <w:t xml:space="preserve">Both EVM and WASM treat cryptography as:</w:t>
      </w:r>
    </w:p>
    <w:p>
      <w:pPr>
        <w:pStyle w:val="ListParagraph"/>
        <w:numPr>
          <w:ilvl w:val="0"/>
          <w:numId w:val="2"/>
        </w:numPr>
      </w:pPr>
      <w:r>
        <w:rPr>
          <w:rFonts w:ascii="Arial" w:cs="Arial" w:eastAsia="Arial" w:hAnsi="Arial"/>
          <w:sz w:val="22"/>
          <w:szCs w:val="22"/>
        </w:rPr>
        <w:t xml:space="preserve">a library call,</w:t>
      </w:r>
    </w:p>
    <w:p>
      <w:pPr>
        <w:pStyle w:val="ListParagraph"/>
        <w:numPr>
          <w:ilvl w:val="0"/>
          <w:numId w:val="2"/>
        </w:numPr>
      </w:pPr>
      <w:r>
        <w:rPr>
          <w:rFonts w:ascii="Arial" w:cs="Arial" w:eastAsia="Arial" w:hAnsi="Arial"/>
          <w:sz w:val="22"/>
          <w:szCs w:val="22"/>
        </w:rPr>
        <w:t xml:space="preserve">an opcode extension,</w:t>
      </w:r>
    </w:p>
    <w:p>
      <w:pPr>
        <w:pStyle w:val="ListParagraph"/>
        <w:numPr>
          <w:ilvl w:val="0"/>
          <w:numId w:val="2"/>
        </w:numPr>
      </w:pPr>
      <w:r>
        <w:rPr>
          <w:rFonts w:ascii="Arial" w:cs="Arial" w:eastAsia="Arial" w:hAnsi="Arial"/>
          <w:sz w:val="22"/>
          <w:szCs w:val="22"/>
        </w:rPr>
        <w:t xml:space="preserve">or an external precompile.</w:t>
      </w:r>
    </w:p>
    <w:p>
      <w:pPr>
        <w:pStyle w:val="Normal"/>
      </w:pPr>
      <w:r>
        <w:rPr>
          <w:rFonts w:ascii="Arial" w:cs="Arial" w:eastAsia="Arial" w:hAnsi="Arial"/>
        </w:rPr>
        <w:t xml:space="preserve">This makes cryptographic correctness:</w:t>
      </w:r>
    </w:p>
    <w:p>
      <w:pPr>
        <w:pStyle w:val="ListParagraph"/>
        <w:numPr>
          <w:ilvl w:val="0"/>
          <w:numId w:val="2"/>
        </w:numPr>
      </w:pPr>
      <w:r>
        <w:rPr>
          <w:rFonts w:ascii="Arial" w:cs="Arial" w:eastAsia="Arial" w:hAnsi="Arial"/>
          <w:sz w:val="22"/>
          <w:szCs w:val="22"/>
        </w:rPr>
        <w:t xml:space="preserve">dependent on developer discipline,</w:t>
      </w:r>
    </w:p>
    <w:p>
      <w:pPr>
        <w:pStyle w:val="ListParagraph"/>
        <w:numPr>
          <w:ilvl w:val="0"/>
          <w:numId w:val="2"/>
        </w:numPr>
      </w:pPr>
      <w:r>
        <w:rPr>
          <w:rFonts w:ascii="Arial" w:cs="Arial" w:eastAsia="Arial" w:hAnsi="Arial"/>
          <w:sz w:val="22"/>
          <w:szCs w:val="22"/>
        </w:rPr>
        <w:t xml:space="preserve">inconsistent across contracts,</w:t>
      </w:r>
    </w:p>
    <w:p>
      <w:pPr>
        <w:pStyle w:val="ListParagraph"/>
        <w:numPr>
          <w:ilvl w:val="0"/>
          <w:numId w:val="2"/>
        </w:numPr>
      </w:pPr>
      <w:r>
        <w:rPr>
          <w:rFonts w:ascii="Arial" w:cs="Arial" w:eastAsia="Arial" w:hAnsi="Arial"/>
          <w:sz w:val="22"/>
          <w:szCs w:val="22"/>
        </w:rPr>
        <w:t xml:space="preserve">difficult to upgrade safely,</w:t>
      </w:r>
    </w:p>
    <w:p>
      <w:pPr>
        <w:pStyle w:val="ListParagraph"/>
        <w:numPr>
          <w:ilvl w:val="0"/>
          <w:numId w:val="2"/>
        </w:numPr>
      </w:pPr>
      <w:r>
        <w:rPr>
          <w:rFonts w:ascii="Arial" w:cs="Arial" w:eastAsia="Arial" w:hAnsi="Arial"/>
          <w:sz w:val="22"/>
          <w:szCs w:val="22"/>
        </w:rPr>
        <w:t xml:space="preserve">opaque to formal reasoning.</w:t>
      </w:r>
    </w:p>
    <w:p>
      <w:pPr>
        <w:pStyle w:val="Normal"/>
      </w:pPr>
      <w:r>
        <w:rPr>
          <w:rFonts w:ascii="Arial" w:cs="Arial" w:eastAsia="Arial" w:hAnsi="Arial"/>
        </w:rPr>
        <w:t xml:space="preserve">In Synergy, cryptography must be:</w:t>
      </w:r>
    </w:p>
    <w:p>
      <w:pPr>
        <w:pStyle w:val="ListParagraph"/>
        <w:numPr>
          <w:ilvl w:val="0"/>
          <w:numId w:val="2"/>
        </w:numPr>
      </w:pPr>
      <w:r>
        <w:rPr>
          <w:rFonts w:ascii="Arial" w:cs="Arial" w:eastAsia="Arial" w:hAnsi="Arial"/>
          <w:sz w:val="22"/>
          <w:szCs w:val="22"/>
        </w:rPr>
        <w:t xml:space="preserve">uniform,</w:t>
      </w:r>
    </w:p>
    <w:p>
      <w:pPr>
        <w:pStyle w:val="ListParagraph"/>
        <w:numPr>
          <w:ilvl w:val="0"/>
          <w:numId w:val="2"/>
        </w:numPr>
      </w:pPr>
      <w:r>
        <w:rPr>
          <w:rFonts w:ascii="Arial" w:cs="Arial" w:eastAsia="Arial" w:hAnsi="Arial"/>
          <w:sz w:val="22"/>
          <w:szCs w:val="22"/>
        </w:rPr>
        <w:t xml:space="preserve">governed,</w:t>
      </w:r>
    </w:p>
    <w:p>
      <w:pPr>
        <w:pStyle w:val="ListParagraph"/>
        <w:numPr>
          <w:ilvl w:val="0"/>
          <w:numId w:val="2"/>
        </w:numPr>
      </w:pPr>
      <w:r>
        <w:rPr>
          <w:rFonts w:ascii="Arial" w:cs="Arial" w:eastAsia="Arial" w:hAnsi="Arial"/>
          <w:sz w:val="22"/>
          <w:szCs w:val="22"/>
        </w:rPr>
        <w:t xml:space="preserve">versioned,</w:t>
      </w:r>
    </w:p>
    <w:p>
      <w:pPr>
        <w:pStyle w:val="ListParagraph"/>
        <w:numPr>
          <w:ilvl w:val="0"/>
          <w:numId w:val="2"/>
        </w:numPr>
      </w:pPr>
      <w:r>
        <w:rPr>
          <w:rFonts w:ascii="Arial" w:cs="Arial" w:eastAsia="Arial" w:hAnsi="Arial"/>
          <w:sz w:val="22"/>
          <w:szCs w:val="22"/>
        </w:rPr>
        <w:t xml:space="preserve">and enforced by the protocol.</w:t>
      </w:r>
    </w:p>
    <w:p>
      <w:pPr>
        <w:pStyle w:val="Normal"/>
      </w:pPr>
      <w:r>
        <w:rPr>
          <w:rFonts w:ascii="Arial" w:cs="Arial" w:eastAsia="Arial" w:hAnsi="Arial"/>
        </w:rPr>
        <w:t xml:space="preserve">Execution environments that allow contracts to freely redefine cryptographic assumptions cannot meet this requirement.</w:t>
      </w:r>
    </w:p>
    <w:p>
      <w:pPr>
        <w:pStyle w:val="Heading2"/>
      </w:pPr>
      <w:r>
        <w:rPr>
          <w:rFonts w:ascii="Arial" w:cs="Arial" w:eastAsia="Arial" w:hAnsi="Arial"/>
        </w:rPr>
        <w:t xml:space="preserve">Non-Determinism and Cross-Chain Fragility</w:t>
      </w:r>
    </w:p>
    <w:p>
      <w:pPr>
        <w:pStyle w:val="Normal"/>
      </w:pPr>
      <w:r>
        <w:rPr>
          <w:rFonts w:ascii="Arial" w:cs="Arial" w:eastAsia="Arial" w:hAnsi="Arial"/>
        </w:rPr>
        <w:t xml:space="preserve">Existing execution environments are optimized for single-chain determinism, not multi-domain determinism.</w:t>
      </w:r>
    </w:p>
    <w:p>
      <w:pPr>
        <w:pStyle w:val="Normal"/>
      </w:pPr>
      <w:r>
        <w:rPr>
          <w:rFonts w:ascii="Arial" w:cs="Arial" w:eastAsia="Arial" w:hAnsi="Arial"/>
        </w:rPr>
        <w:t xml:space="preserve">Problems arise when:</w:t>
      </w:r>
    </w:p>
    <w:p>
      <w:pPr>
        <w:pStyle w:val="ListParagraph"/>
        <w:numPr>
          <w:ilvl w:val="0"/>
          <w:numId w:val="2"/>
        </w:numPr>
      </w:pPr>
      <w:r>
        <w:rPr>
          <w:rFonts w:ascii="Arial" w:cs="Arial" w:eastAsia="Arial" w:hAnsi="Arial"/>
          <w:sz w:val="22"/>
          <w:szCs w:val="22"/>
        </w:rPr>
        <w:t xml:space="preserve">contracts consume external state,</w:t>
      </w:r>
    </w:p>
    <w:p>
      <w:pPr>
        <w:pStyle w:val="ListParagraph"/>
        <w:numPr>
          <w:ilvl w:val="0"/>
          <w:numId w:val="2"/>
        </w:numPr>
      </w:pPr>
      <w:r>
        <w:rPr>
          <w:rFonts w:ascii="Arial" w:cs="Arial" w:eastAsia="Arial" w:hAnsi="Arial"/>
          <w:sz w:val="22"/>
          <w:szCs w:val="22"/>
        </w:rPr>
        <w:t xml:space="preserve">timing or ordering assumptions differ across chains,</w:t>
      </w:r>
    </w:p>
    <w:p>
      <w:pPr>
        <w:pStyle w:val="ListParagraph"/>
        <w:numPr>
          <w:ilvl w:val="0"/>
          <w:numId w:val="2"/>
        </w:numPr>
      </w:pPr>
      <w:r>
        <w:rPr>
          <w:rFonts w:ascii="Arial" w:cs="Arial" w:eastAsia="Arial" w:hAnsi="Arial"/>
          <w:sz w:val="22"/>
          <w:szCs w:val="22"/>
        </w:rPr>
        <w:t xml:space="preserve">verification logic diverges between environments.</w:t>
      </w:r>
    </w:p>
    <w:p>
      <w:pPr>
        <w:pStyle w:val="Normal"/>
      </w:pPr>
      <w:r>
        <w:rPr>
          <w:rFonts w:ascii="Arial" w:cs="Arial" w:eastAsia="Arial" w:hAnsi="Arial"/>
        </w:rPr>
        <w:t xml:space="preserve">These systems lack a native concept of:</w:t>
      </w:r>
    </w:p>
    <w:p>
      <w:pPr>
        <w:pStyle w:val="ListParagraph"/>
        <w:numPr>
          <w:ilvl w:val="0"/>
          <w:numId w:val="2"/>
        </w:numPr>
      </w:pPr>
      <w:r>
        <w:rPr>
          <w:rFonts w:ascii="Arial" w:cs="Arial" w:eastAsia="Arial" w:hAnsi="Arial"/>
          <w:sz w:val="22"/>
          <w:szCs w:val="22"/>
        </w:rPr>
        <w:t xml:space="preserve">deterministic cross-chain verification,</w:t>
      </w:r>
    </w:p>
    <w:p>
      <w:pPr>
        <w:pStyle w:val="ListParagraph"/>
        <w:numPr>
          <w:ilvl w:val="0"/>
          <w:numId w:val="2"/>
        </w:numPr>
      </w:pPr>
      <w:r>
        <w:rPr>
          <w:rFonts w:ascii="Arial" w:cs="Arial" w:eastAsia="Arial" w:hAnsi="Arial"/>
          <w:sz w:val="22"/>
          <w:szCs w:val="22"/>
        </w:rPr>
        <w:t xml:space="preserve">authority propagation without execution,</w:t>
      </w:r>
    </w:p>
    <w:p>
      <w:pPr>
        <w:pStyle w:val="ListParagraph"/>
        <w:numPr>
          <w:ilvl w:val="0"/>
          <w:numId w:val="2"/>
        </w:numPr>
      </w:pPr>
      <w:r>
        <w:rPr>
          <w:rFonts w:ascii="Arial" w:cs="Arial" w:eastAsia="Arial" w:hAnsi="Arial"/>
          <w:sz w:val="22"/>
          <w:szCs w:val="22"/>
        </w:rPr>
        <w:t xml:space="preserve">replay-safe multi-chain logic.</w:t>
      </w:r>
    </w:p>
    <w:p>
      <w:pPr>
        <w:pStyle w:val="Normal"/>
      </w:pPr>
      <w:r>
        <w:rPr>
          <w:rFonts w:ascii="Arial" w:cs="Arial" w:eastAsia="Arial" w:hAnsi="Arial"/>
        </w:rPr>
        <w:t xml:space="preserve">As a result, cross-chain execution is bolted on through oracles, bridges, or bespoke middleware — all of which violate Synergy’s non-custodial and deterministic constraints.</w:t>
      </w:r>
    </w:p>
    <w:p>
      <w:pPr>
        <w:pStyle w:val="Heading2"/>
      </w:pPr>
      <w:r>
        <w:rPr>
          <w:rFonts w:ascii="Arial" w:cs="Arial" w:eastAsia="Arial" w:hAnsi="Arial"/>
        </w:rPr>
        <w:t xml:space="preserve">Formal Verification as an Afterthought</w:t>
      </w:r>
    </w:p>
    <w:p>
      <w:pPr>
        <w:pStyle w:val="Normal"/>
      </w:pPr>
      <w:r>
        <w:rPr>
          <w:rFonts w:ascii="Arial" w:cs="Arial" w:eastAsia="Arial" w:hAnsi="Arial"/>
        </w:rPr>
        <w:t xml:space="preserve">While research tooling exists for EVM and WASM, formal verification is not structurally enforced.</w:t>
      </w:r>
    </w:p>
    <w:p>
      <w:pPr>
        <w:pStyle w:val="Normal"/>
      </w:pPr>
      <w:r>
        <w:rPr>
          <w:rFonts w:ascii="Arial" w:cs="Arial" w:eastAsia="Arial" w:hAnsi="Arial"/>
        </w:rPr>
        <w:t xml:space="preserve">Common issues include:</w:t>
      </w:r>
    </w:p>
    <w:p>
      <w:pPr>
        <w:pStyle w:val="ListParagraph"/>
        <w:numPr>
          <w:ilvl w:val="0"/>
          <w:numId w:val="2"/>
        </w:numPr>
      </w:pPr>
      <w:r>
        <w:rPr>
          <w:rFonts w:ascii="Arial" w:cs="Arial" w:eastAsia="Arial" w:hAnsi="Arial"/>
          <w:sz w:val="22"/>
          <w:szCs w:val="22"/>
        </w:rPr>
        <w:t xml:space="preserve">unbounded execution paths,</w:t>
      </w:r>
    </w:p>
    <w:p>
      <w:pPr>
        <w:pStyle w:val="ListParagraph"/>
        <w:numPr>
          <w:ilvl w:val="0"/>
          <w:numId w:val="2"/>
        </w:numPr>
      </w:pPr>
      <w:r>
        <w:rPr>
          <w:rFonts w:ascii="Arial" w:cs="Arial" w:eastAsia="Arial" w:hAnsi="Arial"/>
          <w:sz w:val="22"/>
          <w:szCs w:val="22"/>
        </w:rPr>
        <w:t xml:space="preserve">implicit state transitions,</w:t>
      </w:r>
    </w:p>
    <w:p>
      <w:pPr>
        <w:pStyle w:val="ListParagraph"/>
        <w:numPr>
          <w:ilvl w:val="0"/>
          <w:numId w:val="2"/>
        </w:numPr>
      </w:pPr>
      <w:r>
        <w:rPr>
          <w:rFonts w:ascii="Arial" w:cs="Arial" w:eastAsia="Arial" w:hAnsi="Arial"/>
          <w:sz w:val="22"/>
          <w:szCs w:val="22"/>
        </w:rPr>
        <w:t xml:space="preserve">side-effect-heavy semantics,</w:t>
      </w:r>
    </w:p>
    <w:p>
      <w:pPr>
        <w:pStyle w:val="ListParagraph"/>
        <w:numPr>
          <w:ilvl w:val="0"/>
          <w:numId w:val="2"/>
        </w:numPr>
      </w:pPr>
      <w:r>
        <w:rPr>
          <w:rFonts w:ascii="Arial" w:cs="Arial" w:eastAsia="Arial" w:hAnsi="Arial"/>
          <w:sz w:val="22"/>
          <w:szCs w:val="22"/>
        </w:rPr>
        <w:t xml:space="preserve">difficulty modeling gas, cryptography, and failure precisely.</w:t>
      </w:r>
    </w:p>
    <w:p>
      <w:pPr>
        <w:pStyle w:val="Normal"/>
      </w:pPr>
      <w:r>
        <w:rPr>
          <w:rFonts w:ascii="Arial" w:cs="Arial" w:eastAsia="Arial" w:hAnsi="Arial"/>
        </w:rPr>
        <w:t xml:space="preserve">Formal verification becomes an optional overlay rather than a guaranteed property of the execution model.</w:t>
      </w:r>
    </w:p>
    <w:p>
      <w:pPr>
        <w:pStyle w:val="Normal"/>
      </w:pPr>
      <w:r>
        <w:rPr>
          <w:rFonts w:ascii="Arial" w:cs="Arial" w:eastAsia="Arial" w:hAnsi="Arial"/>
        </w:rPr>
        <w:t xml:space="preserve">Synergy requires the opposite: an execution environment whose semantics are designed to be proven correct, not merely tested.</w:t>
      </w:r>
    </w:p>
    <w:p>
      <w:pPr>
        <w:pStyle w:val="Heading2"/>
      </w:pPr>
      <w:r>
        <w:rPr>
          <w:rFonts w:ascii="Arial" w:cs="Arial" w:eastAsia="Arial" w:hAnsi="Arial"/>
        </w:rPr>
        <w:t xml:space="preserve">20.1.2 Quantum-Unsafe Contract Models</w:t>
      </w:r>
    </w:p>
    <w:p>
      <w:pPr>
        <w:pStyle w:val="Normal"/>
      </w:pPr>
      <w:r>
        <w:rPr>
          <w:rFonts w:ascii="Arial" w:cs="Arial" w:eastAsia="Arial" w:hAnsi="Arial"/>
        </w:rPr>
        <w:t xml:space="preserve">Most existing smart-contract platforms are cryptographically brittle under a post-quantum threat model.</w:t>
      </w:r>
    </w:p>
    <w:p>
      <w:pPr>
        <w:pStyle w:val="Normal"/>
      </w:pPr>
      <w:r>
        <w:rPr>
          <w:rFonts w:ascii="Arial" w:cs="Arial" w:eastAsia="Arial" w:hAnsi="Arial"/>
        </w:rPr>
        <w:t xml:space="preserve">Key issues include:</w:t>
      </w:r>
    </w:p>
    <w:p>
      <w:pPr>
        <w:pStyle w:val="Heading2"/>
      </w:pPr>
      <w:r>
        <w:rPr>
          <w:rFonts w:ascii="Arial" w:cs="Arial" w:eastAsia="Arial" w:hAnsi="Arial"/>
        </w:rPr>
        <w:t xml:space="preserve">Hard-Coded Classical Cryptography</w:t>
      </w:r>
    </w:p>
    <w:p>
      <w:pPr>
        <w:pStyle w:val="Normal"/>
      </w:pPr>
      <w:r>
        <w:rPr>
          <w:rFonts w:ascii="Arial" w:cs="Arial" w:eastAsia="Arial" w:hAnsi="Arial"/>
        </w:rPr>
        <w:t xml:space="preserve">Contracts frequently:</w:t>
      </w:r>
    </w:p>
    <w:p>
      <w:pPr>
        <w:pStyle w:val="ListParagraph"/>
        <w:numPr>
          <w:ilvl w:val="0"/>
          <w:numId w:val="2"/>
        </w:numPr>
      </w:pPr>
      <w:r>
        <w:rPr>
          <w:rFonts w:ascii="Arial" w:cs="Arial" w:eastAsia="Arial" w:hAnsi="Arial"/>
          <w:sz w:val="22"/>
          <w:szCs w:val="22"/>
        </w:rPr>
        <w:t xml:space="preserve">embed classical signature assumptions,</w:t>
      </w:r>
    </w:p>
    <w:p>
      <w:pPr>
        <w:pStyle w:val="ListParagraph"/>
        <w:numPr>
          <w:ilvl w:val="0"/>
          <w:numId w:val="2"/>
        </w:numPr>
      </w:pPr>
      <w:r>
        <w:rPr>
          <w:rFonts w:ascii="Arial" w:cs="Arial" w:eastAsia="Arial" w:hAnsi="Arial"/>
          <w:sz w:val="22"/>
          <w:szCs w:val="22"/>
        </w:rPr>
        <w:t xml:space="preserve">assume ECDSA-style verification,</w:t>
      </w:r>
    </w:p>
    <w:p>
      <w:pPr>
        <w:pStyle w:val="ListParagraph"/>
        <w:numPr>
          <w:ilvl w:val="0"/>
          <w:numId w:val="2"/>
        </w:numPr>
      </w:pPr>
      <w:r>
        <w:rPr>
          <w:rFonts w:ascii="Arial" w:cs="Arial" w:eastAsia="Arial" w:hAnsi="Arial"/>
          <w:sz w:val="22"/>
          <w:szCs w:val="22"/>
        </w:rPr>
        <w:t xml:space="preserve">hard-code hash-based constructions with insufficient margins.</w:t>
      </w:r>
    </w:p>
    <w:p>
      <w:pPr>
        <w:pStyle w:val="Normal"/>
      </w:pPr>
      <w:r>
        <w:rPr>
          <w:rFonts w:ascii="Arial" w:cs="Arial" w:eastAsia="Arial" w:hAnsi="Arial"/>
        </w:rPr>
        <w:t xml:space="preserve">Once deployed, these assumptions become permanent. Upgrading cryptography often requires redeployment, asset migration, or social coordination — all unacceptable for long-lived systems.</w:t>
      </w:r>
    </w:p>
    <w:p>
      <w:pPr>
        <w:pStyle w:val="Heading2"/>
      </w:pPr>
      <w:r>
        <w:rPr>
          <w:rFonts w:ascii="Arial" w:cs="Arial" w:eastAsia="Arial" w:hAnsi="Arial"/>
        </w:rPr>
        <w:t xml:space="preserve">Identity Collapse Under Cryptographic Migration</w:t>
      </w:r>
    </w:p>
    <w:p>
      <w:pPr>
        <w:pStyle w:val="Normal"/>
      </w:pPr>
      <w:r>
        <w:rPr>
          <w:rFonts w:ascii="Arial" w:cs="Arial" w:eastAsia="Arial" w:hAnsi="Arial"/>
        </w:rPr>
        <w:t xml:space="preserve">In traditional models:</w:t>
      </w:r>
    </w:p>
    <w:p>
      <w:pPr>
        <w:pStyle w:val="ListParagraph"/>
        <w:numPr>
          <w:ilvl w:val="0"/>
          <w:numId w:val="2"/>
        </w:numPr>
      </w:pPr>
      <w:r>
        <w:rPr>
          <w:rFonts w:ascii="Arial" w:cs="Arial" w:eastAsia="Arial" w:hAnsi="Arial"/>
          <w:sz w:val="22"/>
          <w:szCs w:val="22"/>
        </w:rPr>
        <w:t xml:space="preserve">identity equals key material,</w:t>
      </w:r>
    </w:p>
    <w:p>
      <w:pPr>
        <w:pStyle w:val="ListParagraph"/>
        <w:numPr>
          <w:ilvl w:val="0"/>
          <w:numId w:val="2"/>
        </w:numPr>
      </w:pPr>
      <w:r>
        <w:rPr>
          <w:rFonts w:ascii="Arial" w:cs="Arial" w:eastAsia="Arial" w:hAnsi="Arial"/>
          <w:sz w:val="22"/>
          <w:szCs w:val="22"/>
        </w:rPr>
        <w:t xml:space="preserve">changing cryptography means changing identity,</w:t>
      </w:r>
    </w:p>
    <w:p>
      <w:pPr>
        <w:pStyle w:val="ListParagraph"/>
        <w:numPr>
          <w:ilvl w:val="0"/>
          <w:numId w:val="2"/>
        </w:numPr>
      </w:pPr>
      <w:r>
        <w:rPr>
          <w:rFonts w:ascii="Arial" w:cs="Arial" w:eastAsia="Arial" w:hAnsi="Arial"/>
          <w:sz w:val="22"/>
          <w:szCs w:val="22"/>
        </w:rPr>
        <w:t xml:space="preserve">changing identity fractures authority and history.</w:t>
      </w:r>
    </w:p>
    <w:p>
      <w:pPr>
        <w:pStyle w:val="Normal"/>
      </w:pPr>
      <w:r>
        <w:rPr>
          <w:rFonts w:ascii="Arial" w:cs="Arial" w:eastAsia="Arial" w:hAnsi="Arial"/>
        </w:rPr>
        <w:t xml:space="preserve">This makes post-quantum migration either:</w:t>
      </w:r>
    </w:p>
    <w:p>
      <w:pPr>
        <w:pStyle w:val="ListParagraph"/>
        <w:numPr>
          <w:ilvl w:val="0"/>
          <w:numId w:val="2"/>
        </w:numPr>
      </w:pPr>
      <w:r>
        <w:rPr>
          <w:rFonts w:ascii="Arial" w:cs="Arial" w:eastAsia="Arial" w:hAnsi="Arial"/>
          <w:sz w:val="22"/>
          <w:szCs w:val="22"/>
        </w:rPr>
        <w:t xml:space="preserve">operationally infeasible, or</w:t>
      </w:r>
    </w:p>
    <w:p>
      <w:pPr>
        <w:pStyle w:val="ListParagraph"/>
        <w:numPr>
          <w:ilvl w:val="0"/>
          <w:numId w:val="2"/>
        </w:numPr>
      </w:pPr>
      <w:r>
        <w:rPr>
          <w:rFonts w:ascii="Arial" w:cs="Arial" w:eastAsia="Arial" w:hAnsi="Arial"/>
          <w:sz w:val="22"/>
          <w:szCs w:val="22"/>
        </w:rPr>
        <w:t xml:space="preserve">dangerously centralized.</w:t>
      </w:r>
    </w:p>
    <w:p>
      <w:pPr>
        <w:pStyle w:val="Normal"/>
      </w:pPr>
      <w:r>
        <w:rPr>
          <w:rFonts w:ascii="Arial" w:cs="Arial" w:eastAsia="Arial" w:hAnsi="Arial"/>
        </w:rPr>
        <w:t xml:space="preserve">SynQ must support cryptographic evolution without identity fracture, which existing execution environments cannot express.</w:t>
      </w:r>
    </w:p>
    <w:p>
      <w:pPr>
        <w:pStyle w:val="Heading2"/>
      </w:pPr>
      <w:r>
        <w:rPr>
          <w:rFonts w:ascii="Arial" w:cs="Arial" w:eastAsia="Arial" w:hAnsi="Arial"/>
        </w:rPr>
        <w:t xml:space="preserve">Inability to Express Threshold and Policy-Bound Authority</w:t>
      </w:r>
    </w:p>
    <w:p>
      <w:pPr>
        <w:pStyle w:val="Normal"/>
      </w:pPr>
      <w:r>
        <w:rPr>
          <w:rFonts w:ascii="Arial" w:cs="Arial" w:eastAsia="Arial" w:hAnsi="Arial"/>
        </w:rPr>
        <w:t xml:space="preserve">Post-quantum security in Synergy is inseparable from:</w:t>
      </w:r>
    </w:p>
    <w:p>
      <w:pPr>
        <w:pStyle w:val="ListParagraph"/>
        <w:numPr>
          <w:ilvl w:val="0"/>
          <w:numId w:val="2"/>
        </w:numPr>
      </w:pPr>
      <w:r>
        <w:rPr>
          <w:rFonts w:ascii="Arial" w:cs="Arial" w:eastAsia="Arial" w:hAnsi="Arial"/>
          <w:sz w:val="22"/>
          <w:szCs w:val="22"/>
        </w:rPr>
        <w:t xml:space="preserve">threshold authorization,</w:t>
      </w:r>
    </w:p>
    <w:p>
      <w:pPr>
        <w:pStyle w:val="ListParagraph"/>
        <w:numPr>
          <w:ilvl w:val="0"/>
          <w:numId w:val="2"/>
        </w:numPr>
      </w:pPr>
      <w:r>
        <w:rPr>
          <w:rFonts w:ascii="Arial" w:cs="Arial" w:eastAsia="Arial" w:hAnsi="Arial"/>
          <w:sz w:val="22"/>
          <w:szCs w:val="22"/>
        </w:rPr>
        <w:t xml:space="preserve">policy-gated execution,</w:t>
      </w:r>
    </w:p>
    <w:p>
      <w:pPr>
        <w:pStyle w:val="ListParagraph"/>
        <w:numPr>
          <w:ilvl w:val="0"/>
          <w:numId w:val="2"/>
        </w:numPr>
      </w:pPr>
      <w:r>
        <w:rPr>
          <w:rFonts w:ascii="Arial" w:cs="Arial" w:eastAsia="Arial" w:hAnsi="Arial"/>
          <w:sz w:val="22"/>
          <w:szCs w:val="22"/>
        </w:rPr>
        <w:t xml:space="preserve">recovery-aware semantics.</w:t>
      </w:r>
    </w:p>
    <w:p>
      <w:pPr>
        <w:pStyle w:val="Normal"/>
      </w:pPr>
      <w:r>
        <w:rPr>
          <w:rFonts w:ascii="Arial" w:cs="Arial" w:eastAsia="Arial" w:hAnsi="Arial"/>
        </w:rPr>
        <w:t xml:space="preserve">EVM and WASM treat these as application logic, not execution semantics. This makes them fragile, inconsistent, and difficult to audit.</w:t>
      </w:r>
    </w:p>
    <w:p>
      <w:pPr>
        <w:pStyle w:val="Normal"/>
      </w:pPr>
      <w:r>
        <w:rPr>
          <w:rFonts w:ascii="Arial" w:cs="Arial" w:eastAsia="Arial" w:hAnsi="Arial"/>
        </w:rPr>
        <w:t xml:space="preserve">SynQ requires these concepts to be native, not simulated.</w:t>
      </w:r>
    </w:p>
    <w:p>
      <w:pPr>
        <w:pStyle w:val="Heading2"/>
      </w:pPr>
      <w:r>
        <w:rPr>
          <w:rFonts w:ascii="Arial" w:cs="Arial" w:eastAsia="Arial" w:hAnsi="Arial"/>
        </w:rPr>
        <w:t xml:space="preserve">20.2 SynQ Language Design</w:t>
      </w:r>
    </w:p>
    <w:p>
      <w:pPr>
        <w:pStyle w:val="Normal"/>
      </w:pPr>
      <w:r>
        <w:rPr>
          <w:rFonts w:ascii="Arial" w:cs="Arial" w:eastAsia="Arial" w:hAnsi="Arial"/>
        </w:rPr>
        <w:t xml:space="preserve">SynQ is a purpose-built smart-contract language whose design is driven by authority correctness, not developer convenience. Its syntax, semantics, and execution constraints are selected to ensure that contracts can be reasoned about formally, composed across chains deterministically, and remain valid under cryptographic and identity evolution.</w:t>
      </w:r>
    </w:p>
    <w:p>
      <w:pPr>
        <w:pStyle w:val="Normal"/>
      </w:pPr>
      <w:r>
        <w:rPr>
          <w:rFonts w:ascii="Arial" w:cs="Arial" w:eastAsia="Arial" w:hAnsi="Arial"/>
        </w:rPr>
        <w:t xml:space="preserve">SynQ is not intended to be a general-purpose programming language. It is an authority expression language: a medium for declaring state transitions, authorization conditions, and cross-domain logic under strict protocol constraints.</w:t>
      </w:r>
    </w:p>
    <w:p>
      <w:pPr>
        <w:pStyle w:val="Normal"/>
      </w:pPr>
      <w:r>
        <w:rPr>
          <w:rFonts w:ascii="Arial" w:cs="Arial" w:eastAsia="Arial" w:hAnsi="Arial"/>
        </w:rPr>
        <w:t xml:space="preserve">Where existing smart-contract languages maximize expressiveness and flexibility, SynQ deliberately constrains both. These constraints are what make long-term correctness, auditability, and post-quantum resilience possible.</w:t>
      </w:r>
    </w:p>
    <w:p>
      <w:pPr>
        <w:pStyle w:val="Heading2"/>
      </w:pPr>
      <w:r>
        <w:rPr>
          <w:rFonts w:ascii="Arial" w:cs="Arial" w:eastAsia="Arial" w:hAnsi="Arial"/>
        </w:rPr>
        <w:t xml:space="preserve">20.2.1 Syntax and Semantics</w:t>
      </w:r>
    </w:p>
    <w:p>
      <w:pPr>
        <w:pStyle w:val="Normal"/>
      </w:pPr>
      <w:r>
        <w:rPr>
          <w:rFonts w:ascii="Arial" w:cs="Arial" w:eastAsia="Arial" w:hAnsi="Arial"/>
        </w:rPr>
        <w:t xml:space="preserve">SynQ’s syntax and semantics are designed to be explicit, minimal, and non-ambiguous.</w:t>
      </w:r>
    </w:p>
    <w:p>
      <w:pPr>
        <w:pStyle w:val="Normal"/>
      </w:pPr>
      <w:r>
        <w:rPr>
          <w:rFonts w:ascii="Arial" w:cs="Arial" w:eastAsia="Arial" w:hAnsi="Arial"/>
        </w:rPr>
        <w:t xml:space="preserve">At a semantic level, SynQ enforces several foundational principles:</w:t>
      </w:r>
    </w:p>
    <w:p>
      <w:pPr>
        <w:pStyle w:val="Heading2"/>
      </w:pPr>
      <w:r>
        <w:rPr>
          <w:rFonts w:ascii="Arial" w:cs="Arial" w:eastAsia="Arial" w:hAnsi="Arial"/>
        </w:rPr>
        <w:t xml:space="preserve">Explicit Authority Declaration</w:t>
      </w:r>
    </w:p>
    <w:p>
      <w:pPr>
        <w:pStyle w:val="Normal"/>
      </w:pPr>
      <w:r>
        <w:rPr>
          <w:rFonts w:ascii="Arial" w:cs="Arial" w:eastAsia="Arial" w:hAnsi="Arial"/>
        </w:rPr>
        <w:t xml:space="preserve">All state transitions in SynQ must explicitly declare:</w:t>
      </w:r>
    </w:p>
    <w:p>
      <w:pPr>
        <w:pStyle w:val="ListParagraph"/>
        <w:numPr>
          <w:ilvl w:val="0"/>
          <w:numId w:val="2"/>
        </w:numPr>
      </w:pPr>
      <w:r>
        <w:rPr>
          <w:rFonts w:ascii="Arial" w:cs="Arial" w:eastAsia="Arial" w:hAnsi="Arial"/>
          <w:sz w:val="22"/>
          <w:szCs w:val="22"/>
        </w:rPr>
        <w:t xml:space="preserve">the identity under which authority is exercised,</w:t>
      </w:r>
    </w:p>
    <w:p>
      <w:pPr>
        <w:pStyle w:val="ListParagraph"/>
        <w:numPr>
          <w:ilvl w:val="0"/>
          <w:numId w:val="2"/>
        </w:numPr>
      </w:pPr>
      <w:r>
        <w:rPr>
          <w:rFonts w:ascii="Arial" w:cs="Arial" w:eastAsia="Arial" w:hAnsi="Arial"/>
          <w:sz w:val="22"/>
          <w:szCs w:val="22"/>
        </w:rPr>
        <w:t xml:space="preserve">the role or capability being invoked,</w:t>
      </w:r>
    </w:p>
    <w:p>
      <w:pPr>
        <w:pStyle w:val="ListParagraph"/>
        <w:numPr>
          <w:ilvl w:val="0"/>
          <w:numId w:val="2"/>
        </w:numPr>
      </w:pPr>
      <w:r>
        <w:rPr>
          <w:rFonts w:ascii="Arial" w:cs="Arial" w:eastAsia="Arial" w:hAnsi="Arial"/>
          <w:sz w:val="22"/>
          <w:szCs w:val="22"/>
        </w:rPr>
        <w:t xml:space="preserve">the conditions under which execution is permitted.</w:t>
      </w:r>
    </w:p>
    <w:p>
      <w:pPr>
        <w:pStyle w:val="Normal"/>
      </w:pPr>
      <w:r>
        <w:rPr>
          <w:rFonts w:ascii="Arial" w:cs="Arial" w:eastAsia="Arial" w:hAnsi="Arial"/>
        </w:rPr>
        <w:t xml:space="preserve">There is no implicit authority derived from call context, transaction origin, or caller address. Authority is always expressed, verified, and scoped explicitly.</w:t>
      </w:r>
    </w:p>
    <w:p>
      <w:pPr>
        <w:pStyle w:val="Normal"/>
      </w:pPr>
      <w:r>
        <w:rPr>
          <w:rFonts w:ascii="Arial" w:cs="Arial" w:eastAsia="Arial" w:hAnsi="Arial"/>
        </w:rPr>
        <w:t xml:space="preserve">This prevents a large class of vulnerabilities where execution authority is inferred indirectly or leaked through control flow.</w:t>
      </w:r>
    </w:p>
    <w:p>
      <w:pPr>
        <w:pStyle w:val="Heading2"/>
      </w:pPr>
      <w:r>
        <w:rPr>
          <w:rFonts w:ascii="Arial" w:cs="Arial" w:eastAsia="Arial" w:hAnsi="Arial"/>
        </w:rPr>
        <w:t xml:space="preserve">Side-Effect Discipline</w:t>
      </w:r>
    </w:p>
    <w:p>
      <w:pPr>
        <w:pStyle w:val="Normal"/>
      </w:pPr>
      <w:r>
        <w:rPr>
          <w:rFonts w:ascii="Arial" w:cs="Arial" w:eastAsia="Arial" w:hAnsi="Arial"/>
        </w:rPr>
        <w:t xml:space="preserve">SynQ enforces strict control over side effects.</w:t>
      </w:r>
    </w:p>
    <w:p>
      <w:pPr>
        <w:pStyle w:val="Normal"/>
      </w:pPr>
      <w:r>
        <w:rPr>
          <w:rFonts w:ascii="Arial" w:cs="Arial" w:eastAsia="Arial" w:hAnsi="Arial"/>
        </w:rPr>
        <w:t xml:space="preserve">Contracts must declare:</w:t>
      </w:r>
    </w:p>
    <w:p>
      <w:pPr>
        <w:pStyle w:val="ListParagraph"/>
        <w:numPr>
          <w:ilvl w:val="0"/>
          <w:numId w:val="2"/>
        </w:numPr>
      </w:pPr>
      <w:r>
        <w:rPr>
          <w:rFonts w:ascii="Arial" w:cs="Arial" w:eastAsia="Arial" w:hAnsi="Arial"/>
          <w:sz w:val="22"/>
          <w:szCs w:val="22"/>
        </w:rPr>
        <w:t xml:space="preserve">which state domains they may modify,</w:t>
      </w:r>
    </w:p>
    <w:p>
      <w:pPr>
        <w:pStyle w:val="ListParagraph"/>
        <w:numPr>
          <w:ilvl w:val="0"/>
          <w:numId w:val="2"/>
        </w:numPr>
      </w:pPr>
      <w:r>
        <w:rPr>
          <w:rFonts w:ascii="Arial" w:cs="Arial" w:eastAsia="Arial" w:hAnsi="Arial"/>
          <w:sz w:val="22"/>
          <w:szCs w:val="22"/>
        </w:rPr>
        <w:t xml:space="preserve">which external facts they may reference,</w:t>
      </w:r>
    </w:p>
    <w:p>
      <w:pPr>
        <w:pStyle w:val="ListParagraph"/>
        <w:numPr>
          <w:ilvl w:val="0"/>
          <w:numId w:val="2"/>
        </w:numPr>
      </w:pPr>
      <w:r>
        <w:rPr>
          <w:rFonts w:ascii="Arial" w:cs="Arial" w:eastAsia="Arial" w:hAnsi="Arial"/>
          <w:sz w:val="22"/>
          <w:szCs w:val="22"/>
        </w:rPr>
        <w:t xml:space="preserve">which events they may emit.</w:t>
      </w:r>
    </w:p>
    <w:p>
      <w:pPr>
        <w:pStyle w:val="Normal"/>
      </w:pPr>
      <w:r>
        <w:rPr>
          <w:rFonts w:ascii="Arial" w:cs="Arial" w:eastAsia="Arial" w:hAnsi="Arial"/>
        </w:rPr>
        <w:t xml:space="preserve">Undeclared side effects are disallowed. This enables precise reasoning about contract behavior and prevents hidden interactions that complicate verification and auditing.</w:t>
      </w:r>
    </w:p>
    <w:p>
      <w:pPr>
        <w:pStyle w:val="Heading2"/>
      </w:pPr>
      <w:r>
        <w:rPr>
          <w:rFonts w:ascii="Arial" w:cs="Arial" w:eastAsia="Arial" w:hAnsi="Arial"/>
        </w:rPr>
        <w:t xml:space="preserve">Bounded Control Flow</w:t>
      </w:r>
    </w:p>
    <w:p>
      <w:pPr>
        <w:pStyle w:val="Normal"/>
      </w:pPr>
      <w:r>
        <w:rPr>
          <w:rFonts w:ascii="Arial" w:cs="Arial" w:eastAsia="Arial" w:hAnsi="Arial"/>
        </w:rPr>
        <w:t xml:space="preserve">SynQ restricts unbounded or opaque control flow constructs.</w:t>
      </w:r>
    </w:p>
    <w:p>
      <w:pPr>
        <w:pStyle w:val="Normal"/>
      </w:pPr>
      <w:r>
        <w:rPr>
          <w:rFonts w:ascii="Arial" w:cs="Arial" w:eastAsia="Arial" w:hAnsi="Arial"/>
        </w:rPr>
        <w:t xml:space="preserve">Loops, recursion, and dynamic dispatch are constrained to ensure:</w:t>
      </w:r>
    </w:p>
    <w:p>
      <w:pPr>
        <w:pStyle w:val="ListParagraph"/>
        <w:numPr>
          <w:ilvl w:val="0"/>
          <w:numId w:val="2"/>
        </w:numPr>
      </w:pPr>
      <w:r>
        <w:rPr>
          <w:rFonts w:ascii="Arial" w:cs="Arial" w:eastAsia="Arial" w:hAnsi="Arial"/>
          <w:sz w:val="22"/>
          <w:szCs w:val="22"/>
        </w:rPr>
        <w:t xml:space="preserve">predictable execution cost,</w:t>
      </w:r>
    </w:p>
    <w:p>
      <w:pPr>
        <w:pStyle w:val="ListParagraph"/>
        <w:numPr>
          <w:ilvl w:val="0"/>
          <w:numId w:val="2"/>
        </w:numPr>
      </w:pPr>
      <w:r>
        <w:rPr>
          <w:rFonts w:ascii="Arial" w:cs="Arial" w:eastAsia="Arial" w:hAnsi="Arial"/>
          <w:sz w:val="22"/>
          <w:szCs w:val="22"/>
        </w:rPr>
        <w:t xml:space="preserve">analyzable state transitions,</w:t>
      </w:r>
    </w:p>
    <w:p>
      <w:pPr>
        <w:pStyle w:val="ListParagraph"/>
        <w:numPr>
          <w:ilvl w:val="0"/>
          <w:numId w:val="2"/>
        </w:numPr>
      </w:pPr>
      <w:r>
        <w:rPr>
          <w:rFonts w:ascii="Arial" w:cs="Arial" w:eastAsia="Arial" w:hAnsi="Arial"/>
          <w:sz w:val="22"/>
          <w:szCs w:val="22"/>
        </w:rPr>
        <w:t xml:space="preserve">finite and enumerable execution paths.</w:t>
      </w:r>
    </w:p>
    <w:p>
      <w:pPr>
        <w:pStyle w:val="Normal"/>
      </w:pPr>
      <w:r>
        <w:rPr>
          <w:rFonts w:ascii="Arial" w:cs="Arial" w:eastAsia="Arial" w:hAnsi="Arial"/>
        </w:rPr>
        <w:t xml:space="preserve">This is essential for formal verification and for preventing gas-based or complexity-based denial-of-service attacks.</w:t>
      </w:r>
    </w:p>
    <w:p>
      <w:pPr>
        <w:pStyle w:val="Heading2"/>
      </w:pPr>
      <w:r>
        <w:rPr>
          <w:rFonts w:ascii="Arial" w:cs="Arial" w:eastAsia="Arial" w:hAnsi="Arial"/>
        </w:rPr>
        <w:t xml:space="preserve">Failure Transparency</w:t>
      </w:r>
    </w:p>
    <w:p>
      <w:pPr>
        <w:pStyle w:val="Normal"/>
      </w:pPr>
      <w:r>
        <w:rPr>
          <w:rFonts w:ascii="Arial" w:cs="Arial" w:eastAsia="Arial" w:hAnsi="Arial"/>
        </w:rPr>
        <w:t xml:space="preserve">Execution failure in SynQ is explicit and structured.</w:t>
      </w:r>
    </w:p>
    <w:p>
      <w:pPr>
        <w:pStyle w:val="Normal"/>
      </w:pPr>
      <w:r>
        <w:rPr>
          <w:rFonts w:ascii="Arial" w:cs="Arial" w:eastAsia="Arial" w:hAnsi="Arial"/>
        </w:rPr>
        <w:t xml:space="preserve">Contracts must declare:</w:t>
      </w:r>
    </w:p>
    <w:p>
      <w:pPr>
        <w:pStyle w:val="ListParagraph"/>
        <w:numPr>
          <w:ilvl w:val="0"/>
          <w:numId w:val="2"/>
        </w:numPr>
      </w:pPr>
      <w:r>
        <w:rPr>
          <w:rFonts w:ascii="Arial" w:cs="Arial" w:eastAsia="Arial" w:hAnsi="Arial"/>
          <w:sz w:val="22"/>
          <w:szCs w:val="22"/>
        </w:rPr>
        <w:t xml:space="preserve">failure conditions,</w:t>
      </w:r>
    </w:p>
    <w:p>
      <w:pPr>
        <w:pStyle w:val="ListParagraph"/>
        <w:numPr>
          <w:ilvl w:val="0"/>
          <w:numId w:val="2"/>
        </w:numPr>
      </w:pPr>
      <w:r>
        <w:rPr>
          <w:rFonts w:ascii="Arial" w:cs="Arial" w:eastAsia="Arial" w:hAnsi="Arial"/>
          <w:sz w:val="22"/>
          <w:szCs w:val="22"/>
        </w:rPr>
        <w:t xml:space="preserve">failure effects,</w:t>
      </w:r>
    </w:p>
    <w:p>
      <w:pPr>
        <w:pStyle w:val="ListParagraph"/>
        <w:numPr>
          <w:ilvl w:val="0"/>
          <w:numId w:val="2"/>
        </w:numPr>
      </w:pPr>
      <w:r>
        <w:rPr>
          <w:rFonts w:ascii="Arial" w:cs="Arial" w:eastAsia="Arial" w:hAnsi="Arial"/>
          <w:sz w:val="22"/>
          <w:szCs w:val="22"/>
        </w:rPr>
        <w:t xml:space="preserve">rollback semantics.</w:t>
      </w:r>
    </w:p>
    <w:p>
      <w:pPr>
        <w:pStyle w:val="Normal"/>
      </w:pPr>
      <w:r>
        <w:rPr>
          <w:rFonts w:ascii="Arial" w:cs="Arial" w:eastAsia="Arial" w:hAnsi="Arial"/>
        </w:rPr>
        <w:t xml:space="preserve">There are no silent failures or implicit fallbacks. Failure is treated as a first-class outcome that can be reasoned about and audited.</w:t>
      </w:r>
    </w:p>
    <w:p>
      <w:pPr>
        <w:pStyle w:val="Heading2"/>
      </w:pPr>
      <w:r>
        <w:rPr>
          <w:rFonts w:ascii="Arial" w:cs="Arial" w:eastAsia="Arial" w:hAnsi="Arial"/>
        </w:rPr>
        <w:t xml:space="preserve">20.2.2 Native Post-Quantum Cryptographic Primitives</w:t>
      </w:r>
    </w:p>
    <w:p>
      <w:pPr>
        <w:pStyle w:val="Normal"/>
      </w:pPr>
      <w:r>
        <w:rPr>
          <w:rFonts w:ascii="Arial" w:cs="Arial" w:eastAsia="Arial" w:hAnsi="Arial"/>
        </w:rPr>
        <w:t xml:space="preserve">SynQ does not allow contracts to redefine cryptographic assumptions.</w:t>
      </w:r>
    </w:p>
    <w:p>
      <w:pPr>
        <w:pStyle w:val="Normal"/>
      </w:pPr>
      <w:r>
        <w:rPr>
          <w:rFonts w:ascii="Arial" w:cs="Arial" w:eastAsia="Arial" w:hAnsi="Arial"/>
        </w:rPr>
        <w:t xml:space="preserve">Instead, it exposes Aegis-governed cryptographic primitives as first-class language constructs.</w:t>
      </w:r>
    </w:p>
    <w:p>
      <w:pPr>
        <w:pStyle w:val="Heading2"/>
      </w:pPr>
      <w:r>
        <w:rPr>
          <w:rFonts w:ascii="Arial" w:cs="Arial" w:eastAsia="Arial" w:hAnsi="Arial"/>
        </w:rPr>
        <w:t xml:space="preserve">Authority Verification, Not Cryptography-as-Code</w:t>
      </w:r>
    </w:p>
    <w:p>
      <w:pPr>
        <w:pStyle w:val="Normal"/>
      </w:pPr>
      <w:r>
        <w:rPr>
          <w:rFonts w:ascii="Arial" w:cs="Arial" w:eastAsia="Arial" w:hAnsi="Arial"/>
        </w:rPr>
        <w:t xml:space="preserve">SynQ contracts do not implement cryptographic algorithms. They invoke protocol-defined cryptographic authority checks.</w:t>
      </w:r>
    </w:p>
    <w:p>
      <w:pPr>
        <w:pStyle w:val="Normal"/>
      </w:pPr>
      <w:r>
        <w:rPr>
          <w:rFonts w:ascii="Arial" w:cs="Arial" w:eastAsia="Arial" w:hAnsi="Arial"/>
        </w:rPr>
        <w:t xml:space="preserve">This ensures that:</w:t>
      </w:r>
    </w:p>
    <w:p>
      <w:pPr>
        <w:pStyle w:val="ListParagraph"/>
        <w:numPr>
          <w:ilvl w:val="0"/>
          <w:numId w:val="2"/>
        </w:numPr>
      </w:pPr>
      <w:r>
        <w:rPr>
          <w:rFonts w:ascii="Arial" w:cs="Arial" w:eastAsia="Arial" w:hAnsi="Arial"/>
          <w:sz w:val="22"/>
          <w:szCs w:val="22"/>
        </w:rPr>
        <w:t xml:space="preserve">all cryptographic verification follows uniform rules,</w:t>
      </w:r>
    </w:p>
    <w:p>
      <w:pPr>
        <w:pStyle w:val="ListParagraph"/>
        <w:numPr>
          <w:ilvl w:val="0"/>
          <w:numId w:val="2"/>
        </w:numPr>
      </w:pPr>
      <w:r>
        <w:rPr>
          <w:rFonts w:ascii="Arial" w:cs="Arial" w:eastAsia="Arial" w:hAnsi="Arial"/>
          <w:sz w:val="22"/>
          <w:szCs w:val="22"/>
        </w:rPr>
        <w:t xml:space="preserve">upgrades occur through governance, not redeployment,</w:t>
      </w:r>
    </w:p>
    <w:p>
      <w:pPr>
        <w:pStyle w:val="ListParagraph"/>
        <w:numPr>
          <w:ilvl w:val="0"/>
          <w:numId w:val="2"/>
        </w:numPr>
      </w:pPr>
      <w:r>
        <w:rPr>
          <w:rFonts w:ascii="Arial" w:cs="Arial" w:eastAsia="Arial" w:hAnsi="Arial"/>
          <w:sz w:val="22"/>
          <w:szCs w:val="22"/>
        </w:rPr>
        <w:t xml:space="preserve">contracts remain valid across cryptographic transitions.</w:t>
      </w:r>
    </w:p>
    <w:p>
      <w:pPr>
        <w:pStyle w:val="Normal"/>
      </w:pPr>
      <w:r>
        <w:rPr>
          <w:rFonts w:ascii="Arial" w:cs="Arial" w:eastAsia="Arial" w:hAnsi="Arial"/>
        </w:rPr>
        <w:t xml:space="preserve">Cryptographic primitives in SynQ are declarative: contracts state what must be verified, not how verification is performed.</w:t>
      </w:r>
    </w:p>
    <w:p>
      <w:pPr>
        <w:pStyle w:val="Heading2"/>
      </w:pPr>
      <w:r>
        <w:rPr>
          <w:rFonts w:ascii="Arial" w:cs="Arial" w:eastAsia="Arial" w:hAnsi="Arial"/>
        </w:rPr>
        <w:t xml:space="preserve">Threshold and Policy-Aware Authorization</w:t>
      </w:r>
    </w:p>
    <w:p>
      <w:pPr>
        <w:pStyle w:val="Normal"/>
      </w:pPr>
      <w:r>
        <w:rPr>
          <w:rFonts w:ascii="Arial" w:cs="Arial" w:eastAsia="Arial" w:hAnsi="Arial"/>
        </w:rPr>
        <w:t xml:space="preserve">SynQ natively understands:</w:t>
      </w:r>
    </w:p>
    <w:p>
      <w:pPr>
        <w:pStyle w:val="ListParagraph"/>
        <w:numPr>
          <w:ilvl w:val="0"/>
          <w:numId w:val="2"/>
        </w:numPr>
      </w:pPr>
      <w:r>
        <w:rPr>
          <w:rFonts w:ascii="Arial" w:cs="Arial" w:eastAsia="Arial" w:hAnsi="Arial"/>
          <w:sz w:val="22"/>
          <w:szCs w:val="22"/>
        </w:rPr>
        <w:t xml:space="preserve">threshold authorization outcomes,</w:t>
      </w:r>
    </w:p>
    <w:p>
      <w:pPr>
        <w:pStyle w:val="ListParagraph"/>
        <w:numPr>
          <w:ilvl w:val="0"/>
          <w:numId w:val="2"/>
        </w:numPr>
      </w:pPr>
      <w:r>
        <w:rPr>
          <w:rFonts w:ascii="Arial" w:cs="Arial" w:eastAsia="Arial" w:hAnsi="Arial"/>
          <w:sz w:val="22"/>
          <w:szCs w:val="22"/>
        </w:rPr>
        <w:t xml:space="preserve">policy evaluation results,</w:t>
      </w:r>
    </w:p>
    <w:p>
      <w:pPr>
        <w:pStyle w:val="ListParagraph"/>
        <w:numPr>
          <w:ilvl w:val="0"/>
          <w:numId w:val="2"/>
        </w:numPr>
      </w:pPr>
      <w:r>
        <w:rPr>
          <w:rFonts w:ascii="Arial" w:cs="Arial" w:eastAsia="Arial" w:hAnsi="Arial"/>
          <w:sz w:val="22"/>
          <w:szCs w:val="22"/>
        </w:rPr>
        <w:t xml:space="preserve">recovery and guardianship states.</w:t>
      </w:r>
    </w:p>
    <w:p>
      <w:pPr>
        <w:pStyle w:val="Normal"/>
      </w:pPr>
      <w:r>
        <w:rPr>
          <w:rFonts w:ascii="Arial" w:cs="Arial" w:eastAsia="Arial" w:hAnsi="Arial"/>
        </w:rPr>
        <w:t xml:space="preserve">Contracts can express conditions such as:</w:t>
      </w:r>
    </w:p>
    <w:p>
      <w:pPr>
        <w:pStyle w:val="ListParagraph"/>
        <w:numPr>
          <w:ilvl w:val="0"/>
          <w:numId w:val="2"/>
        </w:numPr>
      </w:pPr>
      <w:r>
        <w:rPr>
          <w:rFonts w:ascii="Arial" w:cs="Arial" w:eastAsia="Arial" w:hAnsi="Arial"/>
          <w:sz w:val="22"/>
          <w:szCs w:val="22"/>
        </w:rPr>
        <w:t xml:space="preserve">“execute only if threshold authority is satisfied,”</w:t>
      </w:r>
    </w:p>
    <w:p>
      <w:pPr>
        <w:pStyle w:val="ListParagraph"/>
        <w:numPr>
          <w:ilvl w:val="0"/>
          <w:numId w:val="2"/>
        </w:numPr>
      </w:pPr>
      <w:r>
        <w:rPr>
          <w:rFonts w:ascii="Arial" w:cs="Arial" w:eastAsia="Arial" w:hAnsi="Arial"/>
          <w:sz w:val="22"/>
          <w:szCs w:val="22"/>
        </w:rPr>
        <w:t xml:space="preserve">“execute only if wallet policy permits,”</w:t>
      </w:r>
    </w:p>
    <w:p>
      <w:pPr>
        <w:pStyle w:val="ListParagraph"/>
        <w:numPr>
          <w:ilvl w:val="0"/>
          <w:numId w:val="2"/>
        </w:numPr>
      </w:pPr>
      <w:r>
        <w:rPr>
          <w:rFonts w:ascii="Arial" w:cs="Arial" w:eastAsia="Arial" w:hAnsi="Arial"/>
          <w:sz w:val="22"/>
          <w:szCs w:val="22"/>
        </w:rPr>
        <w:t xml:space="preserve">“execute only if identity is not in recovery.”</w:t>
      </w:r>
    </w:p>
    <w:p>
      <w:pPr>
        <w:pStyle w:val="Normal"/>
      </w:pPr>
      <w:r>
        <w:rPr>
          <w:rFonts w:ascii="Arial" w:cs="Arial" w:eastAsia="Arial" w:hAnsi="Arial"/>
        </w:rPr>
        <w:t xml:space="preserve">These are protocol-level concepts, not library abstractions.</w:t>
      </w:r>
    </w:p>
    <w:p>
      <w:pPr>
        <w:pStyle w:val="Heading2"/>
      </w:pPr>
      <w:r>
        <w:rPr>
          <w:rFonts w:ascii="Arial" w:cs="Arial" w:eastAsia="Arial" w:hAnsi="Arial"/>
        </w:rPr>
        <w:t xml:space="preserve">Cryptographic Agility Without Semantic Drift</w:t>
      </w:r>
    </w:p>
    <w:p>
      <w:pPr>
        <w:pStyle w:val="Normal"/>
      </w:pPr>
      <w:r>
        <w:rPr>
          <w:rFonts w:ascii="Arial" w:cs="Arial" w:eastAsia="Arial" w:hAnsi="Arial"/>
        </w:rPr>
        <w:t xml:space="preserve">Because SynQ binds cryptographic meaning to Aegis rather than implementation, contracts do not need to be rewritten when cryptographic primitives change.</w:t>
      </w:r>
    </w:p>
    <w:p>
      <w:pPr>
        <w:pStyle w:val="Normal"/>
      </w:pPr>
      <w:r>
        <w:rPr>
          <w:rFonts w:ascii="Arial" w:cs="Arial" w:eastAsia="Arial" w:hAnsi="Arial"/>
        </w:rPr>
        <w:t xml:space="preserve">The semantic meaning of authorization remains stable, even as underlying algorithms evolve.</w:t>
      </w:r>
    </w:p>
    <w:p>
      <w:pPr>
        <w:pStyle w:val="Normal"/>
      </w:pPr>
      <w:r>
        <w:rPr>
          <w:rFonts w:ascii="Arial" w:cs="Arial" w:eastAsia="Arial" w:hAnsi="Arial"/>
        </w:rPr>
        <w:t xml:space="preserve">This property is essential for long-lived contracts operating under a post-quantum migration strategy.</w:t>
      </w:r>
    </w:p>
    <w:p>
      <w:pPr>
        <w:pStyle w:val="Heading2"/>
      </w:pPr>
      <w:r>
        <w:rPr>
          <w:rFonts w:ascii="Arial" w:cs="Arial" w:eastAsia="Arial" w:hAnsi="Arial"/>
        </w:rPr>
        <w:t xml:space="preserve">20.2.3 Deterministic Execution Model</w:t>
      </w:r>
    </w:p>
    <w:p>
      <w:pPr>
        <w:pStyle w:val="Normal"/>
      </w:pPr>
      <w:r>
        <w:rPr>
          <w:rFonts w:ascii="Arial" w:cs="Arial" w:eastAsia="Arial" w:hAnsi="Arial"/>
        </w:rPr>
        <w:t xml:space="preserve">Determinism in SynQ is global, not local.</w:t>
      </w:r>
    </w:p>
    <w:p>
      <w:pPr>
        <w:pStyle w:val="Normal"/>
      </w:pPr>
      <w:r>
        <w:rPr>
          <w:rFonts w:ascii="Arial" w:cs="Arial" w:eastAsia="Arial" w:hAnsi="Arial"/>
        </w:rPr>
        <w:t xml:space="preserve">Given:</w:t>
      </w:r>
    </w:p>
    <w:p>
      <w:pPr>
        <w:pStyle w:val="ListParagraph"/>
        <w:numPr>
          <w:ilvl w:val="0"/>
          <w:numId w:val="2"/>
        </w:numPr>
      </w:pPr>
      <w:r>
        <w:rPr>
          <w:rFonts w:ascii="Arial" w:cs="Arial" w:eastAsia="Arial" w:hAnsi="Arial"/>
          <w:sz w:val="22"/>
          <w:szCs w:val="22"/>
        </w:rPr>
        <w:t xml:space="preserve">the same contract code,</w:t>
      </w:r>
    </w:p>
    <w:p>
      <w:pPr>
        <w:pStyle w:val="ListParagraph"/>
        <w:numPr>
          <w:ilvl w:val="0"/>
          <w:numId w:val="2"/>
        </w:numPr>
      </w:pPr>
      <w:r>
        <w:rPr>
          <w:rFonts w:ascii="Arial" w:cs="Arial" w:eastAsia="Arial" w:hAnsi="Arial"/>
          <w:sz w:val="22"/>
          <w:szCs w:val="22"/>
        </w:rPr>
        <w:t xml:space="preserve">the same inputs,</w:t>
      </w:r>
    </w:p>
    <w:p>
      <w:pPr>
        <w:pStyle w:val="ListParagraph"/>
        <w:numPr>
          <w:ilvl w:val="0"/>
          <w:numId w:val="2"/>
        </w:numPr>
      </w:pPr>
      <w:r>
        <w:rPr>
          <w:rFonts w:ascii="Arial" w:cs="Arial" w:eastAsia="Arial" w:hAnsi="Arial"/>
          <w:sz w:val="22"/>
          <w:szCs w:val="22"/>
        </w:rPr>
        <w:t xml:space="preserve">the same verified external facts,</w:t>
      </w:r>
    </w:p>
    <w:p>
      <w:pPr>
        <w:pStyle w:val="Normal"/>
      </w:pPr>
      <w:r>
        <w:rPr>
          <w:rFonts w:ascii="Arial" w:cs="Arial" w:eastAsia="Arial" w:hAnsi="Arial"/>
        </w:rPr>
        <w:t xml:space="preserve">execution must produce the same result across:</w:t>
      </w:r>
    </w:p>
    <w:p>
      <w:pPr>
        <w:pStyle w:val="ListParagraph"/>
        <w:numPr>
          <w:ilvl w:val="0"/>
          <w:numId w:val="2"/>
        </w:numPr>
      </w:pPr>
      <w:r>
        <w:rPr>
          <w:rFonts w:ascii="Arial" w:cs="Arial" w:eastAsia="Arial" w:hAnsi="Arial"/>
          <w:sz w:val="22"/>
          <w:szCs w:val="22"/>
        </w:rPr>
        <w:t xml:space="preserve">nodes,</w:t>
      </w:r>
    </w:p>
    <w:p>
      <w:pPr>
        <w:pStyle w:val="ListParagraph"/>
        <w:numPr>
          <w:ilvl w:val="0"/>
          <w:numId w:val="2"/>
        </w:numPr>
      </w:pPr>
      <w:r>
        <w:rPr>
          <w:rFonts w:ascii="Arial" w:cs="Arial" w:eastAsia="Arial" w:hAnsi="Arial"/>
          <w:sz w:val="22"/>
          <w:szCs w:val="22"/>
        </w:rPr>
        <w:t xml:space="preserve">chains,</w:t>
      </w:r>
    </w:p>
    <w:p>
      <w:pPr>
        <w:pStyle w:val="ListParagraph"/>
        <w:numPr>
          <w:ilvl w:val="0"/>
          <w:numId w:val="2"/>
        </w:numPr>
      </w:pPr>
      <w:r>
        <w:rPr>
          <w:rFonts w:ascii="Arial" w:cs="Arial" w:eastAsia="Arial" w:hAnsi="Arial"/>
          <w:sz w:val="22"/>
          <w:szCs w:val="22"/>
        </w:rPr>
        <w:t xml:space="preserve">time.</w:t>
      </w:r>
    </w:p>
    <w:p>
      <w:pPr>
        <w:pStyle w:val="Normal"/>
      </w:pPr>
      <w:r>
        <w:rPr>
          <w:rFonts w:ascii="Arial" w:cs="Arial" w:eastAsia="Arial" w:hAnsi="Arial"/>
        </w:rPr>
        <w:t xml:space="preserve">This requirement is stricter than traditional single-chain determinism.</w:t>
      </w:r>
    </w:p>
    <w:p>
      <w:pPr>
        <w:pStyle w:val="Heading2"/>
      </w:pPr>
      <w:r>
        <w:rPr>
          <w:rFonts w:ascii="Arial" w:cs="Arial" w:eastAsia="Arial" w:hAnsi="Arial"/>
        </w:rPr>
        <w:t xml:space="preserve">Determinism Across Domains</w:t>
      </w:r>
    </w:p>
    <w:p>
      <w:pPr>
        <w:pStyle w:val="Normal"/>
      </w:pPr>
      <w:r>
        <w:rPr>
          <w:rFonts w:ascii="Arial" w:cs="Arial" w:eastAsia="Arial" w:hAnsi="Arial"/>
        </w:rPr>
        <w:t xml:space="preserve">SynQ explicitly supports execution that depends on:</w:t>
      </w:r>
    </w:p>
    <w:p>
      <w:pPr>
        <w:pStyle w:val="ListParagraph"/>
        <w:numPr>
          <w:ilvl w:val="0"/>
          <w:numId w:val="2"/>
        </w:numPr>
      </w:pPr>
      <w:r>
        <w:rPr>
          <w:rFonts w:ascii="Arial" w:cs="Arial" w:eastAsia="Arial" w:hAnsi="Arial"/>
          <w:sz w:val="22"/>
          <w:szCs w:val="22"/>
        </w:rPr>
        <w:t xml:space="preserve">SXCP attestations,</w:t>
      </w:r>
    </w:p>
    <w:p>
      <w:pPr>
        <w:pStyle w:val="ListParagraph"/>
        <w:numPr>
          <w:ilvl w:val="0"/>
          <w:numId w:val="2"/>
        </w:numPr>
      </w:pPr>
      <w:r>
        <w:rPr>
          <w:rFonts w:ascii="Arial" w:cs="Arial" w:eastAsia="Arial" w:hAnsi="Arial"/>
          <w:sz w:val="22"/>
          <w:szCs w:val="22"/>
        </w:rPr>
        <w:t xml:space="preserve">SCETP ingress artifacts,</w:t>
      </w:r>
    </w:p>
    <w:p>
      <w:pPr>
        <w:pStyle w:val="ListParagraph"/>
        <w:numPr>
          <w:ilvl w:val="0"/>
          <w:numId w:val="2"/>
        </w:numPr>
      </w:pPr>
      <w:r>
        <w:rPr>
          <w:rFonts w:ascii="Arial" w:cs="Arial" w:eastAsia="Arial" w:hAnsi="Arial"/>
          <w:sz w:val="22"/>
          <w:szCs w:val="22"/>
        </w:rPr>
        <w:t xml:space="preserve">UMA-based identity state.</w:t>
      </w:r>
    </w:p>
    <w:p>
      <w:pPr>
        <w:pStyle w:val="Normal"/>
      </w:pPr>
      <w:r>
        <w:rPr>
          <w:rFonts w:ascii="Arial" w:cs="Arial" w:eastAsia="Arial" w:hAnsi="Arial"/>
        </w:rPr>
        <w:t xml:space="preserve">These inputs are treated as verifiable facts, not external calls.</w:t>
      </w:r>
    </w:p>
    <w:p>
      <w:pPr>
        <w:pStyle w:val="Normal"/>
      </w:pPr>
      <w:r>
        <w:rPr>
          <w:rFonts w:ascii="Arial" w:cs="Arial" w:eastAsia="Arial" w:hAnsi="Arial"/>
        </w:rPr>
        <w:t xml:space="preserve">By constraining how external information enters execution, SynQ ensures that cross-chain and wallet-mediated logic remains deterministic.</w:t>
      </w:r>
    </w:p>
    <w:p>
      <w:pPr>
        <w:pStyle w:val="Heading2"/>
      </w:pPr>
      <w:r>
        <w:rPr>
          <w:rFonts w:ascii="Arial" w:cs="Arial" w:eastAsia="Arial" w:hAnsi="Arial"/>
        </w:rPr>
        <w:t xml:space="preserve">No Hidden Sources of Entropy</w:t>
      </w:r>
    </w:p>
    <w:p>
      <w:pPr>
        <w:pStyle w:val="Normal"/>
      </w:pPr>
      <w:r>
        <w:rPr>
          <w:rFonts w:ascii="Arial" w:cs="Arial" w:eastAsia="Arial" w:hAnsi="Arial"/>
        </w:rPr>
        <w:t xml:space="preserve">Contracts cannot access:</w:t>
      </w:r>
    </w:p>
    <w:p>
      <w:pPr>
        <w:pStyle w:val="ListParagraph"/>
        <w:numPr>
          <w:ilvl w:val="0"/>
          <w:numId w:val="2"/>
        </w:numPr>
      </w:pPr>
      <w:r>
        <w:rPr>
          <w:rFonts w:ascii="Arial" w:cs="Arial" w:eastAsia="Arial" w:hAnsi="Arial"/>
          <w:sz w:val="22"/>
          <w:szCs w:val="22"/>
        </w:rPr>
        <w:t xml:space="preserve">system clocks,</w:t>
      </w:r>
    </w:p>
    <w:p>
      <w:pPr>
        <w:pStyle w:val="ListParagraph"/>
        <w:numPr>
          <w:ilvl w:val="0"/>
          <w:numId w:val="2"/>
        </w:numPr>
      </w:pPr>
      <w:r>
        <w:rPr>
          <w:rFonts w:ascii="Arial" w:cs="Arial" w:eastAsia="Arial" w:hAnsi="Arial"/>
          <w:sz w:val="22"/>
          <w:szCs w:val="22"/>
        </w:rPr>
        <w:t xml:space="preserve">local randomness,</w:t>
      </w:r>
    </w:p>
    <w:p>
      <w:pPr>
        <w:pStyle w:val="ListParagraph"/>
        <w:numPr>
          <w:ilvl w:val="0"/>
          <w:numId w:val="2"/>
        </w:numPr>
      </w:pPr>
      <w:r>
        <w:rPr>
          <w:rFonts w:ascii="Arial" w:cs="Arial" w:eastAsia="Arial" w:hAnsi="Arial"/>
          <w:sz w:val="22"/>
          <w:szCs w:val="22"/>
        </w:rPr>
        <w:t xml:space="preserve">non-deterministic environmental state.</w:t>
      </w:r>
    </w:p>
    <w:p>
      <w:pPr>
        <w:pStyle w:val="Normal"/>
      </w:pPr>
      <w:r>
        <w:rPr>
          <w:rFonts w:ascii="Arial" w:cs="Arial" w:eastAsia="Arial" w:hAnsi="Arial"/>
        </w:rPr>
        <w:t xml:space="preserve">Any randomness must be derived from protocol-provided, Aegis-governed sources and explicitly declared.</w:t>
      </w:r>
    </w:p>
    <w:p>
      <w:pPr>
        <w:pStyle w:val="Normal"/>
      </w:pPr>
      <w:r>
        <w:rPr>
          <w:rFonts w:ascii="Arial" w:cs="Arial" w:eastAsia="Arial" w:hAnsi="Arial"/>
        </w:rPr>
        <w:t xml:space="preserve">This prevents divergence across nodes and chains.</w:t>
      </w:r>
    </w:p>
    <w:p>
      <w:pPr>
        <w:pStyle w:val="Heading2"/>
      </w:pPr>
      <w:r>
        <w:rPr>
          <w:rFonts w:ascii="Arial" w:cs="Arial" w:eastAsia="Arial" w:hAnsi="Arial"/>
        </w:rPr>
        <w:t xml:space="preserve">Replay Safety and Context Binding</w:t>
      </w:r>
    </w:p>
    <w:p>
      <w:pPr>
        <w:pStyle w:val="Normal"/>
      </w:pPr>
      <w:r>
        <w:rPr>
          <w:rFonts w:ascii="Arial" w:cs="Arial" w:eastAsia="Arial" w:hAnsi="Arial"/>
        </w:rPr>
        <w:t xml:space="preserve">SynQ binds execution to explicit context:</w:t>
      </w:r>
    </w:p>
    <w:p>
      <w:pPr>
        <w:pStyle w:val="ListParagraph"/>
        <w:numPr>
          <w:ilvl w:val="0"/>
          <w:numId w:val="2"/>
        </w:numPr>
      </w:pPr>
      <w:r>
        <w:rPr>
          <w:rFonts w:ascii="Arial" w:cs="Arial" w:eastAsia="Arial" w:hAnsi="Arial"/>
          <w:sz w:val="22"/>
          <w:szCs w:val="22"/>
        </w:rPr>
        <w:t xml:space="preserve">chain identity,</w:t>
      </w:r>
    </w:p>
    <w:p>
      <w:pPr>
        <w:pStyle w:val="ListParagraph"/>
        <w:numPr>
          <w:ilvl w:val="0"/>
          <w:numId w:val="2"/>
        </w:numPr>
      </w:pPr>
      <w:r>
        <w:rPr>
          <w:rFonts w:ascii="Arial" w:cs="Arial" w:eastAsia="Arial" w:hAnsi="Arial"/>
          <w:sz w:val="22"/>
          <w:szCs w:val="22"/>
        </w:rPr>
        <w:t xml:space="preserve">contract instance,</w:t>
      </w:r>
    </w:p>
    <w:p>
      <w:pPr>
        <w:pStyle w:val="ListParagraph"/>
        <w:numPr>
          <w:ilvl w:val="0"/>
          <w:numId w:val="2"/>
        </w:numPr>
      </w:pPr>
      <w:r>
        <w:rPr>
          <w:rFonts w:ascii="Arial" w:cs="Arial" w:eastAsia="Arial" w:hAnsi="Arial"/>
          <w:sz w:val="22"/>
          <w:szCs w:val="22"/>
        </w:rPr>
        <w:t xml:space="preserve">invocation scope.</w:t>
      </w:r>
    </w:p>
    <w:p>
      <w:pPr>
        <w:pStyle w:val="Normal"/>
      </w:pPr>
      <w:r>
        <w:rPr>
          <w:rFonts w:ascii="Arial" w:cs="Arial" w:eastAsia="Arial" w:hAnsi="Arial"/>
        </w:rPr>
        <w:t xml:space="preserve">This prevents replay of valid execution artifacts in unintended contexts, particularly in cross-chain scenarios.</w:t>
      </w:r>
    </w:p>
    <w:p>
      <w:pPr>
        <w:pStyle w:val="Heading2"/>
      </w:pPr>
      <w:r>
        <w:rPr>
          <w:rFonts w:ascii="Arial" w:cs="Arial" w:eastAsia="Arial" w:hAnsi="Arial"/>
        </w:rPr>
        <w:t xml:space="preserve">20.2 SynQ Language Design</w:t>
      </w:r>
    </w:p>
    <w:p>
      <w:pPr>
        <w:pStyle w:val="Normal"/>
      </w:pPr>
      <w:r>
        <w:rPr>
          <w:rFonts w:ascii="Arial" w:cs="Arial" w:eastAsia="Arial" w:hAnsi="Arial"/>
        </w:rPr>
        <w:t xml:space="preserve">SynQ is a purpose-built smart-contract language whose design is driven by authority correctness, not developer convenience. Its syntax, semantics, and execution constraints are selected to ensure that contracts can be reasoned about formally, composed across chains deterministically, and remain valid under cryptographic and identity evolution.</w:t>
      </w:r>
    </w:p>
    <w:p>
      <w:pPr>
        <w:pStyle w:val="Normal"/>
      </w:pPr>
      <w:r>
        <w:rPr>
          <w:rFonts w:ascii="Arial" w:cs="Arial" w:eastAsia="Arial" w:hAnsi="Arial"/>
        </w:rPr>
        <w:t xml:space="preserve">SynQ is not intended to be a general-purpose programming language. It is an authority expression language: a medium for declaring state transitions, authorization conditions, and cross-domain logic under strict protocol constraints.</w:t>
      </w:r>
    </w:p>
    <w:p>
      <w:pPr>
        <w:pStyle w:val="Normal"/>
      </w:pPr>
      <w:r>
        <w:rPr>
          <w:rFonts w:ascii="Arial" w:cs="Arial" w:eastAsia="Arial" w:hAnsi="Arial"/>
        </w:rPr>
        <w:t xml:space="preserve">Where existing smart-contract languages maximize expressiveness and flexibility, SynQ deliberately constrains both. These constraints are what make long-term correctness, auditability, and post-quantum resilience possible.</w:t>
      </w:r>
    </w:p>
    <w:p>
      <w:pPr>
        <w:pStyle w:val="Heading2"/>
      </w:pPr>
      <w:r>
        <w:rPr>
          <w:rFonts w:ascii="Arial" w:cs="Arial" w:eastAsia="Arial" w:hAnsi="Arial"/>
        </w:rPr>
        <w:t xml:space="preserve">20.2.1 Syntax and Semantics</w:t>
      </w:r>
    </w:p>
    <w:p>
      <w:pPr>
        <w:pStyle w:val="Normal"/>
      </w:pPr>
      <w:r>
        <w:rPr>
          <w:rFonts w:ascii="Arial" w:cs="Arial" w:eastAsia="Arial" w:hAnsi="Arial"/>
        </w:rPr>
        <w:t xml:space="preserve">SynQ’s syntax and semantics are designed to be explicit, minimal, and non-ambiguous.</w:t>
      </w:r>
    </w:p>
    <w:p>
      <w:pPr>
        <w:pStyle w:val="Normal"/>
      </w:pPr>
      <w:r>
        <w:rPr>
          <w:rFonts w:ascii="Arial" w:cs="Arial" w:eastAsia="Arial" w:hAnsi="Arial"/>
        </w:rPr>
        <w:t xml:space="preserve">At a semantic level, SynQ enforces several foundational principles:</w:t>
      </w:r>
    </w:p>
    <w:p>
      <w:pPr>
        <w:pStyle w:val="Heading2"/>
      </w:pPr>
      <w:r>
        <w:rPr>
          <w:rFonts w:ascii="Arial" w:cs="Arial" w:eastAsia="Arial" w:hAnsi="Arial"/>
        </w:rPr>
        <w:t xml:space="preserve">Explicit Authority Declaration</w:t>
      </w:r>
    </w:p>
    <w:p>
      <w:pPr>
        <w:pStyle w:val="Normal"/>
      </w:pPr>
      <w:r>
        <w:rPr>
          <w:rFonts w:ascii="Arial" w:cs="Arial" w:eastAsia="Arial" w:hAnsi="Arial"/>
        </w:rPr>
        <w:t xml:space="preserve">All state transitions in SynQ must explicitly declare:</w:t>
      </w:r>
    </w:p>
    <w:p>
      <w:pPr>
        <w:pStyle w:val="ListParagraph"/>
        <w:numPr>
          <w:ilvl w:val="0"/>
          <w:numId w:val="2"/>
        </w:numPr>
      </w:pPr>
      <w:r>
        <w:rPr>
          <w:rFonts w:ascii="Arial" w:cs="Arial" w:eastAsia="Arial" w:hAnsi="Arial"/>
          <w:sz w:val="22"/>
          <w:szCs w:val="22"/>
        </w:rPr>
        <w:t xml:space="preserve">the identity under which authority is exercised,</w:t>
      </w:r>
    </w:p>
    <w:p>
      <w:pPr>
        <w:pStyle w:val="ListParagraph"/>
        <w:numPr>
          <w:ilvl w:val="0"/>
          <w:numId w:val="2"/>
        </w:numPr>
      </w:pPr>
      <w:r>
        <w:rPr>
          <w:rFonts w:ascii="Arial" w:cs="Arial" w:eastAsia="Arial" w:hAnsi="Arial"/>
          <w:sz w:val="22"/>
          <w:szCs w:val="22"/>
        </w:rPr>
        <w:t xml:space="preserve">the role or capability being invoked,</w:t>
      </w:r>
    </w:p>
    <w:p>
      <w:pPr>
        <w:pStyle w:val="ListParagraph"/>
        <w:numPr>
          <w:ilvl w:val="0"/>
          <w:numId w:val="2"/>
        </w:numPr>
      </w:pPr>
      <w:r>
        <w:rPr>
          <w:rFonts w:ascii="Arial" w:cs="Arial" w:eastAsia="Arial" w:hAnsi="Arial"/>
          <w:sz w:val="22"/>
          <w:szCs w:val="22"/>
        </w:rPr>
        <w:t xml:space="preserve">the conditions under which execution is permitted.</w:t>
      </w:r>
    </w:p>
    <w:p>
      <w:pPr>
        <w:pStyle w:val="Normal"/>
      </w:pPr>
      <w:r>
        <w:rPr>
          <w:rFonts w:ascii="Arial" w:cs="Arial" w:eastAsia="Arial" w:hAnsi="Arial"/>
        </w:rPr>
        <w:t xml:space="preserve">There is no implicit authority derived from call context, transaction origin, or caller address. Authority is always expressed, verified, and scoped explicitly.</w:t>
      </w:r>
    </w:p>
    <w:p>
      <w:pPr>
        <w:pStyle w:val="Normal"/>
      </w:pPr>
      <w:r>
        <w:rPr>
          <w:rFonts w:ascii="Arial" w:cs="Arial" w:eastAsia="Arial" w:hAnsi="Arial"/>
        </w:rPr>
        <w:t xml:space="preserve">This prevents a large class of vulnerabilities where execution authority is inferred indirectly or leaked through control flow.</w:t>
      </w:r>
    </w:p>
    <w:p>
      <w:pPr>
        <w:pStyle w:val="Heading2"/>
      </w:pPr>
      <w:r>
        <w:rPr>
          <w:rFonts w:ascii="Arial" w:cs="Arial" w:eastAsia="Arial" w:hAnsi="Arial"/>
        </w:rPr>
        <w:t xml:space="preserve">Side-Effect Discipline</w:t>
      </w:r>
    </w:p>
    <w:p>
      <w:pPr>
        <w:pStyle w:val="Normal"/>
      </w:pPr>
      <w:r>
        <w:rPr>
          <w:rFonts w:ascii="Arial" w:cs="Arial" w:eastAsia="Arial" w:hAnsi="Arial"/>
        </w:rPr>
        <w:t xml:space="preserve">SynQ enforces strict control over side effects.</w:t>
      </w:r>
    </w:p>
    <w:p>
      <w:pPr>
        <w:pStyle w:val="Normal"/>
      </w:pPr>
      <w:r>
        <w:rPr>
          <w:rFonts w:ascii="Arial" w:cs="Arial" w:eastAsia="Arial" w:hAnsi="Arial"/>
        </w:rPr>
        <w:t xml:space="preserve">Contracts must declare:</w:t>
      </w:r>
    </w:p>
    <w:p>
      <w:pPr>
        <w:pStyle w:val="ListParagraph"/>
        <w:numPr>
          <w:ilvl w:val="0"/>
          <w:numId w:val="2"/>
        </w:numPr>
      </w:pPr>
      <w:r>
        <w:rPr>
          <w:rFonts w:ascii="Arial" w:cs="Arial" w:eastAsia="Arial" w:hAnsi="Arial"/>
          <w:sz w:val="22"/>
          <w:szCs w:val="22"/>
        </w:rPr>
        <w:t xml:space="preserve">which state domains they may modify,</w:t>
      </w:r>
    </w:p>
    <w:p>
      <w:pPr>
        <w:pStyle w:val="ListParagraph"/>
        <w:numPr>
          <w:ilvl w:val="0"/>
          <w:numId w:val="2"/>
        </w:numPr>
      </w:pPr>
      <w:r>
        <w:rPr>
          <w:rFonts w:ascii="Arial" w:cs="Arial" w:eastAsia="Arial" w:hAnsi="Arial"/>
          <w:sz w:val="22"/>
          <w:szCs w:val="22"/>
        </w:rPr>
        <w:t xml:space="preserve">which external facts they may reference,</w:t>
      </w:r>
    </w:p>
    <w:p>
      <w:pPr>
        <w:pStyle w:val="ListParagraph"/>
        <w:numPr>
          <w:ilvl w:val="0"/>
          <w:numId w:val="2"/>
        </w:numPr>
      </w:pPr>
      <w:r>
        <w:rPr>
          <w:rFonts w:ascii="Arial" w:cs="Arial" w:eastAsia="Arial" w:hAnsi="Arial"/>
          <w:sz w:val="22"/>
          <w:szCs w:val="22"/>
        </w:rPr>
        <w:t xml:space="preserve">which events they may emit.</w:t>
      </w:r>
    </w:p>
    <w:p>
      <w:pPr>
        <w:pStyle w:val="Normal"/>
      </w:pPr>
      <w:r>
        <w:rPr>
          <w:rFonts w:ascii="Arial" w:cs="Arial" w:eastAsia="Arial" w:hAnsi="Arial"/>
        </w:rPr>
        <w:t xml:space="preserve">Undeclared side effects are disallowed. This enables precise reasoning about contract behavior and prevents hidden interactions that complicate verification and auditing.</w:t>
      </w:r>
    </w:p>
    <w:p>
      <w:pPr>
        <w:pStyle w:val="Heading2"/>
      </w:pPr>
      <w:r>
        <w:rPr>
          <w:rFonts w:ascii="Arial" w:cs="Arial" w:eastAsia="Arial" w:hAnsi="Arial"/>
        </w:rPr>
        <w:t xml:space="preserve">Bounded Control Flow</w:t>
      </w:r>
    </w:p>
    <w:p>
      <w:pPr>
        <w:pStyle w:val="Normal"/>
      </w:pPr>
      <w:r>
        <w:rPr>
          <w:rFonts w:ascii="Arial" w:cs="Arial" w:eastAsia="Arial" w:hAnsi="Arial"/>
        </w:rPr>
        <w:t xml:space="preserve">SynQ restricts unbounded or opaque control flow constructs.</w:t>
      </w:r>
    </w:p>
    <w:p>
      <w:pPr>
        <w:pStyle w:val="Normal"/>
      </w:pPr>
      <w:r>
        <w:rPr>
          <w:rFonts w:ascii="Arial" w:cs="Arial" w:eastAsia="Arial" w:hAnsi="Arial"/>
        </w:rPr>
        <w:t xml:space="preserve">Loops, recursion, and dynamic dispatch are constrained to ensure:</w:t>
      </w:r>
    </w:p>
    <w:p>
      <w:pPr>
        <w:pStyle w:val="ListParagraph"/>
        <w:numPr>
          <w:ilvl w:val="0"/>
          <w:numId w:val="2"/>
        </w:numPr>
      </w:pPr>
      <w:r>
        <w:rPr>
          <w:rFonts w:ascii="Arial" w:cs="Arial" w:eastAsia="Arial" w:hAnsi="Arial"/>
          <w:sz w:val="22"/>
          <w:szCs w:val="22"/>
        </w:rPr>
        <w:t xml:space="preserve">predictable execution cost,</w:t>
      </w:r>
    </w:p>
    <w:p>
      <w:pPr>
        <w:pStyle w:val="ListParagraph"/>
        <w:numPr>
          <w:ilvl w:val="0"/>
          <w:numId w:val="2"/>
        </w:numPr>
      </w:pPr>
      <w:r>
        <w:rPr>
          <w:rFonts w:ascii="Arial" w:cs="Arial" w:eastAsia="Arial" w:hAnsi="Arial"/>
          <w:sz w:val="22"/>
          <w:szCs w:val="22"/>
        </w:rPr>
        <w:t xml:space="preserve">analyzable state transitions,</w:t>
      </w:r>
    </w:p>
    <w:p>
      <w:pPr>
        <w:pStyle w:val="ListParagraph"/>
        <w:numPr>
          <w:ilvl w:val="0"/>
          <w:numId w:val="2"/>
        </w:numPr>
      </w:pPr>
      <w:r>
        <w:rPr>
          <w:rFonts w:ascii="Arial" w:cs="Arial" w:eastAsia="Arial" w:hAnsi="Arial"/>
          <w:sz w:val="22"/>
          <w:szCs w:val="22"/>
        </w:rPr>
        <w:t xml:space="preserve">finite and enumerable execution paths.</w:t>
      </w:r>
    </w:p>
    <w:p>
      <w:pPr>
        <w:pStyle w:val="Normal"/>
      </w:pPr>
      <w:r>
        <w:rPr>
          <w:rFonts w:ascii="Arial" w:cs="Arial" w:eastAsia="Arial" w:hAnsi="Arial"/>
        </w:rPr>
        <w:t xml:space="preserve">This is essential for formal verification and for preventing gas-based or complexity-based denial-of-service attacks.</w:t>
      </w:r>
    </w:p>
    <w:p>
      <w:pPr>
        <w:pStyle w:val="Heading2"/>
      </w:pPr>
      <w:r>
        <w:rPr>
          <w:rFonts w:ascii="Arial" w:cs="Arial" w:eastAsia="Arial" w:hAnsi="Arial"/>
        </w:rPr>
        <w:t xml:space="preserve">Failure Transparency</w:t>
      </w:r>
    </w:p>
    <w:p>
      <w:pPr>
        <w:pStyle w:val="Normal"/>
      </w:pPr>
      <w:r>
        <w:rPr>
          <w:rFonts w:ascii="Arial" w:cs="Arial" w:eastAsia="Arial" w:hAnsi="Arial"/>
        </w:rPr>
        <w:t xml:space="preserve">Execution failure in SynQ is explicit and structured.</w:t>
      </w:r>
    </w:p>
    <w:p>
      <w:pPr>
        <w:pStyle w:val="Normal"/>
      </w:pPr>
      <w:r>
        <w:rPr>
          <w:rFonts w:ascii="Arial" w:cs="Arial" w:eastAsia="Arial" w:hAnsi="Arial"/>
        </w:rPr>
        <w:t xml:space="preserve">Contracts must declare:</w:t>
      </w:r>
    </w:p>
    <w:p>
      <w:pPr>
        <w:pStyle w:val="ListParagraph"/>
        <w:numPr>
          <w:ilvl w:val="0"/>
          <w:numId w:val="2"/>
        </w:numPr>
      </w:pPr>
      <w:r>
        <w:rPr>
          <w:rFonts w:ascii="Arial" w:cs="Arial" w:eastAsia="Arial" w:hAnsi="Arial"/>
          <w:sz w:val="22"/>
          <w:szCs w:val="22"/>
        </w:rPr>
        <w:t xml:space="preserve">failure conditions,</w:t>
      </w:r>
    </w:p>
    <w:p>
      <w:pPr>
        <w:pStyle w:val="ListParagraph"/>
        <w:numPr>
          <w:ilvl w:val="0"/>
          <w:numId w:val="2"/>
        </w:numPr>
      </w:pPr>
      <w:r>
        <w:rPr>
          <w:rFonts w:ascii="Arial" w:cs="Arial" w:eastAsia="Arial" w:hAnsi="Arial"/>
          <w:sz w:val="22"/>
          <w:szCs w:val="22"/>
        </w:rPr>
        <w:t xml:space="preserve">failure effects,</w:t>
      </w:r>
    </w:p>
    <w:p>
      <w:pPr>
        <w:pStyle w:val="ListParagraph"/>
        <w:numPr>
          <w:ilvl w:val="0"/>
          <w:numId w:val="2"/>
        </w:numPr>
      </w:pPr>
      <w:r>
        <w:rPr>
          <w:rFonts w:ascii="Arial" w:cs="Arial" w:eastAsia="Arial" w:hAnsi="Arial"/>
          <w:sz w:val="22"/>
          <w:szCs w:val="22"/>
        </w:rPr>
        <w:t xml:space="preserve">rollback semantics.</w:t>
      </w:r>
    </w:p>
    <w:p>
      <w:pPr>
        <w:pStyle w:val="Normal"/>
      </w:pPr>
      <w:r>
        <w:rPr>
          <w:rFonts w:ascii="Arial" w:cs="Arial" w:eastAsia="Arial" w:hAnsi="Arial"/>
        </w:rPr>
        <w:t xml:space="preserve">There are no silent failures or implicit fallbacks. Failure is treated as a first-class outcome that can be reasoned about and audited.</w:t>
      </w:r>
    </w:p>
    <w:p>
      <w:pPr>
        <w:pStyle w:val="Heading2"/>
      </w:pPr>
      <w:r>
        <w:rPr>
          <w:rFonts w:ascii="Arial" w:cs="Arial" w:eastAsia="Arial" w:hAnsi="Arial"/>
        </w:rPr>
        <w:t xml:space="preserve">20.2.2 Native Post-Quantum Cryptographic Primitives</w:t>
      </w:r>
    </w:p>
    <w:p>
      <w:pPr>
        <w:pStyle w:val="Normal"/>
      </w:pPr>
      <w:r>
        <w:rPr>
          <w:rFonts w:ascii="Arial" w:cs="Arial" w:eastAsia="Arial" w:hAnsi="Arial"/>
        </w:rPr>
        <w:t xml:space="preserve">SynQ does not allow contracts to redefine cryptographic assumptions.</w:t>
      </w:r>
    </w:p>
    <w:p>
      <w:pPr>
        <w:pStyle w:val="Normal"/>
      </w:pPr>
      <w:r>
        <w:rPr>
          <w:rFonts w:ascii="Arial" w:cs="Arial" w:eastAsia="Arial" w:hAnsi="Arial"/>
        </w:rPr>
        <w:t xml:space="preserve">Instead, it exposes Aegis-governed cryptographic primitives as first-class language constructs.</w:t>
      </w:r>
    </w:p>
    <w:p>
      <w:pPr>
        <w:pStyle w:val="Heading2"/>
      </w:pPr>
      <w:r>
        <w:rPr>
          <w:rFonts w:ascii="Arial" w:cs="Arial" w:eastAsia="Arial" w:hAnsi="Arial"/>
        </w:rPr>
        <w:t xml:space="preserve">Authority Verification, Not Cryptography-as-Code</w:t>
      </w:r>
    </w:p>
    <w:p>
      <w:pPr>
        <w:pStyle w:val="Normal"/>
      </w:pPr>
      <w:r>
        <w:rPr>
          <w:rFonts w:ascii="Arial" w:cs="Arial" w:eastAsia="Arial" w:hAnsi="Arial"/>
        </w:rPr>
        <w:t xml:space="preserve">SynQ contracts do not implement cryptographic algorithms. They invoke protocol-defined cryptographic authority checks.</w:t>
      </w:r>
    </w:p>
    <w:p>
      <w:pPr>
        <w:pStyle w:val="Normal"/>
      </w:pPr>
      <w:r>
        <w:rPr>
          <w:rFonts w:ascii="Arial" w:cs="Arial" w:eastAsia="Arial" w:hAnsi="Arial"/>
        </w:rPr>
        <w:t xml:space="preserve">This ensures that:</w:t>
      </w:r>
    </w:p>
    <w:p>
      <w:pPr>
        <w:pStyle w:val="ListParagraph"/>
        <w:numPr>
          <w:ilvl w:val="0"/>
          <w:numId w:val="2"/>
        </w:numPr>
      </w:pPr>
      <w:r>
        <w:rPr>
          <w:rFonts w:ascii="Arial" w:cs="Arial" w:eastAsia="Arial" w:hAnsi="Arial"/>
          <w:sz w:val="22"/>
          <w:szCs w:val="22"/>
        </w:rPr>
        <w:t xml:space="preserve">all cryptographic verification follows uniform rules,</w:t>
      </w:r>
    </w:p>
    <w:p>
      <w:pPr>
        <w:pStyle w:val="ListParagraph"/>
        <w:numPr>
          <w:ilvl w:val="0"/>
          <w:numId w:val="2"/>
        </w:numPr>
      </w:pPr>
      <w:r>
        <w:rPr>
          <w:rFonts w:ascii="Arial" w:cs="Arial" w:eastAsia="Arial" w:hAnsi="Arial"/>
          <w:sz w:val="22"/>
          <w:szCs w:val="22"/>
        </w:rPr>
        <w:t xml:space="preserve">upgrades occur through governance, not redeployment,</w:t>
      </w:r>
    </w:p>
    <w:p>
      <w:pPr>
        <w:pStyle w:val="ListParagraph"/>
        <w:numPr>
          <w:ilvl w:val="0"/>
          <w:numId w:val="2"/>
        </w:numPr>
      </w:pPr>
      <w:r>
        <w:rPr>
          <w:rFonts w:ascii="Arial" w:cs="Arial" w:eastAsia="Arial" w:hAnsi="Arial"/>
          <w:sz w:val="22"/>
          <w:szCs w:val="22"/>
        </w:rPr>
        <w:t xml:space="preserve">contracts remain valid across cryptographic transitions.</w:t>
      </w:r>
    </w:p>
    <w:p>
      <w:pPr>
        <w:pStyle w:val="Normal"/>
      </w:pPr>
      <w:r>
        <w:rPr>
          <w:rFonts w:ascii="Arial" w:cs="Arial" w:eastAsia="Arial" w:hAnsi="Arial"/>
        </w:rPr>
        <w:t xml:space="preserve">Cryptographic primitives in SynQ are declarative: contracts state what must be verified, not how verification is performed.</w:t>
      </w:r>
    </w:p>
    <w:p>
      <w:pPr>
        <w:pStyle w:val="Heading2"/>
      </w:pPr>
      <w:r>
        <w:rPr>
          <w:rFonts w:ascii="Arial" w:cs="Arial" w:eastAsia="Arial" w:hAnsi="Arial"/>
        </w:rPr>
        <w:t xml:space="preserve">Threshold and Policy-Aware Authorization</w:t>
      </w:r>
    </w:p>
    <w:p>
      <w:pPr>
        <w:pStyle w:val="Normal"/>
      </w:pPr>
      <w:r>
        <w:rPr>
          <w:rFonts w:ascii="Arial" w:cs="Arial" w:eastAsia="Arial" w:hAnsi="Arial"/>
        </w:rPr>
        <w:t xml:space="preserve">SynQ natively understands:</w:t>
      </w:r>
    </w:p>
    <w:p>
      <w:pPr>
        <w:pStyle w:val="ListParagraph"/>
        <w:numPr>
          <w:ilvl w:val="0"/>
          <w:numId w:val="2"/>
        </w:numPr>
      </w:pPr>
      <w:r>
        <w:rPr>
          <w:rFonts w:ascii="Arial" w:cs="Arial" w:eastAsia="Arial" w:hAnsi="Arial"/>
          <w:sz w:val="22"/>
          <w:szCs w:val="22"/>
        </w:rPr>
        <w:t xml:space="preserve">threshold authorization outcomes,</w:t>
      </w:r>
    </w:p>
    <w:p>
      <w:pPr>
        <w:pStyle w:val="ListParagraph"/>
        <w:numPr>
          <w:ilvl w:val="0"/>
          <w:numId w:val="2"/>
        </w:numPr>
      </w:pPr>
      <w:r>
        <w:rPr>
          <w:rFonts w:ascii="Arial" w:cs="Arial" w:eastAsia="Arial" w:hAnsi="Arial"/>
          <w:sz w:val="22"/>
          <w:szCs w:val="22"/>
        </w:rPr>
        <w:t xml:space="preserve">policy evaluation results,</w:t>
      </w:r>
    </w:p>
    <w:p>
      <w:pPr>
        <w:pStyle w:val="ListParagraph"/>
        <w:numPr>
          <w:ilvl w:val="0"/>
          <w:numId w:val="2"/>
        </w:numPr>
      </w:pPr>
      <w:r>
        <w:rPr>
          <w:rFonts w:ascii="Arial" w:cs="Arial" w:eastAsia="Arial" w:hAnsi="Arial"/>
          <w:sz w:val="22"/>
          <w:szCs w:val="22"/>
        </w:rPr>
        <w:t xml:space="preserve">recovery and guardianship states.</w:t>
      </w:r>
    </w:p>
    <w:p>
      <w:pPr>
        <w:pStyle w:val="Normal"/>
      </w:pPr>
      <w:r>
        <w:rPr>
          <w:rFonts w:ascii="Arial" w:cs="Arial" w:eastAsia="Arial" w:hAnsi="Arial"/>
        </w:rPr>
        <w:t xml:space="preserve">Contracts can express conditions such as:</w:t>
      </w:r>
    </w:p>
    <w:p>
      <w:pPr>
        <w:pStyle w:val="ListParagraph"/>
        <w:numPr>
          <w:ilvl w:val="0"/>
          <w:numId w:val="2"/>
        </w:numPr>
      </w:pPr>
      <w:r>
        <w:rPr>
          <w:rFonts w:ascii="Arial" w:cs="Arial" w:eastAsia="Arial" w:hAnsi="Arial"/>
          <w:sz w:val="22"/>
          <w:szCs w:val="22"/>
        </w:rPr>
        <w:t xml:space="preserve">“execute only if threshold authority is satisfied,”</w:t>
      </w:r>
    </w:p>
    <w:p>
      <w:pPr>
        <w:pStyle w:val="ListParagraph"/>
        <w:numPr>
          <w:ilvl w:val="0"/>
          <w:numId w:val="2"/>
        </w:numPr>
      </w:pPr>
      <w:r>
        <w:rPr>
          <w:rFonts w:ascii="Arial" w:cs="Arial" w:eastAsia="Arial" w:hAnsi="Arial"/>
          <w:sz w:val="22"/>
          <w:szCs w:val="22"/>
        </w:rPr>
        <w:t xml:space="preserve">“execute only if wallet policy permits,”</w:t>
      </w:r>
    </w:p>
    <w:p>
      <w:pPr>
        <w:pStyle w:val="ListParagraph"/>
        <w:numPr>
          <w:ilvl w:val="0"/>
          <w:numId w:val="2"/>
        </w:numPr>
      </w:pPr>
      <w:r>
        <w:rPr>
          <w:rFonts w:ascii="Arial" w:cs="Arial" w:eastAsia="Arial" w:hAnsi="Arial"/>
          <w:sz w:val="22"/>
          <w:szCs w:val="22"/>
        </w:rPr>
        <w:t xml:space="preserve">“execute only if identity is not in recovery.”</w:t>
      </w:r>
    </w:p>
    <w:p>
      <w:pPr>
        <w:pStyle w:val="Normal"/>
      </w:pPr>
      <w:r>
        <w:rPr>
          <w:rFonts w:ascii="Arial" w:cs="Arial" w:eastAsia="Arial" w:hAnsi="Arial"/>
        </w:rPr>
        <w:t xml:space="preserve">These are protocol-level concepts, not library abstractions.</w:t>
      </w:r>
    </w:p>
    <w:p>
      <w:pPr>
        <w:pStyle w:val="Heading2"/>
      </w:pPr>
      <w:r>
        <w:rPr>
          <w:rFonts w:ascii="Arial" w:cs="Arial" w:eastAsia="Arial" w:hAnsi="Arial"/>
        </w:rPr>
        <w:t xml:space="preserve">Cryptographic Agility Without Semantic Drift</w:t>
      </w:r>
    </w:p>
    <w:p>
      <w:pPr>
        <w:pStyle w:val="Normal"/>
      </w:pPr>
      <w:r>
        <w:rPr>
          <w:rFonts w:ascii="Arial" w:cs="Arial" w:eastAsia="Arial" w:hAnsi="Arial"/>
        </w:rPr>
        <w:t xml:space="preserve">Because SynQ binds cryptographic meaning to Aegis rather than implementation, contracts do not need to be rewritten when cryptographic primitives change.</w:t>
      </w:r>
    </w:p>
    <w:p>
      <w:pPr>
        <w:pStyle w:val="Normal"/>
      </w:pPr>
      <w:r>
        <w:rPr>
          <w:rFonts w:ascii="Arial" w:cs="Arial" w:eastAsia="Arial" w:hAnsi="Arial"/>
        </w:rPr>
        <w:t xml:space="preserve">The semantic meaning of authorization remains stable, even as underlying algorithms evolve.</w:t>
      </w:r>
    </w:p>
    <w:p>
      <w:pPr>
        <w:pStyle w:val="Normal"/>
      </w:pPr>
      <w:r>
        <w:rPr>
          <w:rFonts w:ascii="Arial" w:cs="Arial" w:eastAsia="Arial" w:hAnsi="Arial"/>
        </w:rPr>
        <w:t xml:space="preserve">This property is essential for long-lived contracts operating under a post-quantum migration strategy.</w:t>
      </w:r>
    </w:p>
    <w:p>
      <w:pPr>
        <w:pStyle w:val="Heading2"/>
      </w:pPr>
      <w:r>
        <w:rPr>
          <w:rFonts w:ascii="Arial" w:cs="Arial" w:eastAsia="Arial" w:hAnsi="Arial"/>
        </w:rPr>
        <w:t xml:space="preserve">20.2.3 Deterministic Execution Model</w:t>
      </w:r>
    </w:p>
    <w:p>
      <w:pPr>
        <w:pStyle w:val="Normal"/>
      </w:pPr>
      <w:r>
        <w:rPr>
          <w:rFonts w:ascii="Arial" w:cs="Arial" w:eastAsia="Arial" w:hAnsi="Arial"/>
        </w:rPr>
        <w:t xml:space="preserve">Determinism in SynQ is global, not local.</w:t>
      </w:r>
    </w:p>
    <w:p>
      <w:pPr>
        <w:pStyle w:val="Normal"/>
      </w:pPr>
      <w:r>
        <w:rPr>
          <w:rFonts w:ascii="Arial" w:cs="Arial" w:eastAsia="Arial" w:hAnsi="Arial"/>
        </w:rPr>
        <w:t xml:space="preserve">Given:</w:t>
      </w:r>
    </w:p>
    <w:p>
      <w:pPr>
        <w:pStyle w:val="ListParagraph"/>
        <w:numPr>
          <w:ilvl w:val="0"/>
          <w:numId w:val="2"/>
        </w:numPr>
      </w:pPr>
      <w:r>
        <w:rPr>
          <w:rFonts w:ascii="Arial" w:cs="Arial" w:eastAsia="Arial" w:hAnsi="Arial"/>
          <w:sz w:val="22"/>
          <w:szCs w:val="22"/>
        </w:rPr>
        <w:t xml:space="preserve">the same contract code,</w:t>
      </w:r>
    </w:p>
    <w:p>
      <w:pPr>
        <w:pStyle w:val="ListParagraph"/>
        <w:numPr>
          <w:ilvl w:val="0"/>
          <w:numId w:val="2"/>
        </w:numPr>
      </w:pPr>
      <w:r>
        <w:rPr>
          <w:rFonts w:ascii="Arial" w:cs="Arial" w:eastAsia="Arial" w:hAnsi="Arial"/>
          <w:sz w:val="22"/>
          <w:szCs w:val="22"/>
        </w:rPr>
        <w:t xml:space="preserve">the same inputs,</w:t>
      </w:r>
    </w:p>
    <w:p>
      <w:pPr>
        <w:pStyle w:val="ListParagraph"/>
        <w:numPr>
          <w:ilvl w:val="0"/>
          <w:numId w:val="2"/>
        </w:numPr>
      </w:pPr>
      <w:r>
        <w:rPr>
          <w:rFonts w:ascii="Arial" w:cs="Arial" w:eastAsia="Arial" w:hAnsi="Arial"/>
          <w:sz w:val="22"/>
          <w:szCs w:val="22"/>
        </w:rPr>
        <w:t xml:space="preserve">the same verified external facts,</w:t>
      </w:r>
    </w:p>
    <w:p>
      <w:pPr>
        <w:pStyle w:val="Normal"/>
      </w:pPr>
      <w:r>
        <w:rPr>
          <w:rFonts w:ascii="Arial" w:cs="Arial" w:eastAsia="Arial" w:hAnsi="Arial"/>
        </w:rPr>
        <w:t xml:space="preserve">execution must produce the same result across:</w:t>
      </w:r>
    </w:p>
    <w:p>
      <w:pPr>
        <w:pStyle w:val="ListParagraph"/>
        <w:numPr>
          <w:ilvl w:val="0"/>
          <w:numId w:val="2"/>
        </w:numPr>
      </w:pPr>
      <w:r>
        <w:rPr>
          <w:rFonts w:ascii="Arial" w:cs="Arial" w:eastAsia="Arial" w:hAnsi="Arial"/>
          <w:sz w:val="22"/>
          <w:szCs w:val="22"/>
        </w:rPr>
        <w:t xml:space="preserve">nodes,</w:t>
      </w:r>
    </w:p>
    <w:p>
      <w:pPr>
        <w:pStyle w:val="ListParagraph"/>
        <w:numPr>
          <w:ilvl w:val="0"/>
          <w:numId w:val="2"/>
        </w:numPr>
      </w:pPr>
      <w:r>
        <w:rPr>
          <w:rFonts w:ascii="Arial" w:cs="Arial" w:eastAsia="Arial" w:hAnsi="Arial"/>
          <w:sz w:val="22"/>
          <w:szCs w:val="22"/>
        </w:rPr>
        <w:t xml:space="preserve">chains,</w:t>
      </w:r>
    </w:p>
    <w:p>
      <w:pPr>
        <w:pStyle w:val="ListParagraph"/>
        <w:numPr>
          <w:ilvl w:val="0"/>
          <w:numId w:val="2"/>
        </w:numPr>
      </w:pPr>
      <w:r>
        <w:rPr>
          <w:rFonts w:ascii="Arial" w:cs="Arial" w:eastAsia="Arial" w:hAnsi="Arial"/>
          <w:sz w:val="22"/>
          <w:szCs w:val="22"/>
        </w:rPr>
        <w:t xml:space="preserve">time.</w:t>
      </w:r>
    </w:p>
    <w:p>
      <w:pPr>
        <w:pStyle w:val="Normal"/>
      </w:pPr>
      <w:r>
        <w:rPr>
          <w:rFonts w:ascii="Arial" w:cs="Arial" w:eastAsia="Arial" w:hAnsi="Arial"/>
        </w:rPr>
        <w:t xml:space="preserve">This requirement is stricter than traditional single-chain determinism.</w:t>
      </w:r>
    </w:p>
    <w:p>
      <w:pPr>
        <w:pStyle w:val="Heading2"/>
      </w:pPr>
      <w:r>
        <w:rPr>
          <w:rFonts w:ascii="Arial" w:cs="Arial" w:eastAsia="Arial" w:hAnsi="Arial"/>
        </w:rPr>
        <w:t xml:space="preserve">Determinism Across Domains</w:t>
      </w:r>
    </w:p>
    <w:p>
      <w:pPr>
        <w:pStyle w:val="Normal"/>
      </w:pPr>
      <w:r>
        <w:rPr>
          <w:rFonts w:ascii="Arial" w:cs="Arial" w:eastAsia="Arial" w:hAnsi="Arial"/>
        </w:rPr>
        <w:t xml:space="preserve">SynQ explicitly supports execution that depends on:</w:t>
      </w:r>
    </w:p>
    <w:p>
      <w:pPr>
        <w:pStyle w:val="ListParagraph"/>
        <w:numPr>
          <w:ilvl w:val="0"/>
          <w:numId w:val="2"/>
        </w:numPr>
      </w:pPr>
      <w:r>
        <w:rPr>
          <w:rFonts w:ascii="Arial" w:cs="Arial" w:eastAsia="Arial" w:hAnsi="Arial"/>
          <w:sz w:val="22"/>
          <w:szCs w:val="22"/>
        </w:rPr>
        <w:t xml:space="preserve">SXCP attestations,</w:t>
      </w:r>
    </w:p>
    <w:p>
      <w:pPr>
        <w:pStyle w:val="ListParagraph"/>
        <w:numPr>
          <w:ilvl w:val="0"/>
          <w:numId w:val="2"/>
        </w:numPr>
      </w:pPr>
      <w:r>
        <w:rPr>
          <w:rFonts w:ascii="Arial" w:cs="Arial" w:eastAsia="Arial" w:hAnsi="Arial"/>
          <w:sz w:val="22"/>
          <w:szCs w:val="22"/>
        </w:rPr>
        <w:t xml:space="preserve">SCETP ingress artifacts,</w:t>
      </w:r>
    </w:p>
    <w:p>
      <w:pPr>
        <w:pStyle w:val="ListParagraph"/>
        <w:numPr>
          <w:ilvl w:val="0"/>
          <w:numId w:val="2"/>
        </w:numPr>
      </w:pPr>
      <w:r>
        <w:rPr>
          <w:rFonts w:ascii="Arial" w:cs="Arial" w:eastAsia="Arial" w:hAnsi="Arial"/>
          <w:sz w:val="22"/>
          <w:szCs w:val="22"/>
        </w:rPr>
        <w:t xml:space="preserve">UMA-based identity state.</w:t>
      </w:r>
    </w:p>
    <w:p>
      <w:pPr>
        <w:pStyle w:val="Normal"/>
      </w:pPr>
      <w:r>
        <w:rPr>
          <w:rFonts w:ascii="Arial" w:cs="Arial" w:eastAsia="Arial" w:hAnsi="Arial"/>
        </w:rPr>
        <w:t xml:space="preserve">These inputs are treated as verifiable facts, not external calls.</w:t>
      </w:r>
    </w:p>
    <w:p>
      <w:pPr>
        <w:pStyle w:val="Normal"/>
      </w:pPr>
      <w:r>
        <w:rPr>
          <w:rFonts w:ascii="Arial" w:cs="Arial" w:eastAsia="Arial" w:hAnsi="Arial"/>
        </w:rPr>
        <w:t xml:space="preserve">By constraining how external information enters execution, SynQ ensures that cross-chain and wallet-mediated logic remains deterministic.</w:t>
      </w:r>
    </w:p>
    <w:p>
      <w:pPr>
        <w:pStyle w:val="Heading2"/>
      </w:pPr>
      <w:r>
        <w:rPr>
          <w:rFonts w:ascii="Arial" w:cs="Arial" w:eastAsia="Arial" w:hAnsi="Arial"/>
        </w:rPr>
        <w:t xml:space="preserve">No Hidden Sources of Entropy</w:t>
      </w:r>
    </w:p>
    <w:p>
      <w:pPr>
        <w:pStyle w:val="Normal"/>
      </w:pPr>
      <w:r>
        <w:rPr>
          <w:rFonts w:ascii="Arial" w:cs="Arial" w:eastAsia="Arial" w:hAnsi="Arial"/>
        </w:rPr>
        <w:t xml:space="preserve">Contracts cannot access:</w:t>
      </w:r>
    </w:p>
    <w:p>
      <w:pPr>
        <w:pStyle w:val="ListParagraph"/>
        <w:numPr>
          <w:ilvl w:val="0"/>
          <w:numId w:val="2"/>
        </w:numPr>
      </w:pPr>
      <w:r>
        <w:rPr>
          <w:rFonts w:ascii="Arial" w:cs="Arial" w:eastAsia="Arial" w:hAnsi="Arial"/>
          <w:sz w:val="22"/>
          <w:szCs w:val="22"/>
        </w:rPr>
        <w:t xml:space="preserve">system clocks,</w:t>
      </w:r>
    </w:p>
    <w:p>
      <w:pPr>
        <w:pStyle w:val="ListParagraph"/>
        <w:numPr>
          <w:ilvl w:val="0"/>
          <w:numId w:val="2"/>
        </w:numPr>
      </w:pPr>
      <w:r>
        <w:rPr>
          <w:rFonts w:ascii="Arial" w:cs="Arial" w:eastAsia="Arial" w:hAnsi="Arial"/>
          <w:sz w:val="22"/>
          <w:szCs w:val="22"/>
        </w:rPr>
        <w:t xml:space="preserve">local randomness,</w:t>
      </w:r>
    </w:p>
    <w:p>
      <w:pPr>
        <w:pStyle w:val="ListParagraph"/>
        <w:numPr>
          <w:ilvl w:val="0"/>
          <w:numId w:val="2"/>
        </w:numPr>
      </w:pPr>
      <w:r>
        <w:rPr>
          <w:rFonts w:ascii="Arial" w:cs="Arial" w:eastAsia="Arial" w:hAnsi="Arial"/>
          <w:sz w:val="22"/>
          <w:szCs w:val="22"/>
        </w:rPr>
        <w:t xml:space="preserve">non-deterministic environmental state.</w:t>
      </w:r>
    </w:p>
    <w:p>
      <w:pPr>
        <w:pStyle w:val="Normal"/>
      </w:pPr>
      <w:r>
        <w:rPr>
          <w:rFonts w:ascii="Arial" w:cs="Arial" w:eastAsia="Arial" w:hAnsi="Arial"/>
        </w:rPr>
        <w:t xml:space="preserve">Any randomness must be derived from protocol-provided, Aegis-governed sources and explicitly declared.</w:t>
      </w:r>
    </w:p>
    <w:p>
      <w:pPr>
        <w:pStyle w:val="Normal"/>
      </w:pPr>
      <w:r>
        <w:rPr>
          <w:rFonts w:ascii="Arial" w:cs="Arial" w:eastAsia="Arial" w:hAnsi="Arial"/>
        </w:rPr>
        <w:t xml:space="preserve">This prevents divergence across nodes and chains.</w:t>
      </w:r>
    </w:p>
    <w:p>
      <w:pPr>
        <w:pStyle w:val="Heading2"/>
      </w:pPr>
      <w:r>
        <w:rPr>
          <w:rFonts w:ascii="Arial" w:cs="Arial" w:eastAsia="Arial" w:hAnsi="Arial"/>
        </w:rPr>
        <w:t xml:space="preserve">Replay Safety and Context Binding</w:t>
      </w:r>
    </w:p>
    <w:p>
      <w:pPr>
        <w:pStyle w:val="Normal"/>
      </w:pPr>
      <w:r>
        <w:rPr>
          <w:rFonts w:ascii="Arial" w:cs="Arial" w:eastAsia="Arial" w:hAnsi="Arial"/>
        </w:rPr>
        <w:t xml:space="preserve">SynQ binds execution to explicit context:</w:t>
      </w:r>
    </w:p>
    <w:p>
      <w:pPr>
        <w:pStyle w:val="ListParagraph"/>
        <w:numPr>
          <w:ilvl w:val="0"/>
          <w:numId w:val="2"/>
        </w:numPr>
      </w:pPr>
      <w:r>
        <w:rPr>
          <w:rFonts w:ascii="Arial" w:cs="Arial" w:eastAsia="Arial" w:hAnsi="Arial"/>
          <w:sz w:val="22"/>
          <w:szCs w:val="22"/>
        </w:rPr>
        <w:t xml:space="preserve">chain identity,</w:t>
      </w:r>
    </w:p>
    <w:p>
      <w:pPr>
        <w:pStyle w:val="ListParagraph"/>
        <w:numPr>
          <w:ilvl w:val="0"/>
          <w:numId w:val="2"/>
        </w:numPr>
      </w:pPr>
      <w:r>
        <w:rPr>
          <w:rFonts w:ascii="Arial" w:cs="Arial" w:eastAsia="Arial" w:hAnsi="Arial"/>
          <w:sz w:val="22"/>
          <w:szCs w:val="22"/>
        </w:rPr>
        <w:t xml:space="preserve">contract instance,</w:t>
      </w:r>
    </w:p>
    <w:p>
      <w:pPr>
        <w:pStyle w:val="ListParagraph"/>
        <w:numPr>
          <w:ilvl w:val="0"/>
          <w:numId w:val="2"/>
        </w:numPr>
      </w:pPr>
      <w:r>
        <w:rPr>
          <w:rFonts w:ascii="Arial" w:cs="Arial" w:eastAsia="Arial" w:hAnsi="Arial"/>
          <w:sz w:val="22"/>
          <w:szCs w:val="22"/>
        </w:rPr>
        <w:t xml:space="preserve">invocation scope.</w:t>
      </w:r>
    </w:p>
    <w:p>
      <w:pPr>
        <w:pStyle w:val="Normal"/>
      </w:pPr>
      <w:r>
        <w:rPr>
          <w:rFonts w:ascii="Arial" w:cs="Arial" w:eastAsia="Arial" w:hAnsi="Arial"/>
        </w:rPr>
        <w:t xml:space="preserve">This prevents replay of valid execution artifacts in unintended contexts, particularly in cross-chain scenarios.</w:t>
      </w:r>
    </w:p>
    <w:p>
      <w:pPr>
        <w:pStyle w:val="Heading2"/>
      </w:pPr>
      <w:r>
        <w:rPr>
          <w:rFonts w:ascii="Arial" w:cs="Arial" w:eastAsia="Arial" w:hAnsi="Arial"/>
        </w:rPr>
        <w:t xml:space="preserve">20.4 Formal Verification Framework</w:t>
      </w:r>
    </w:p>
    <w:p>
      <w:pPr>
        <w:pStyle w:val="Normal"/>
      </w:pPr>
      <w:r>
        <w:rPr>
          <w:rFonts w:ascii="Arial" w:cs="Arial" w:eastAsia="Arial" w:hAnsi="Arial"/>
        </w:rPr>
        <w:t xml:space="preserve">Formal verification in Synergy Network is not an external assurance process layered on top of deployed code. It is an intrinsic property of the SynQ language and execution model.</w:t>
      </w:r>
    </w:p>
    <w:p>
      <w:pPr>
        <w:pStyle w:val="Normal"/>
      </w:pPr>
      <w:r>
        <w:rPr>
          <w:rFonts w:ascii="Arial" w:cs="Arial" w:eastAsia="Arial" w:hAnsi="Arial"/>
        </w:rPr>
        <w:t xml:space="preserve">SynQ contracts are designed to be provable artifacts: programs whose behavior can be reasoned about exhaustively with respect to authority, state transitions, failure conditions, and cross-domain effects.</w:t>
      </w:r>
    </w:p>
    <w:p>
      <w:pPr>
        <w:pStyle w:val="Normal"/>
      </w:pPr>
      <w:r>
        <w:rPr>
          <w:rFonts w:ascii="Arial" w:cs="Arial" w:eastAsia="Arial" w:hAnsi="Arial"/>
        </w:rPr>
        <w:t xml:space="preserve">This section defines how SynQ enables formal verification, what kinds of properties can be proven, and why those proofs remain valid under cryptographic evolution and cross-chain execution.</w:t>
      </w:r>
    </w:p>
    <w:p>
      <w:pPr>
        <w:pStyle w:val="Heading2"/>
      </w:pPr>
      <w:r>
        <w:rPr>
          <w:rFonts w:ascii="Arial" w:cs="Arial" w:eastAsia="Arial" w:hAnsi="Arial"/>
        </w:rPr>
        <w:t xml:space="preserve">20.4.1 Specification Language</w:t>
      </w:r>
    </w:p>
    <w:p>
      <w:pPr>
        <w:pStyle w:val="Normal"/>
      </w:pPr>
      <w:r>
        <w:rPr>
          <w:rFonts w:ascii="Arial" w:cs="Arial" w:eastAsia="Arial" w:hAnsi="Arial"/>
        </w:rPr>
        <w:t xml:space="preserve">Every SynQ contract is paired with a formal specification that defines its intended behavior.</w:t>
      </w:r>
    </w:p>
    <w:p>
      <w:pPr>
        <w:pStyle w:val="Normal"/>
      </w:pPr>
      <w:r>
        <w:rPr>
          <w:rFonts w:ascii="Arial" w:cs="Arial" w:eastAsia="Arial" w:hAnsi="Arial"/>
        </w:rPr>
        <w:t xml:space="preserve">The specification language is not a comment system or documentation artifact. It is a machine-checkable representation of contract intent, expressed in terms of:</w:t>
      </w:r>
    </w:p>
    <w:p>
      <w:pPr>
        <w:pStyle w:val="ListParagraph"/>
        <w:numPr>
          <w:ilvl w:val="0"/>
          <w:numId w:val="2"/>
        </w:numPr>
      </w:pPr>
      <w:r>
        <w:rPr>
          <w:rFonts w:ascii="Arial" w:cs="Arial" w:eastAsia="Arial" w:hAnsi="Arial"/>
          <w:sz w:val="22"/>
          <w:szCs w:val="22"/>
        </w:rPr>
        <w:t xml:space="preserve">permitted state transitions,</w:t>
      </w:r>
    </w:p>
    <w:p>
      <w:pPr>
        <w:pStyle w:val="ListParagraph"/>
        <w:numPr>
          <w:ilvl w:val="0"/>
          <w:numId w:val="2"/>
        </w:numPr>
      </w:pPr>
      <w:r>
        <w:rPr>
          <w:rFonts w:ascii="Arial" w:cs="Arial" w:eastAsia="Arial" w:hAnsi="Arial"/>
          <w:sz w:val="22"/>
          <w:szCs w:val="22"/>
        </w:rPr>
        <w:t xml:space="preserve">required authorization conditions,</w:t>
      </w:r>
    </w:p>
    <w:p>
      <w:pPr>
        <w:pStyle w:val="ListParagraph"/>
        <w:numPr>
          <w:ilvl w:val="0"/>
          <w:numId w:val="2"/>
        </w:numPr>
      </w:pPr>
      <w:r>
        <w:rPr>
          <w:rFonts w:ascii="Arial" w:cs="Arial" w:eastAsia="Arial" w:hAnsi="Arial"/>
          <w:sz w:val="22"/>
          <w:szCs w:val="22"/>
        </w:rPr>
        <w:t xml:space="preserve">invariants that must always hold,</w:t>
      </w:r>
    </w:p>
    <w:p>
      <w:pPr>
        <w:pStyle w:val="ListParagraph"/>
        <w:numPr>
          <w:ilvl w:val="0"/>
          <w:numId w:val="2"/>
        </w:numPr>
      </w:pPr>
      <w:r>
        <w:rPr>
          <w:rFonts w:ascii="Arial" w:cs="Arial" w:eastAsia="Arial" w:hAnsi="Arial"/>
          <w:sz w:val="22"/>
          <w:szCs w:val="22"/>
        </w:rPr>
        <w:t xml:space="preserve">explicit failure conditions,</w:t>
      </w:r>
    </w:p>
    <w:p>
      <w:pPr>
        <w:pStyle w:val="ListParagraph"/>
        <w:numPr>
          <w:ilvl w:val="0"/>
          <w:numId w:val="2"/>
        </w:numPr>
      </w:pPr>
      <w:r>
        <w:rPr>
          <w:rFonts w:ascii="Arial" w:cs="Arial" w:eastAsia="Arial" w:hAnsi="Arial"/>
          <w:sz w:val="22"/>
          <w:szCs w:val="22"/>
        </w:rPr>
        <w:t xml:space="preserve">cross-chain and identity constraints.</w:t>
      </w:r>
    </w:p>
    <w:p>
      <w:pPr>
        <w:pStyle w:val="Normal"/>
      </w:pPr>
      <w:r>
        <w:rPr>
          <w:rFonts w:ascii="Arial" w:cs="Arial" w:eastAsia="Arial" w:hAnsi="Arial"/>
        </w:rPr>
        <w:t xml:space="preserve">Specifications are written against protocol-level semantics, not low-level execution details. They reference:</w:t>
      </w:r>
    </w:p>
    <w:p>
      <w:pPr>
        <w:pStyle w:val="ListParagraph"/>
        <w:numPr>
          <w:ilvl w:val="0"/>
          <w:numId w:val="2"/>
        </w:numPr>
      </w:pPr>
      <w:r>
        <w:rPr>
          <w:rFonts w:ascii="Arial" w:cs="Arial" w:eastAsia="Arial" w:hAnsi="Arial"/>
          <w:sz w:val="22"/>
          <w:szCs w:val="22"/>
        </w:rPr>
        <w:t xml:space="preserve">UMA identities rather than raw keys,</w:t>
      </w:r>
    </w:p>
    <w:p>
      <w:pPr>
        <w:pStyle w:val="ListParagraph"/>
        <w:numPr>
          <w:ilvl w:val="0"/>
          <w:numId w:val="2"/>
        </w:numPr>
      </w:pPr>
      <w:r>
        <w:rPr>
          <w:rFonts w:ascii="Arial" w:cs="Arial" w:eastAsia="Arial" w:hAnsi="Arial"/>
          <w:sz w:val="22"/>
          <w:szCs w:val="22"/>
        </w:rPr>
        <w:t xml:space="preserve">Aegis authorization outcomes rather than signature mechanics,</w:t>
      </w:r>
    </w:p>
    <w:p>
      <w:pPr>
        <w:pStyle w:val="ListParagraph"/>
        <w:numPr>
          <w:ilvl w:val="0"/>
          <w:numId w:val="2"/>
        </w:numPr>
      </w:pPr>
      <w:r>
        <w:rPr>
          <w:rFonts w:ascii="Arial" w:cs="Arial" w:eastAsia="Arial" w:hAnsi="Arial"/>
          <w:sz w:val="22"/>
          <w:szCs w:val="22"/>
        </w:rPr>
        <w:t xml:space="preserve">SXCP and SCETP artifacts rather than message-passing assumptions.</w:t>
      </w:r>
    </w:p>
    <w:p>
      <w:pPr>
        <w:pStyle w:val="Normal"/>
      </w:pPr>
      <w:r>
        <w:rPr>
          <w:rFonts w:ascii="Arial" w:cs="Arial" w:eastAsia="Arial" w:hAnsi="Arial"/>
        </w:rPr>
        <w:t xml:space="preserve">This ensures that specifications remain valid even as cryptographic primitives or execution optimizations evolve.</w:t>
      </w:r>
    </w:p>
    <w:p>
      <w:pPr>
        <w:pStyle w:val="Heading2"/>
      </w:pPr>
      <w:r>
        <w:rPr>
          <w:rFonts w:ascii="Arial" w:cs="Arial" w:eastAsia="Arial" w:hAnsi="Arial"/>
        </w:rPr>
        <w:t xml:space="preserve">20.4.2 Compile-Time Safety Guarantees</w:t>
      </w:r>
    </w:p>
    <w:p>
      <w:pPr>
        <w:pStyle w:val="Normal"/>
      </w:pPr>
      <w:r>
        <w:rPr>
          <w:rFonts w:ascii="Arial" w:cs="Arial" w:eastAsia="Arial" w:hAnsi="Arial"/>
        </w:rPr>
        <w:t xml:space="preserve">SynQ enforces a set of compile-time guarantees that eliminate entire classes of runtime failure.</w:t>
      </w:r>
    </w:p>
    <w:p>
      <w:pPr>
        <w:pStyle w:val="Normal"/>
      </w:pPr>
      <w:r>
        <w:rPr>
          <w:rFonts w:ascii="Arial" w:cs="Arial" w:eastAsia="Arial" w:hAnsi="Arial"/>
        </w:rPr>
        <w:t xml:space="preserve">These guarantees include, but are not limited to:</w:t>
      </w:r>
    </w:p>
    <w:p>
      <w:pPr>
        <w:pStyle w:val="Heading2"/>
      </w:pPr>
      <w:r>
        <w:rPr>
          <w:rFonts w:ascii="Arial" w:cs="Arial" w:eastAsia="Arial" w:hAnsi="Arial"/>
        </w:rPr>
        <w:t xml:space="preserve">Authority Soundness</w:t>
      </w:r>
    </w:p>
    <w:p>
      <w:pPr>
        <w:pStyle w:val="Normal"/>
      </w:pPr>
      <w:r>
        <w:rPr>
          <w:rFonts w:ascii="Arial" w:cs="Arial" w:eastAsia="Arial" w:hAnsi="Arial"/>
        </w:rPr>
        <w:t xml:space="preserve">The compiler verifies that every state mutation is reachable only through explicitly authorized execution paths. There are no implicit authority escalations, fallback execution paths, or context-dependent privilege inference.</w:t>
      </w:r>
    </w:p>
    <w:p>
      <w:pPr>
        <w:pStyle w:val="Heading2"/>
      </w:pPr>
      <w:r>
        <w:rPr>
          <w:rFonts w:ascii="Arial" w:cs="Arial" w:eastAsia="Arial" w:hAnsi="Arial"/>
        </w:rPr>
        <w:t xml:space="preserve">State Invariant Preservation</w:t>
      </w:r>
    </w:p>
    <w:p>
      <w:pPr>
        <w:pStyle w:val="Normal"/>
      </w:pPr>
      <w:r>
        <w:rPr>
          <w:rFonts w:ascii="Arial" w:cs="Arial" w:eastAsia="Arial" w:hAnsi="Arial"/>
        </w:rPr>
        <w:t xml:space="preserve">Declared invariants must be preserved across all execution paths. If an invariant cannot be proven to hold, compilation fails.</w:t>
      </w:r>
    </w:p>
    <w:p>
      <w:pPr>
        <w:pStyle w:val="Normal"/>
      </w:pPr>
      <w:r>
        <w:rPr>
          <w:rFonts w:ascii="Arial" w:cs="Arial" w:eastAsia="Arial" w:hAnsi="Arial"/>
        </w:rPr>
        <w:t xml:space="preserve">This prevents:</w:t>
      </w:r>
    </w:p>
    <w:p>
      <w:pPr>
        <w:pStyle w:val="ListParagraph"/>
        <w:numPr>
          <w:ilvl w:val="0"/>
          <w:numId w:val="2"/>
        </w:numPr>
      </w:pPr>
      <w:r>
        <w:rPr>
          <w:rFonts w:ascii="Arial" w:cs="Arial" w:eastAsia="Arial" w:hAnsi="Arial"/>
          <w:sz w:val="22"/>
          <w:szCs w:val="22"/>
        </w:rPr>
        <w:t xml:space="preserve">partial state corruption,</w:t>
      </w:r>
    </w:p>
    <w:p>
      <w:pPr>
        <w:pStyle w:val="ListParagraph"/>
        <w:numPr>
          <w:ilvl w:val="0"/>
          <w:numId w:val="2"/>
        </w:numPr>
      </w:pPr>
      <w:r>
        <w:rPr>
          <w:rFonts w:ascii="Arial" w:cs="Arial" w:eastAsia="Arial" w:hAnsi="Arial"/>
          <w:sz w:val="22"/>
          <w:szCs w:val="22"/>
        </w:rPr>
        <w:t xml:space="preserve">inconsistent recovery states,</w:t>
      </w:r>
    </w:p>
    <w:p>
      <w:pPr>
        <w:pStyle w:val="ListParagraph"/>
        <w:numPr>
          <w:ilvl w:val="0"/>
          <w:numId w:val="2"/>
        </w:numPr>
      </w:pPr>
      <w:r>
        <w:rPr>
          <w:rFonts w:ascii="Arial" w:cs="Arial" w:eastAsia="Arial" w:hAnsi="Arial"/>
          <w:sz w:val="22"/>
          <w:szCs w:val="22"/>
        </w:rPr>
        <w:t xml:space="preserve">silent divergence across execution environments.</w:t>
      </w:r>
    </w:p>
    <w:p>
      <w:pPr>
        <w:pStyle w:val="Heading2"/>
      </w:pPr>
      <w:r>
        <w:rPr>
          <w:rFonts w:ascii="Arial" w:cs="Arial" w:eastAsia="Arial" w:hAnsi="Arial"/>
        </w:rPr>
        <w:t xml:space="preserve">Bounded Execution and Termination</w:t>
      </w:r>
    </w:p>
    <w:p>
      <w:pPr>
        <w:pStyle w:val="Normal"/>
      </w:pPr>
      <w:r>
        <w:rPr>
          <w:rFonts w:ascii="Arial" w:cs="Arial" w:eastAsia="Arial" w:hAnsi="Arial"/>
        </w:rPr>
        <w:t xml:space="preserve">The compiler enforces bounds on execution complexity and control flow. All execution paths must be finite and analyzable.</w:t>
      </w:r>
    </w:p>
    <w:p>
      <w:pPr>
        <w:pStyle w:val="Normal"/>
      </w:pPr>
      <w:r>
        <w:rPr>
          <w:rFonts w:ascii="Arial" w:cs="Arial" w:eastAsia="Arial" w:hAnsi="Arial"/>
        </w:rPr>
        <w:t xml:space="preserve">This eliminates:</w:t>
      </w:r>
    </w:p>
    <w:p>
      <w:pPr>
        <w:pStyle w:val="ListParagraph"/>
        <w:numPr>
          <w:ilvl w:val="0"/>
          <w:numId w:val="2"/>
        </w:numPr>
      </w:pPr>
      <w:r>
        <w:rPr>
          <w:rFonts w:ascii="Arial" w:cs="Arial" w:eastAsia="Arial" w:hAnsi="Arial"/>
          <w:sz w:val="22"/>
          <w:szCs w:val="22"/>
        </w:rPr>
        <w:t xml:space="preserve">unbounded loops,</w:t>
      </w:r>
    </w:p>
    <w:p>
      <w:pPr>
        <w:pStyle w:val="ListParagraph"/>
        <w:numPr>
          <w:ilvl w:val="0"/>
          <w:numId w:val="2"/>
        </w:numPr>
      </w:pPr>
      <w:r>
        <w:rPr>
          <w:rFonts w:ascii="Arial" w:cs="Arial" w:eastAsia="Arial" w:hAnsi="Arial"/>
          <w:sz w:val="22"/>
          <w:szCs w:val="22"/>
        </w:rPr>
        <w:t xml:space="preserve">recursion-driven gas exhaustion,</w:t>
      </w:r>
    </w:p>
    <w:p>
      <w:pPr>
        <w:pStyle w:val="ListParagraph"/>
        <w:numPr>
          <w:ilvl w:val="0"/>
          <w:numId w:val="2"/>
        </w:numPr>
      </w:pPr>
      <w:r>
        <w:rPr>
          <w:rFonts w:ascii="Arial" w:cs="Arial" w:eastAsia="Arial" w:hAnsi="Arial"/>
          <w:sz w:val="22"/>
          <w:szCs w:val="22"/>
        </w:rPr>
        <w:t xml:space="preserve">input-dependent execution blowups.</w:t>
      </w:r>
    </w:p>
    <w:p>
      <w:pPr>
        <w:pStyle w:val="Heading2"/>
      </w:pPr>
      <w:r>
        <w:rPr>
          <w:rFonts w:ascii="Arial" w:cs="Arial" w:eastAsia="Arial" w:hAnsi="Arial"/>
        </w:rPr>
        <w:t xml:space="preserve">Explicit Failure Modeling</w:t>
      </w:r>
    </w:p>
    <w:p>
      <w:pPr>
        <w:pStyle w:val="Normal"/>
      </w:pPr>
      <w:r>
        <w:rPr>
          <w:rFonts w:ascii="Arial" w:cs="Arial" w:eastAsia="Arial" w:hAnsi="Arial"/>
        </w:rPr>
        <w:t xml:space="preserve">Failure is modeled explicitly in the type system and control flow. The compiler verifies that:</w:t>
      </w:r>
    </w:p>
    <w:p>
      <w:pPr>
        <w:pStyle w:val="ListParagraph"/>
        <w:numPr>
          <w:ilvl w:val="0"/>
          <w:numId w:val="2"/>
        </w:numPr>
      </w:pPr>
      <w:r>
        <w:rPr>
          <w:rFonts w:ascii="Arial" w:cs="Arial" w:eastAsia="Arial" w:hAnsi="Arial"/>
          <w:sz w:val="22"/>
          <w:szCs w:val="22"/>
        </w:rPr>
        <w:t xml:space="preserve">all failure cases are handled,</w:t>
      </w:r>
    </w:p>
    <w:p>
      <w:pPr>
        <w:pStyle w:val="ListParagraph"/>
        <w:numPr>
          <w:ilvl w:val="0"/>
          <w:numId w:val="2"/>
        </w:numPr>
      </w:pPr>
      <w:r>
        <w:rPr>
          <w:rFonts w:ascii="Arial" w:cs="Arial" w:eastAsia="Arial" w:hAnsi="Arial"/>
          <w:sz w:val="22"/>
          <w:szCs w:val="22"/>
        </w:rPr>
        <w:t xml:space="preserve">rollback semantics are well-defined,</w:t>
      </w:r>
    </w:p>
    <w:p>
      <w:pPr>
        <w:pStyle w:val="ListParagraph"/>
        <w:numPr>
          <w:ilvl w:val="0"/>
          <w:numId w:val="2"/>
        </w:numPr>
      </w:pPr>
      <w:r>
        <w:rPr>
          <w:rFonts w:ascii="Arial" w:cs="Arial" w:eastAsia="Arial" w:hAnsi="Arial"/>
          <w:sz w:val="22"/>
          <w:szCs w:val="22"/>
        </w:rPr>
        <w:t xml:space="preserve">no failure path produces partial side effects.</w:t>
      </w:r>
    </w:p>
    <w:p>
      <w:pPr>
        <w:pStyle w:val="Normal"/>
      </w:pPr>
      <w:r>
        <w:rPr>
          <w:rFonts w:ascii="Arial" w:cs="Arial" w:eastAsia="Arial" w:hAnsi="Arial"/>
        </w:rPr>
        <w:t xml:space="preserve">This ensures that failure is predictable, auditable, and non-exploitable.</w:t>
      </w:r>
    </w:p>
    <w:p>
      <w:pPr>
        <w:pStyle w:val="Heading2"/>
      </w:pPr>
      <w:r>
        <w:rPr>
          <w:rFonts w:ascii="Arial" w:cs="Arial" w:eastAsia="Arial" w:hAnsi="Arial"/>
        </w:rPr>
        <w:t xml:space="preserve">20.4.3 Proving Contract Correctness</w:t>
      </w:r>
    </w:p>
    <w:p>
      <w:pPr>
        <w:pStyle w:val="Normal"/>
      </w:pPr>
      <w:r>
        <w:rPr>
          <w:rFonts w:ascii="Arial" w:cs="Arial" w:eastAsia="Arial" w:hAnsi="Arial"/>
        </w:rPr>
        <w:t xml:space="preserve">Formal proofs in SynQ are not limited to functional correctness. They extend to authority correctness, identity preservation, and cross-domain safety.</w:t>
      </w:r>
    </w:p>
    <w:p>
      <w:pPr>
        <w:pStyle w:val="Normal"/>
      </w:pPr>
      <w:r>
        <w:rPr>
          <w:rFonts w:ascii="Arial" w:cs="Arial" w:eastAsia="Arial" w:hAnsi="Arial"/>
        </w:rPr>
        <w:t xml:space="preserve">Proofs may establish properties such as:</w:t>
      </w:r>
    </w:p>
    <w:p>
      <w:pPr>
        <w:pStyle w:val="ListParagraph"/>
        <w:numPr>
          <w:ilvl w:val="0"/>
          <w:numId w:val="2"/>
        </w:numPr>
      </w:pPr>
      <w:r>
        <w:rPr>
          <w:rFonts w:ascii="Arial" w:cs="Arial" w:eastAsia="Arial" w:hAnsi="Arial"/>
          <w:sz w:val="22"/>
          <w:szCs w:val="22"/>
        </w:rPr>
        <w:t xml:space="preserve">execution cannot occur without valid UMA-based authority,</w:t>
      </w:r>
    </w:p>
    <w:p>
      <w:pPr>
        <w:pStyle w:val="ListParagraph"/>
        <w:numPr>
          <w:ilvl w:val="0"/>
          <w:numId w:val="2"/>
        </w:numPr>
      </w:pPr>
      <w:r>
        <w:rPr>
          <w:rFonts w:ascii="Arial" w:cs="Arial" w:eastAsia="Arial" w:hAnsi="Arial"/>
          <w:sz w:val="22"/>
          <w:szCs w:val="22"/>
        </w:rPr>
        <w:t xml:space="preserve">policy constraints are always enforced before state mutation,</w:t>
      </w:r>
    </w:p>
    <w:p>
      <w:pPr>
        <w:pStyle w:val="ListParagraph"/>
        <w:numPr>
          <w:ilvl w:val="0"/>
          <w:numId w:val="2"/>
        </w:numPr>
      </w:pPr>
      <w:r>
        <w:rPr>
          <w:rFonts w:ascii="Arial" w:cs="Arial" w:eastAsia="Arial" w:hAnsi="Arial"/>
          <w:sz w:val="22"/>
          <w:szCs w:val="22"/>
        </w:rPr>
        <w:t xml:space="preserve">cross-chain execution depends only on verified SXCP facts,</w:t>
      </w:r>
    </w:p>
    <w:p>
      <w:pPr>
        <w:pStyle w:val="ListParagraph"/>
        <w:numPr>
          <w:ilvl w:val="0"/>
          <w:numId w:val="2"/>
        </w:numPr>
      </w:pPr>
      <w:r>
        <w:rPr>
          <w:rFonts w:ascii="Arial" w:cs="Arial" w:eastAsia="Arial" w:hAnsi="Arial"/>
          <w:sz w:val="22"/>
          <w:szCs w:val="22"/>
        </w:rPr>
        <w:t xml:space="preserve">recovery workflows cannot resurrect deprecated authority,</w:t>
      </w:r>
    </w:p>
    <w:p>
      <w:pPr>
        <w:pStyle w:val="ListParagraph"/>
        <w:numPr>
          <w:ilvl w:val="0"/>
          <w:numId w:val="2"/>
        </w:numPr>
      </w:pPr>
      <w:r>
        <w:rPr>
          <w:rFonts w:ascii="Arial" w:cs="Arial" w:eastAsia="Arial" w:hAnsi="Arial"/>
          <w:sz w:val="22"/>
          <w:szCs w:val="22"/>
        </w:rPr>
        <w:t xml:space="preserve">post-quantum cryptographic migration does not alter contract meaning.</w:t>
      </w:r>
    </w:p>
    <w:p>
      <w:pPr>
        <w:pStyle w:val="Normal"/>
      </w:pPr>
      <w:r>
        <w:rPr>
          <w:rFonts w:ascii="Arial" w:cs="Arial" w:eastAsia="Arial" w:hAnsi="Arial"/>
        </w:rPr>
        <w:t xml:space="preserve">Because SynQ semantics are stable and protocol-governed, proofs remain valid across:</w:t>
      </w:r>
    </w:p>
    <w:p>
      <w:pPr>
        <w:pStyle w:val="ListParagraph"/>
        <w:numPr>
          <w:ilvl w:val="0"/>
          <w:numId w:val="2"/>
        </w:numPr>
      </w:pPr>
      <w:r>
        <w:rPr>
          <w:rFonts w:ascii="Arial" w:cs="Arial" w:eastAsia="Arial" w:hAnsi="Arial"/>
          <w:sz w:val="22"/>
          <w:szCs w:val="22"/>
        </w:rPr>
        <w:t xml:space="preserve">cryptographic upgrades,</w:t>
      </w:r>
    </w:p>
    <w:p>
      <w:pPr>
        <w:pStyle w:val="ListParagraph"/>
        <w:numPr>
          <w:ilvl w:val="0"/>
          <w:numId w:val="2"/>
        </w:numPr>
      </w:pPr>
      <w:r>
        <w:rPr>
          <w:rFonts w:ascii="Arial" w:cs="Arial" w:eastAsia="Arial" w:hAnsi="Arial"/>
          <w:sz w:val="22"/>
          <w:szCs w:val="22"/>
        </w:rPr>
        <w:t xml:space="preserve">execution optimizations,</w:t>
      </w:r>
    </w:p>
    <w:p>
      <w:pPr>
        <w:pStyle w:val="ListParagraph"/>
        <w:numPr>
          <w:ilvl w:val="0"/>
          <w:numId w:val="2"/>
        </w:numPr>
      </w:pPr>
      <w:r>
        <w:rPr>
          <w:rFonts w:ascii="Arial" w:cs="Arial" w:eastAsia="Arial" w:hAnsi="Arial"/>
          <w:sz w:val="22"/>
          <w:szCs w:val="22"/>
        </w:rPr>
        <w:t xml:space="preserve">relayer or validator set changes.</w:t>
      </w:r>
    </w:p>
    <w:p>
      <w:pPr>
        <w:pStyle w:val="Normal"/>
      </w:pPr>
      <w:r>
        <w:rPr>
          <w:rFonts w:ascii="Arial" w:cs="Arial" w:eastAsia="Arial" w:hAnsi="Arial"/>
        </w:rPr>
        <w:t xml:space="preserve">This is a critical distinction. In most systems, proofs become invalid as soon as the execution environment evolves. In Synergy, evolution is constrained so that proof meaning is preserved.</w:t>
      </w:r>
    </w:p>
    <w:p>
      <w:pPr>
        <w:pStyle w:val="Heading2"/>
      </w:pPr>
      <w:r>
        <w:rPr>
          <w:rFonts w:ascii="Arial" w:cs="Arial" w:eastAsia="Arial" w:hAnsi="Arial"/>
        </w:rPr>
        <w:t xml:space="preserve">20.5 Cross-Chain and Identity-Aware Contracts</w:t>
      </w:r>
    </w:p>
    <w:p>
      <w:pPr>
        <w:pStyle w:val="Normal"/>
      </w:pPr>
      <w:r>
        <w:rPr>
          <w:rFonts w:ascii="Arial" w:cs="Arial" w:eastAsia="Arial" w:hAnsi="Arial"/>
        </w:rPr>
        <w:t xml:space="preserve">SynQ contracts are designed to operate in environments where identity, authority, and execution are no longer confined to a single chain or a single cryptographic context. Traditional smart contracts assume a closed world: execution is local, identity is implicit, and external state is either inaccessible or trusted via oracles.</w:t>
      </w:r>
    </w:p>
    <w:p>
      <w:pPr>
        <w:pStyle w:val="Normal"/>
      </w:pPr>
      <w:r>
        <w:rPr>
          <w:rFonts w:ascii="Arial" w:cs="Arial" w:eastAsia="Arial" w:hAnsi="Arial"/>
        </w:rPr>
        <w:t xml:space="preserve">Synergy Network rejects this assumption.</w:t>
      </w:r>
    </w:p>
    <w:p>
      <w:pPr>
        <w:pStyle w:val="Normal"/>
      </w:pPr>
      <w:r>
        <w:rPr>
          <w:rFonts w:ascii="Arial" w:cs="Arial" w:eastAsia="Arial" w:hAnsi="Arial"/>
        </w:rPr>
        <w:t xml:space="preserve">SynQ contracts are explicitly multi-domain, capable of reasoning about:</w:t>
      </w:r>
    </w:p>
    <w:p>
      <w:pPr>
        <w:pStyle w:val="ListParagraph"/>
        <w:numPr>
          <w:ilvl w:val="0"/>
          <w:numId w:val="2"/>
        </w:numPr>
      </w:pPr>
      <w:r>
        <w:rPr>
          <w:rFonts w:ascii="Arial" w:cs="Arial" w:eastAsia="Arial" w:hAnsi="Arial"/>
          <w:sz w:val="22"/>
          <w:szCs w:val="22"/>
        </w:rPr>
        <w:t xml:space="preserve">external finalized state,</w:t>
      </w:r>
    </w:p>
    <w:p>
      <w:pPr>
        <w:pStyle w:val="ListParagraph"/>
        <w:numPr>
          <w:ilvl w:val="0"/>
          <w:numId w:val="2"/>
        </w:numPr>
      </w:pPr>
      <w:r>
        <w:rPr>
          <w:rFonts w:ascii="Arial" w:cs="Arial" w:eastAsia="Arial" w:hAnsi="Arial"/>
          <w:sz w:val="22"/>
          <w:szCs w:val="22"/>
        </w:rPr>
        <w:t xml:space="preserve">cross-chain authority,</w:t>
      </w:r>
    </w:p>
    <w:p>
      <w:pPr>
        <w:pStyle w:val="ListParagraph"/>
        <w:numPr>
          <w:ilvl w:val="0"/>
          <w:numId w:val="2"/>
        </w:numPr>
      </w:pPr>
      <w:r>
        <w:rPr>
          <w:rFonts w:ascii="Arial" w:cs="Arial" w:eastAsia="Arial" w:hAnsi="Arial"/>
          <w:sz w:val="22"/>
          <w:szCs w:val="22"/>
        </w:rPr>
        <w:t xml:space="preserve">wallet-mediated intent,</w:t>
      </w:r>
    </w:p>
    <w:p>
      <w:pPr>
        <w:pStyle w:val="ListParagraph"/>
        <w:numPr>
          <w:ilvl w:val="0"/>
          <w:numId w:val="2"/>
        </w:numPr>
      </w:pPr>
      <w:r>
        <w:rPr>
          <w:rFonts w:ascii="Arial" w:cs="Arial" w:eastAsia="Arial" w:hAnsi="Arial"/>
          <w:sz w:val="22"/>
          <w:szCs w:val="22"/>
        </w:rPr>
        <w:t xml:space="preserve">identity continuity across cryptographic evolution.</w:t>
      </w:r>
    </w:p>
    <w:p>
      <w:pPr>
        <w:pStyle w:val="Normal"/>
      </w:pPr>
      <w:r>
        <w:rPr>
          <w:rFonts w:ascii="Arial" w:cs="Arial" w:eastAsia="Arial" w:hAnsi="Arial"/>
        </w:rPr>
        <w:t xml:space="preserve">This capability is not achieved by expanding trust, but by constraining how external facts enter execution.</w:t>
      </w:r>
    </w:p>
    <w:p>
      <w:pPr>
        <w:pStyle w:val="Heading2"/>
      </w:pPr>
      <w:r>
        <w:rPr>
          <w:rFonts w:ascii="Arial" w:cs="Arial" w:eastAsia="Arial" w:hAnsi="Arial"/>
        </w:rPr>
        <w:t xml:space="preserve">20.5.1 Native SXCP Integration</w:t>
      </w:r>
    </w:p>
    <w:p>
      <w:pPr>
        <w:pStyle w:val="Normal"/>
      </w:pPr>
      <w:r>
        <w:rPr>
          <w:rFonts w:ascii="Arial" w:cs="Arial" w:eastAsia="Arial" w:hAnsi="Arial"/>
        </w:rPr>
        <w:t xml:space="preserve">SynQ contracts consume SXCP attestations as first-class, verifiable inputs.</w:t>
      </w:r>
    </w:p>
    <w:p>
      <w:pPr>
        <w:pStyle w:val="Normal"/>
      </w:pPr>
      <w:r>
        <w:rPr>
          <w:rFonts w:ascii="Arial" w:cs="Arial" w:eastAsia="Arial" w:hAnsi="Arial"/>
        </w:rPr>
        <w:t xml:space="preserve">SXCP attestations are not treated as messages, callbacks, or external calls. They are treated as facts that have already passed deterministic verification under protocol rules.</w:t>
      </w:r>
    </w:p>
    <w:p>
      <w:pPr>
        <w:pStyle w:val="Normal"/>
      </w:pPr>
      <w:r>
        <w:rPr>
          <w:rFonts w:ascii="Arial" w:cs="Arial" w:eastAsia="Arial" w:hAnsi="Arial"/>
        </w:rPr>
        <w:t xml:space="preserve">Within SynQ:</w:t>
      </w:r>
    </w:p>
    <w:p>
      <w:pPr>
        <w:pStyle w:val="ListParagraph"/>
        <w:numPr>
          <w:ilvl w:val="0"/>
          <w:numId w:val="2"/>
        </w:numPr>
      </w:pPr>
      <w:r>
        <w:rPr>
          <w:rFonts w:ascii="Arial" w:cs="Arial" w:eastAsia="Arial" w:hAnsi="Arial"/>
          <w:sz w:val="22"/>
          <w:szCs w:val="22"/>
        </w:rPr>
        <w:t xml:space="preserve">an attestation is either valid or invalid,</w:t>
      </w:r>
    </w:p>
    <w:p>
      <w:pPr>
        <w:pStyle w:val="ListParagraph"/>
        <w:numPr>
          <w:ilvl w:val="0"/>
          <w:numId w:val="2"/>
        </w:numPr>
      </w:pPr>
      <w:r>
        <w:rPr>
          <w:rFonts w:ascii="Arial" w:cs="Arial" w:eastAsia="Arial" w:hAnsi="Arial"/>
          <w:sz w:val="22"/>
          <w:szCs w:val="22"/>
        </w:rPr>
        <w:t xml:space="preserve">validity is established before contract execution,</w:t>
      </w:r>
    </w:p>
    <w:p>
      <w:pPr>
        <w:pStyle w:val="ListParagraph"/>
        <w:numPr>
          <w:ilvl w:val="0"/>
          <w:numId w:val="2"/>
        </w:numPr>
      </w:pPr>
      <w:r>
        <w:rPr>
          <w:rFonts w:ascii="Arial" w:cs="Arial" w:eastAsia="Arial" w:hAnsi="Arial"/>
          <w:sz w:val="22"/>
          <w:szCs w:val="22"/>
        </w:rPr>
        <w:t xml:space="preserve">contracts cannot reinterpret or override attestation semantics.</w:t>
      </w:r>
    </w:p>
    <w:p>
      <w:pPr>
        <w:pStyle w:val="Normal"/>
      </w:pPr>
      <w:r>
        <w:rPr>
          <w:rFonts w:ascii="Arial" w:cs="Arial" w:eastAsia="Arial" w:hAnsi="Arial"/>
        </w:rPr>
        <w:t xml:space="preserve">This ensures that cross-chain logic:</w:t>
      </w:r>
    </w:p>
    <w:p>
      <w:pPr>
        <w:pStyle w:val="ListParagraph"/>
        <w:numPr>
          <w:ilvl w:val="0"/>
          <w:numId w:val="2"/>
        </w:numPr>
      </w:pPr>
      <w:r>
        <w:rPr>
          <w:rFonts w:ascii="Arial" w:cs="Arial" w:eastAsia="Arial" w:hAnsi="Arial"/>
          <w:sz w:val="22"/>
          <w:szCs w:val="22"/>
        </w:rPr>
        <w:t xml:space="preserve">does not depend on relayer honesty,</w:t>
      </w:r>
    </w:p>
    <w:p>
      <w:pPr>
        <w:pStyle w:val="ListParagraph"/>
        <w:numPr>
          <w:ilvl w:val="0"/>
          <w:numId w:val="2"/>
        </w:numPr>
      </w:pPr>
      <w:r>
        <w:rPr>
          <w:rFonts w:ascii="Arial" w:cs="Arial" w:eastAsia="Arial" w:hAnsi="Arial"/>
          <w:sz w:val="22"/>
          <w:szCs w:val="22"/>
        </w:rPr>
        <w:t xml:space="preserve">does not depend on timing assumptions,</w:t>
      </w:r>
    </w:p>
    <w:p>
      <w:pPr>
        <w:pStyle w:val="ListParagraph"/>
        <w:numPr>
          <w:ilvl w:val="0"/>
          <w:numId w:val="2"/>
        </w:numPr>
      </w:pPr>
      <w:r>
        <w:rPr>
          <w:rFonts w:ascii="Arial" w:cs="Arial" w:eastAsia="Arial" w:hAnsi="Arial"/>
          <w:sz w:val="22"/>
          <w:szCs w:val="22"/>
        </w:rPr>
        <w:t xml:space="preserve">does not embed chain-specific verification logic.</w:t>
      </w:r>
    </w:p>
    <w:p>
      <w:pPr>
        <w:pStyle w:val="Normal"/>
      </w:pPr>
      <w:r>
        <w:rPr>
          <w:rFonts w:ascii="Arial" w:cs="Arial" w:eastAsia="Arial" w:hAnsi="Arial"/>
        </w:rPr>
        <w:t xml:space="preserve">Contracts reason about what is true, not how truth was established.</w:t>
      </w:r>
    </w:p>
    <w:p>
      <w:pPr>
        <w:pStyle w:val="Heading2"/>
      </w:pPr>
      <w:r>
        <w:rPr>
          <w:rFonts w:ascii="Arial" w:cs="Arial" w:eastAsia="Arial" w:hAnsi="Arial"/>
        </w:rPr>
        <w:t xml:space="preserve">Implications for Contract Design</w:t>
      </w:r>
    </w:p>
    <w:p>
      <w:pPr>
        <w:pStyle w:val="Normal"/>
      </w:pPr>
      <w:r>
        <w:rPr>
          <w:rFonts w:ascii="Arial" w:cs="Arial" w:eastAsia="Arial" w:hAnsi="Arial"/>
        </w:rPr>
        <w:t xml:space="preserve">Because attestations are deterministic and replay-safe:</w:t>
      </w:r>
    </w:p>
    <w:p>
      <w:pPr>
        <w:pStyle w:val="ListParagraph"/>
        <w:numPr>
          <w:ilvl w:val="0"/>
          <w:numId w:val="2"/>
        </w:numPr>
      </w:pPr>
      <w:r>
        <w:rPr>
          <w:rFonts w:ascii="Arial" w:cs="Arial" w:eastAsia="Arial" w:hAnsi="Arial"/>
          <w:sz w:val="22"/>
          <w:szCs w:val="22"/>
        </w:rPr>
        <w:t xml:space="preserve">contracts can safely encode cross-chain conditions,</w:t>
      </w:r>
    </w:p>
    <w:p>
      <w:pPr>
        <w:pStyle w:val="ListParagraph"/>
        <w:numPr>
          <w:ilvl w:val="0"/>
          <w:numId w:val="2"/>
        </w:numPr>
      </w:pPr>
      <w:r>
        <w:rPr>
          <w:rFonts w:ascii="Arial" w:cs="Arial" w:eastAsia="Arial" w:hAnsi="Arial"/>
          <w:sz w:val="22"/>
          <w:szCs w:val="22"/>
        </w:rPr>
        <w:t xml:space="preserve">execution can be delayed without semantic change,</w:t>
      </w:r>
    </w:p>
    <w:p>
      <w:pPr>
        <w:pStyle w:val="ListParagraph"/>
        <w:numPr>
          <w:ilvl w:val="0"/>
          <w:numId w:val="2"/>
        </w:numPr>
      </w:pPr>
      <w:r>
        <w:rPr>
          <w:rFonts w:ascii="Arial" w:cs="Arial" w:eastAsia="Arial" w:hAnsi="Arial"/>
          <w:sz w:val="22"/>
          <w:szCs w:val="22"/>
        </w:rPr>
        <w:t xml:space="preserve">verification remains valid over time.</w:t>
      </w:r>
    </w:p>
    <w:p>
      <w:pPr>
        <w:pStyle w:val="Normal"/>
      </w:pPr>
      <w:r>
        <w:rPr>
          <w:rFonts w:ascii="Arial" w:cs="Arial" w:eastAsia="Arial" w:hAnsi="Arial"/>
        </w:rPr>
        <w:t xml:space="preserve">This enables cross-chain applications that are composable, auditable, and resistant to oracle-style ambiguity.</w:t>
      </w:r>
    </w:p>
    <w:p>
      <w:pPr>
        <w:pStyle w:val="Heading2"/>
      </w:pPr>
      <w:r>
        <w:rPr>
          <w:rFonts w:ascii="Arial" w:cs="Arial" w:eastAsia="Arial" w:hAnsi="Arial"/>
        </w:rPr>
        <w:t xml:space="preserve">20.5.2 SCETP Interaction Semantics</w:t>
      </w:r>
    </w:p>
    <w:p>
      <w:pPr>
        <w:pStyle w:val="Normal"/>
      </w:pPr>
      <w:r>
        <w:rPr>
          <w:rFonts w:ascii="Arial" w:cs="Arial" w:eastAsia="Arial" w:hAnsi="Arial"/>
        </w:rPr>
        <w:t xml:space="preserve">SynQ contracts also integrate directly with SCETP, enabling externally authorized, same-chain execution without collapsing identity or policy boundaries.</w:t>
      </w:r>
    </w:p>
    <w:p>
      <w:pPr>
        <w:pStyle w:val="Normal"/>
      </w:pPr>
      <w:r>
        <w:rPr>
          <w:rFonts w:ascii="Arial" w:cs="Arial" w:eastAsia="Arial" w:hAnsi="Arial"/>
        </w:rPr>
        <w:t xml:space="preserve">SCETP artifacts provide:</w:t>
      </w:r>
    </w:p>
    <w:p>
      <w:pPr>
        <w:pStyle w:val="ListParagraph"/>
        <w:numPr>
          <w:ilvl w:val="0"/>
          <w:numId w:val="2"/>
        </w:numPr>
      </w:pPr>
      <w:r>
        <w:rPr>
          <w:rFonts w:ascii="Arial" w:cs="Arial" w:eastAsia="Arial" w:hAnsi="Arial"/>
          <w:sz w:val="22"/>
          <w:szCs w:val="22"/>
        </w:rPr>
        <w:t xml:space="preserve">cryptographic evidence of authorized intent,</w:t>
      </w:r>
    </w:p>
    <w:p>
      <w:pPr>
        <w:pStyle w:val="ListParagraph"/>
        <w:numPr>
          <w:ilvl w:val="0"/>
          <w:numId w:val="2"/>
        </w:numPr>
      </w:pPr>
      <w:r>
        <w:rPr>
          <w:rFonts w:ascii="Arial" w:cs="Arial" w:eastAsia="Arial" w:hAnsi="Arial"/>
          <w:sz w:val="22"/>
          <w:szCs w:val="22"/>
        </w:rPr>
        <w:t xml:space="preserve">identity continuity independent of raw keys,</w:t>
      </w:r>
    </w:p>
    <w:p>
      <w:pPr>
        <w:pStyle w:val="ListParagraph"/>
        <w:numPr>
          <w:ilvl w:val="0"/>
          <w:numId w:val="2"/>
        </w:numPr>
      </w:pPr>
      <w:r>
        <w:rPr>
          <w:rFonts w:ascii="Arial" w:cs="Arial" w:eastAsia="Arial" w:hAnsi="Arial"/>
          <w:sz w:val="22"/>
          <w:szCs w:val="22"/>
        </w:rPr>
        <w:t xml:space="preserve">proof of policy and recovery state evaluation.</w:t>
      </w:r>
    </w:p>
    <w:p>
      <w:pPr>
        <w:pStyle w:val="Normal"/>
      </w:pPr>
      <w:r>
        <w:rPr>
          <w:rFonts w:ascii="Arial" w:cs="Arial" w:eastAsia="Arial" w:hAnsi="Arial"/>
        </w:rPr>
        <w:t xml:space="preserve">SynQ treats SCETP ingress artifacts as authority proofs, not transaction metadata.</w:t>
      </w:r>
    </w:p>
    <w:p>
      <w:pPr>
        <w:pStyle w:val="Normal"/>
      </w:pPr>
      <w:r>
        <w:rPr>
          <w:rFonts w:ascii="Arial" w:cs="Arial" w:eastAsia="Arial" w:hAnsi="Arial"/>
        </w:rPr>
        <w:t xml:space="preserve">This allows contracts to:</w:t>
      </w:r>
    </w:p>
    <w:p>
      <w:pPr>
        <w:pStyle w:val="ListParagraph"/>
        <w:numPr>
          <w:ilvl w:val="0"/>
          <w:numId w:val="2"/>
        </w:numPr>
      </w:pPr>
      <w:r>
        <w:rPr>
          <w:rFonts w:ascii="Arial" w:cs="Arial" w:eastAsia="Arial" w:hAnsi="Arial"/>
          <w:sz w:val="22"/>
          <w:szCs w:val="22"/>
        </w:rPr>
        <w:t xml:space="preserve">distinguish between raw transaction submission and authorized external intent,</w:t>
      </w:r>
    </w:p>
    <w:p>
      <w:pPr>
        <w:pStyle w:val="ListParagraph"/>
        <w:numPr>
          <w:ilvl w:val="0"/>
          <w:numId w:val="2"/>
        </w:numPr>
      </w:pPr>
      <w:r>
        <w:rPr>
          <w:rFonts w:ascii="Arial" w:cs="Arial" w:eastAsia="Arial" w:hAnsi="Arial"/>
          <w:sz w:val="22"/>
          <w:szCs w:val="22"/>
        </w:rPr>
        <w:t xml:space="preserve">enforce different execution paths based on authority provenance,</w:t>
      </w:r>
    </w:p>
    <w:p>
      <w:pPr>
        <w:pStyle w:val="ListParagraph"/>
        <w:numPr>
          <w:ilvl w:val="0"/>
          <w:numId w:val="2"/>
        </w:numPr>
      </w:pPr>
      <w:r>
        <w:rPr>
          <w:rFonts w:ascii="Arial" w:cs="Arial" w:eastAsia="Arial" w:hAnsi="Arial"/>
          <w:sz w:val="22"/>
          <w:szCs w:val="22"/>
        </w:rPr>
        <w:t xml:space="preserve">remain agnostic to wallet implementation details.</w:t>
      </w:r>
    </w:p>
    <w:p>
      <w:pPr>
        <w:pStyle w:val="Heading2"/>
      </w:pPr>
      <w:r>
        <w:rPr>
          <w:rFonts w:ascii="Arial" w:cs="Arial" w:eastAsia="Arial" w:hAnsi="Arial"/>
        </w:rPr>
        <w:t xml:space="preserve">Preventing Authority Confusion</w:t>
      </w:r>
    </w:p>
    <w:p>
      <w:pPr>
        <w:pStyle w:val="Normal"/>
      </w:pPr>
      <w:r>
        <w:rPr>
          <w:rFonts w:ascii="Arial" w:cs="Arial" w:eastAsia="Arial" w:hAnsi="Arial"/>
        </w:rPr>
        <w:t xml:space="preserve">By separating SCETP-based ingress from native calls, SynQ prevents:</w:t>
      </w:r>
    </w:p>
    <w:p>
      <w:pPr>
        <w:pStyle w:val="ListParagraph"/>
        <w:numPr>
          <w:ilvl w:val="0"/>
          <w:numId w:val="2"/>
        </w:numPr>
      </w:pPr>
      <w:r>
        <w:rPr>
          <w:rFonts w:ascii="Arial" w:cs="Arial" w:eastAsia="Arial" w:hAnsi="Arial"/>
          <w:sz w:val="22"/>
          <w:szCs w:val="22"/>
        </w:rPr>
        <w:t xml:space="preserve">bypass of wallet policy via direct invocation,</w:t>
      </w:r>
    </w:p>
    <w:p>
      <w:pPr>
        <w:pStyle w:val="ListParagraph"/>
        <w:numPr>
          <w:ilvl w:val="0"/>
          <w:numId w:val="2"/>
        </w:numPr>
      </w:pPr>
      <w:r>
        <w:rPr>
          <w:rFonts w:ascii="Arial" w:cs="Arial" w:eastAsia="Arial" w:hAnsi="Arial"/>
          <w:sz w:val="22"/>
          <w:szCs w:val="22"/>
        </w:rPr>
        <w:t xml:space="preserve">execution under stale or revoked authority,</w:t>
      </w:r>
    </w:p>
    <w:p>
      <w:pPr>
        <w:pStyle w:val="ListParagraph"/>
        <w:numPr>
          <w:ilvl w:val="0"/>
          <w:numId w:val="2"/>
        </w:numPr>
      </w:pPr>
      <w:r>
        <w:rPr>
          <w:rFonts w:ascii="Arial" w:cs="Arial" w:eastAsia="Arial" w:hAnsi="Arial"/>
          <w:sz w:val="22"/>
          <w:szCs w:val="22"/>
        </w:rPr>
        <w:t xml:space="preserve">recovery workflows from being subverted by transaction replay.</w:t>
      </w:r>
    </w:p>
    <w:p>
      <w:pPr>
        <w:pStyle w:val="Normal"/>
      </w:pPr>
      <w:r>
        <w:rPr>
          <w:rFonts w:ascii="Arial" w:cs="Arial" w:eastAsia="Arial" w:hAnsi="Arial"/>
        </w:rPr>
        <w:t xml:space="preserve">Authority provenance becomes explicit and verifiable.</w:t>
      </w:r>
    </w:p>
    <w:p>
      <w:pPr>
        <w:pStyle w:val="Heading2"/>
      </w:pPr>
      <w:r>
        <w:rPr>
          <w:rFonts w:ascii="Arial" w:cs="Arial" w:eastAsia="Arial" w:hAnsi="Arial"/>
        </w:rPr>
        <w:t xml:space="preserve">20.5.3 UMA-Based Authorization</w:t>
      </w:r>
    </w:p>
    <w:p>
      <w:pPr>
        <w:pStyle w:val="Normal"/>
      </w:pPr>
      <w:r>
        <w:rPr>
          <w:rFonts w:ascii="Arial" w:cs="Arial" w:eastAsia="Arial" w:hAnsi="Arial"/>
        </w:rPr>
        <w:t xml:space="preserve">UMA provides the identity substrate that allows SynQ contracts to reason about who is acting, independently of how authorization was produced.</w:t>
      </w:r>
    </w:p>
    <w:p>
      <w:pPr>
        <w:pStyle w:val="Normal"/>
      </w:pPr>
      <w:r>
        <w:rPr>
          <w:rFonts w:ascii="Arial" w:cs="Arial" w:eastAsia="Arial" w:hAnsi="Arial"/>
        </w:rPr>
        <w:t xml:space="preserve">Within SynQ:</w:t>
      </w:r>
    </w:p>
    <w:p>
      <w:pPr>
        <w:pStyle w:val="ListParagraph"/>
        <w:numPr>
          <w:ilvl w:val="0"/>
          <w:numId w:val="2"/>
        </w:numPr>
      </w:pPr>
      <w:r>
        <w:rPr>
          <w:rFonts w:ascii="Arial" w:cs="Arial" w:eastAsia="Arial" w:hAnsi="Arial"/>
          <w:sz w:val="22"/>
          <w:szCs w:val="22"/>
        </w:rPr>
        <w:t xml:space="preserve">identities are referenced via UMA,</w:t>
      </w:r>
    </w:p>
    <w:p>
      <w:pPr>
        <w:pStyle w:val="ListParagraph"/>
        <w:numPr>
          <w:ilvl w:val="0"/>
          <w:numId w:val="2"/>
        </w:numPr>
      </w:pPr>
      <w:r>
        <w:rPr>
          <w:rFonts w:ascii="Arial" w:cs="Arial" w:eastAsia="Arial" w:hAnsi="Arial"/>
          <w:sz w:val="22"/>
          <w:szCs w:val="22"/>
        </w:rPr>
        <w:t xml:space="preserve">authority is evaluated against identity state,</w:t>
      </w:r>
    </w:p>
    <w:p>
      <w:pPr>
        <w:pStyle w:val="ListParagraph"/>
        <w:numPr>
          <w:ilvl w:val="0"/>
          <w:numId w:val="2"/>
        </w:numPr>
      </w:pPr>
      <w:r>
        <w:rPr>
          <w:rFonts w:ascii="Arial" w:cs="Arial" w:eastAsia="Arial" w:hAnsi="Arial"/>
          <w:sz w:val="22"/>
          <w:szCs w:val="22"/>
        </w:rPr>
        <w:t xml:space="preserve">key material is treated as an implementation detail.</w:t>
      </w:r>
    </w:p>
    <w:p>
      <w:pPr>
        <w:pStyle w:val="Normal"/>
      </w:pPr>
      <w:r>
        <w:rPr>
          <w:rFonts w:ascii="Arial" w:cs="Arial" w:eastAsia="Arial" w:hAnsi="Arial"/>
        </w:rPr>
        <w:t xml:space="preserve">This enables contracts to:</w:t>
      </w:r>
    </w:p>
    <w:p>
      <w:pPr>
        <w:pStyle w:val="ListParagraph"/>
        <w:numPr>
          <w:ilvl w:val="0"/>
          <w:numId w:val="2"/>
        </w:numPr>
      </w:pPr>
      <w:r>
        <w:rPr>
          <w:rFonts w:ascii="Arial" w:cs="Arial" w:eastAsia="Arial" w:hAnsi="Arial"/>
          <w:sz w:val="22"/>
          <w:szCs w:val="22"/>
        </w:rPr>
        <w:t xml:space="preserve">survive key rotation without redeployment,</w:t>
      </w:r>
    </w:p>
    <w:p>
      <w:pPr>
        <w:pStyle w:val="ListParagraph"/>
        <w:numPr>
          <w:ilvl w:val="0"/>
          <w:numId w:val="2"/>
        </w:numPr>
      </w:pPr>
      <w:r>
        <w:rPr>
          <w:rFonts w:ascii="Arial" w:cs="Arial" w:eastAsia="Arial" w:hAnsi="Arial"/>
          <w:sz w:val="22"/>
          <w:szCs w:val="22"/>
        </w:rPr>
        <w:t xml:space="preserve">remain valid across cryptographic upgrades,</w:t>
      </w:r>
    </w:p>
    <w:p>
      <w:pPr>
        <w:pStyle w:val="ListParagraph"/>
        <w:numPr>
          <w:ilvl w:val="0"/>
          <w:numId w:val="2"/>
        </w:numPr>
      </w:pPr>
      <w:r>
        <w:rPr>
          <w:rFonts w:ascii="Arial" w:cs="Arial" w:eastAsia="Arial" w:hAnsi="Arial"/>
          <w:sz w:val="22"/>
          <w:szCs w:val="22"/>
        </w:rPr>
        <w:t xml:space="preserve">express logic in terms of roles, capabilities, and identity attributes.</w:t>
      </w:r>
    </w:p>
    <w:p>
      <w:pPr>
        <w:pStyle w:val="Heading2"/>
      </w:pPr>
      <w:r>
        <w:rPr>
          <w:rFonts w:ascii="Arial" w:cs="Arial" w:eastAsia="Arial" w:hAnsi="Arial"/>
        </w:rPr>
        <w:t xml:space="preserve">Identity Continuity as a Contract Invariant</w:t>
      </w:r>
    </w:p>
    <w:p>
      <w:pPr>
        <w:pStyle w:val="Normal"/>
      </w:pPr>
      <w:r>
        <w:rPr>
          <w:rFonts w:ascii="Arial" w:cs="Arial" w:eastAsia="Arial" w:hAnsi="Arial"/>
        </w:rPr>
        <w:t xml:space="preserve">Because identity is stable:</w:t>
      </w:r>
    </w:p>
    <w:p>
      <w:pPr>
        <w:pStyle w:val="ListParagraph"/>
        <w:numPr>
          <w:ilvl w:val="0"/>
          <w:numId w:val="2"/>
        </w:numPr>
      </w:pPr>
      <w:r>
        <w:rPr>
          <w:rFonts w:ascii="Arial" w:cs="Arial" w:eastAsia="Arial" w:hAnsi="Arial"/>
          <w:sz w:val="22"/>
          <w:szCs w:val="22"/>
        </w:rPr>
        <w:t xml:space="preserve">historical execution remains attributable,</w:t>
      </w:r>
    </w:p>
    <w:p>
      <w:pPr>
        <w:pStyle w:val="ListParagraph"/>
        <w:numPr>
          <w:ilvl w:val="0"/>
          <w:numId w:val="2"/>
        </w:numPr>
      </w:pPr>
      <w:r>
        <w:rPr>
          <w:rFonts w:ascii="Arial" w:cs="Arial" w:eastAsia="Arial" w:hAnsi="Arial"/>
          <w:sz w:val="22"/>
          <w:szCs w:val="22"/>
        </w:rPr>
        <w:t xml:space="preserve">governance actions remain legitimate,</w:t>
      </w:r>
    </w:p>
    <w:p>
      <w:pPr>
        <w:pStyle w:val="ListParagraph"/>
        <w:numPr>
          <w:ilvl w:val="0"/>
          <w:numId w:val="2"/>
        </w:numPr>
      </w:pPr>
      <w:r>
        <w:rPr>
          <w:rFonts w:ascii="Arial" w:cs="Arial" w:eastAsia="Arial" w:hAnsi="Arial"/>
          <w:sz w:val="22"/>
          <w:szCs w:val="22"/>
        </w:rPr>
        <w:t xml:space="preserve">recovery does not rewrite authority history.</w:t>
      </w:r>
    </w:p>
    <w:p>
      <w:pPr>
        <w:pStyle w:val="Normal"/>
      </w:pPr>
      <w:r>
        <w:rPr>
          <w:rFonts w:ascii="Arial" w:cs="Arial" w:eastAsia="Arial" w:hAnsi="Arial"/>
        </w:rPr>
        <w:t xml:space="preserve">SynQ contracts do not bind behavior to ephemeral cryptographic artifacts. They bind behavior to persistent identity.</w:t>
      </w:r>
    </w:p>
    <w:p>
      <w:pPr>
        <w:pStyle w:val="Heading2"/>
      </w:pPr>
      <w:r>
        <w:rPr>
          <w:rFonts w:ascii="Arial" w:cs="Arial" w:eastAsia="Arial" w:hAnsi="Arial"/>
        </w:rPr>
        <w:t xml:space="preserve">20.5.4 Atomic Multi-Chain Logic</w:t>
      </w:r>
    </w:p>
    <w:p>
      <w:pPr>
        <w:pStyle w:val="Normal"/>
      </w:pPr>
      <w:r>
        <w:rPr>
          <w:rFonts w:ascii="Arial" w:cs="Arial" w:eastAsia="Arial" w:hAnsi="Arial"/>
        </w:rPr>
        <w:t xml:space="preserve">By combining SXCP attestations, SCETP ingress, UMA identity, and deterministic execution, SynQ supports atomic multi-chain logic.</w:t>
      </w:r>
    </w:p>
    <w:p>
      <w:pPr>
        <w:pStyle w:val="Normal"/>
      </w:pPr>
      <w:r>
        <w:rPr>
          <w:rFonts w:ascii="Arial" w:cs="Arial" w:eastAsia="Arial" w:hAnsi="Arial"/>
        </w:rPr>
        <w:t xml:space="preserve">This does not mean that contracts execute remotely. It means that:</w:t>
      </w:r>
    </w:p>
    <w:p>
      <w:pPr>
        <w:pStyle w:val="ListParagraph"/>
        <w:numPr>
          <w:ilvl w:val="0"/>
          <w:numId w:val="2"/>
        </w:numPr>
      </w:pPr>
      <w:r>
        <w:rPr>
          <w:rFonts w:ascii="Arial" w:cs="Arial" w:eastAsia="Arial" w:hAnsi="Arial"/>
          <w:sz w:val="22"/>
          <w:szCs w:val="22"/>
        </w:rPr>
        <w:t xml:space="preserve">execution on one chain can be conditioned on verified state elsewhere,</w:t>
      </w:r>
    </w:p>
    <w:p>
      <w:pPr>
        <w:pStyle w:val="ListParagraph"/>
        <w:numPr>
          <w:ilvl w:val="0"/>
          <w:numId w:val="2"/>
        </w:numPr>
      </w:pPr>
      <w:r>
        <w:rPr>
          <w:rFonts w:ascii="Arial" w:cs="Arial" w:eastAsia="Arial" w:hAnsi="Arial"/>
          <w:sz w:val="22"/>
          <w:szCs w:val="22"/>
        </w:rPr>
        <w:t xml:space="preserve">failure to satisfy any condition results in non-execution everywhere,</w:t>
      </w:r>
    </w:p>
    <w:p>
      <w:pPr>
        <w:pStyle w:val="ListParagraph"/>
        <w:numPr>
          <w:ilvl w:val="0"/>
          <w:numId w:val="2"/>
        </w:numPr>
      </w:pPr>
      <w:r>
        <w:rPr>
          <w:rFonts w:ascii="Arial" w:cs="Arial" w:eastAsia="Arial" w:hAnsi="Arial"/>
          <w:sz w:val="22"/>
          <w:szCs w:val="22"/>
        </w:rPr>
        <w:t xml:space="preserve">partial execution is structurally impossible.</w:t>
      </w:r>
    </w:p>
    <w:p>
      <w:pPr>
        <w:pStyle w:val="Normal"/>
      </w:pPr>
      <w:r>
        <w:rPr>
          <w:rFonts w:ascii="Arial" w:cs="Arial" w:eastAsia="Arial" w:hAnsi="Arial"/>
        </w:rPr>
        <w:t xml:space="preserve">Examples of atomic logic include:</w:t>
      </w:r>
    </w:p>
    <w:p>
      <w:pPr>
        <w:pStyle w:val="ListParagraph"/>
        <w:numPr>
          <w:ilvl w:val="0"/>
          <w:numId w:val="2"/>
        </w:numPr>
      </w:pPr>
      <w:r>
        <w:rPr>
          <w:rFonts w:ascii="Arial" w:cs="Arial" w:eastAsia="Arial" w:hAnsi="Arial"/>
          <w:sz w:val="22"/>
          <w:szCs w:val="22"/>
        </w:rPr>
        <w:t xml:space="preserve">conditional governance actions based on external consensus,</w:t>
      </w:r>
    </w:p>
    <w:p>
      <w:pPr>
        <w:pStyle w:val="ListParagraph"/>
        <w:numPr>
          <w:ilvl w:val="0"/>
          <w:numId w:val="2"/>
        </w:numPr>
      </w:pPr>
      <w:r>
        <w:rPr>
          <w:rFonts w:ascii="Arial" w:cs="Arial" w:eastAsia="Arial" w:hAnsi="Arial"/>
          <w:sz w:val="22"/>
          <w:szCs w:val="22"/>
        </w:rPr>
        <w:t xml:space="preserve">asset state changes gated by cross-chain finality,</w:t>
      </w:r>
    </w:p>
    <w:p>
      <w:pPr>
        <w:pStyle w:val="ListParagraph"/>
        <w:numPr>
          <w:ilvl w:val="0"/>
          <w:numId w:val="2"/>
        </w:numPr>
      </w:pPr>
      <w:r>
        <w:rPr>
          <w:rFonts w:ascii="Arial" w:cs="Arial" w:eastAsia="Arial" w:hAnsi="Arial"/>
          <w:sz w:val="22"/>
          <w:szCs w:val="22"/>
        </w:rPr>
        <w:t xml:space="preserve">coordinated recovery or revocation across domains.</w:t>
      </w:r>
    </w:p>
    <w:p>
      <w:pPr>
        <w:pStyle w:val="Normal"/>
      </w:pPr>
      <w:r>
        <w:rPr>
          <w:rFonts w:ascii="Arial" w:cs="Arial" w:eastAsia="Arial" w:hAnsi="Arial"/>
        </w:rPr>
        <w:t xml:space="preserve">Atomicity here is a property of verification and execution ordering, not of shared execution environments.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Smart-Contract Language &amp; Execution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2026-03-14T00:23:27.194Z</dcterms:created>
  <dcterms:modified xsi:type="dcterms:W3CDTF">2026-03-14T00:23:27.194Z</dcterms:modified>
</cp:coreProperties>
</file>

<file path=docProps/custom.xml><?xml version="1.0" encoding="utf-8"?>
<Properties xmlns="http://schemas.openxmlformats.org/officeDocument/2006/custom-properties" xmlns:vt="http://schemas.openxmlformats.org/officeDocument/2006/docPropsVTypes"/>
</file>