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64331" w14:textId="77777777" w:rsidR="00433237" w:rsidRDefault="00000000">
      <w:pPr>
        <w:spacing w:before="800"/>
        <w:jc w:val="center"/>
      </w:pPr>
      <w:r>
        <w:rPr>
          <w:b/>
          <w:color w:val="183460"/>
          <w:sz w:val="30"/>
        </w:rPr>
        <w:t>SYNERGY NETWORK</w:t>
      </w:r>
    </w:p>
    <w:p w14:paraId="63ACB239" w14:textId="77777777" w:rsidR="00433237" w:rsidRDefault="00000000">
      <w:pPr>
        <w:pStyle w:val="Title"/>
        <w:spacing w:before="400" w:after="160"/>
        <w:jc w:val="center"/>
      </w:pPr>
      <w:r>
        <w:t>DAG Architecture &amp; Security Specification</w:t>
      </w:r>
    </w:p>
    <w:p w14:paraId="733E2579" w14:textId="77777777" w:rsidR="00433237" w:rsidRDefault="00000000">
      <w:pPr>
        <w:pStyle w:val="Subtitle"/>
        <w:spacing w:after="360"/>
        <w:jc w:val="center"/>
      </w:pPr>
      <w:r>
        <w:t>Synergy Network - cluster-local certified DAG design, threat model, enforcement plan, and implementation baseline</w:t>
      </w:r>
    </w:p>
    <w:tbl>
      <w:tblPr>
        <w:tblW w:w="0" w:type="auto"/>
        <w:jc w:val="center"/>
        <w:tblBorders>
          <w:top w:val="single" w:sz="6" w:space="0" w:color="D6DCE8"/>
          <w:left w:val="single" w:sz="6" w:space="0" w:color="D6DCE8"/>
          <w:bottom w:val="single" w:sz="6" w:space="0" w:color="D6DCE8"/>
          <w:right w:val="single" w:sz="6" w:space="0" w:color="D6DCE8"/>
          <w:insideH w:val="single" w:sz="6" w:space="0" w:color="D6DCE8"/>
          <w:insideV w:val="single" w:sz="6" w:space="0" w:color="D6DCE8"/>
        </w:tblBorders>
        <w:tblLook w:val="04A0" w:firstRow="1" w:lastRow="0" w:firstColumn="1" w:lastColumn="0" w:noHBand="0" w:noVBand="1"/>
      </w:tblPr>
      <w:tblGrid>
        <w:gridCol w:w="4968"/>
        <w:gridCol w:w="4968"/>
      </w:tblGrid>
      <w:tr w:rsidR="00433237" w14:paraId="105CC262" w14:textId="77777777">
        <w:trPr>
          <w:jc w:val="center"/>
        </w:trPr>
        <w:tc>
          <w:tcPr>
            <w:tcW w:w="4968" w:type="dxa"/>
            <w:shd w:val="clear" w:color="auto" w:fill="EEF3FA"/>
            <w:tcMar>
              <w:top w:w="80" w:type="dxa"/>
              <w:left w:w="100" w:type="dxa"/>
              <w:bottom w:w="80" w:type="dxa"/>
              <w:right w:w="100" w:type="dxa"/>
            </w:tcMar>
            <w:vAlign w:val="center"/>
          </w:tcPr>
          <w:p w14:paraId="32307AF5" w14:textId="77777777" w:rsidR="00433237" w:rsidRDefault="00000000">
            <w:r>
              <w:rPr>
                <w:b/>
                <w:color w:val="183460"/>
                <w:sz w:val="20"/>
              </w:rPr>
              <w:t>Version</w:t>
            </w:r>
          </w:p>
        </w:tc>
        <w:tc>
          <w:tcPr>
            <w:tcW w:w="4968" w:type="dxa"/>
            <w:tcMar>
              <w:top w:w="80" w:type="dxa"/>
              <w:left w:w="100" w:type="dxa"/>
              <w:bottom w:w="80" w:type="dxa"/>
              <w:right w:w="100" w:type="dxa"/>
            </w:tcMar>
            <w:vAlign w:val="center"/>
          </w:tcPr>
          <w:p w14:paraId="08E9E758" w14:textId="77777777" w:rsidR="00433237" w:rsidRDefault="00000000">
            <w:r>
              <w:rPr>
                <w:sz w:val="20"/>
              </w:rPr>
              <w:t>Version 1.0</w:t>
            </w:r>
          </w:p>
        </w:tc>
      </w:tr>
      <w:tr w:rsidR="00433237" w14:paraId="163DE32F" w14:textId="77777777">
        <w:trPr>
          <w:jc w:val="center"/>
        </w:trPr>
        <w:tc>
          <w:tcPr>
            <w:tcW w:w="4968" w:type="dxa"/>
            <w:shd w:val="clear" w:color="auto" w:fill="EEF3FA"/>
            <w:tcMar>
              <w:top w:w="80" w:type="dxa"/>
              <w:left w:w="100" w:type="dxa"/>
              <w:bottom w:w="80" w:type="dxa"/>
              <w:right w:w="100" w:type="dxa"/>
            </w:tcMar>
            <w:vAlign w:val="center"/>
          </w:tcPr>
          <w:p w14:paraId="5199F1E8" w14:textId="77777777" w:rsidR="00433237" w:rsidRDefault="00000000">
            <w:r>
              <w:rPr>
                <w:b/>
                <w:color w:val="183460"/>
                <w:sz w:val="20"/>
              </w:rPr>
              <w:t>Date</w:t>
            </w:r>
          </w:p>
        </w:tc>
        <w:tc>
          <w:tcPr>
            <w:tcW w:w="4968" w:type="dxa"/>
            <w:tcMar>
              <w:top w:w="80" w:type="dxa"/>
              <w:left w:w="100" w:type="dxa"/>
              <w:bottom w:w="80" w:type="dxa"/>
              <w:right w:w="100" w:type="dxa"/>
            </w:tcMar>
            <w:vAlign w:val="center"/>
          </w:tcPr>
          <w:p w14:paraId="19E235FD" w14:textId="77777777" w:rsidR="00433237" w:rsidRDefault="00000000">
            <w:r>
              <w:rPr>
                <w:sz w:val="20"/>
              </w:rPr>
              <w:t>22 March 2026</w:t>
            </w:r>
          </w:p>
        </w:tc>
      </w:tr>
      <w:tr w:rsidR="00433237" w14:paraId="5DCCF882" w14:textId="77777777">
        <w:trPr>
          <w:jc w:val="center"/>
        </w:trPr>
        <w:tc>
          <w:tcPr>
            <w:tcW w:w="4968" w:type="dxa"/>
            <w:shd w:val="clear" w:color="auto" w:fill="EEF3FA"/>
            <w:tcMar>
              <w:top w:w="80" w:type="dxa"/>
              <w:left w:w="100" w:type="dxa"/>
              <w:bottom w:w="80" w:type="dxa"/>
              <w:right w:w="100" w:type="dxa"/>
            </w:tcMar>
            <w:vAlign w:val="center"/>
          </w:tcPr>
          <w:p w14:paraId="5F41455C" w14:textId="77777777" w:rsidR="00433237" w:rsidRDefault="00000000">
            <w:r>
              <w:rPr>
                <w:b/>
                <w:color w:val="183460"/>
                <w:sz w:val="20"/>
              </w:rPr>
              <w:t>Classification</w:t>
            </w:r>
          </w:p>
        </w:tc>
        <w:tc>
          <w:tcPr>
            <w:tcW w:w="4968" w:type="dxa"/>
            <w:tcMar>
              <w:top w:w="80" w:type="dxa"/>
              <w:left w:w="100" w:type="dxa"/>
              <w:bottom w:w="80" w:type="dxa"/>
              <w:right w:w="100" w:type="dxa"/>
            </w:tcMar>
            <w:vAlign w:val="center"/>
          </w:tcPr>
          <w:p w14:paraId="660EB89B" w14:textId="77777777" w:rsidR="00433237" w:rsidRDefault="00000000">
            <w:r>
              <w:rPr>
                <w:sz w:val="20"/>
              </w:rPr>
              <w:t>Internal Technical Specification</w:t>
            </w:r>
          </w:p>
        </w:tc>
      </w:tr>
      <w:tr w:rsidR="00433237" w14:paraId="4F2D39CC" w14:textId="77777777">
        <w:trPr>
          <w:jc w:val="center"/>
        </w:trPr>
        <w:tc>
          <w:tcPr>
            <w:tcW w:w="4968" w:type="dxa"/>
            <w:shd w:val="clear" w:color="auto" w:fill="EEF3FA"/>
            <w:tcMar>
              <w:top w:w="80" w:type="dxa"/>
              <w:left w:w="100" w:type="dxa"/>
              <w:bottom w:w="80" w:type="dxa"/>
              <w:right w:w="100" w:type="dxa"/>
            </w:tcMar>
            <w:vAlign w:val="center"/>
          </w:tcPr>
          <w:p w14:paraId="1B668A24" w14:textId="77777777" w:rsidR="00433237" w:rsidRDefault="00000000">
            <w:r>
              <w:rPr>
                <w:b/>
                <w:color w:val="183460"/>
                <w:sz w:val="20"/>
              </w:rPr>
              <w:t>Primary purpose</w:t>
            </w:r>
          </w:p>
        </w:tc>
        <w:tc>
          <w:tcPr>
            <w:tcW w:w="4968" w:type="dxa"/>
            <w:tcMar>
              <w:top w:w="80" w:type="dxa"/>
              <w:left w:w="100" w:type="dxa"/>
              <w:bottom w:w="80" w:type="dxa"/>
              <w:right w:w="100" w:type="dxa"/>
            </w:tcMar>
            <w:vAlign w:val="center"/>
          </w:tcPr>
          <w:p w14:paraId="47CE44AB" w14:textId="77777777" w:rsidR="00433237" w:rsidRDefault="00000000">
            <w:r>
              <w:rPr>
                <w:sz w:val="20"/>
              </w:rPr>
              <w:t>Authoritative architecture and security baseline for integrating a cluster-local certified DAG into Synergy Network validator clusters without replacing PoSy QC finality.</w:t>
            </w:r>
          </w:p>
        </w:tc>
      </w:tr>
      <w:tr w:rsidR="00433237" w14:paraId="20D2D172" w14:textId="77777777">
        <w:trPr>
          <w:jc w:val="center"/>
        </w:trPr>
        <w:tc>
          <w:tcPr>
            <w:tcW w:w="4968" w:type="dxa"/>
            <w:shd w:val="clear" w:color="auto" w:fill="EEF3FA"/>
            <w:tcMar>
              <w:top w:w="80" w:type="dxa"/>
              <w:left w:w="100" w:type="dxa"/>
              <w:bottom w:w="80" w:type="dxa"/>
              <w:right w:w="100" w:type="dxa"/>
            </w:tcMar>
            <w:vAlign w:val="center"/>
          </w:tcPr>
          <w:p w14:paraId="150F339C" w14:textId="77777777" w:rsidR="00433237" w:rsidRDefault="00000000">
            <w:r>
              <w:rPr>
                <w:b/>
                <w:color w:val="183460"/>
                <w:sz w:val="20"/>
              </w:rPr>
              <w:t>Supersedes</w:t>
            </w:r>
          </w:p>
        </w:tc>
        <w:tc>
          <w:tcPr>
            <w:tcW w:w="4968" w:type="dxa"/>
            <w:tcMar>
              <w:top w:w="80" w:type="dxa"/>
              <w:left w:w="100" w:type="dxa"/>
              <w:bottom w:w="80" w:type="dxa"/>
              <w:right w:w="100" w:type="dxa"/>
            </w:tcMar>
            <w:vAlign w:val="center"/>
          </w:tcPr>
          <w:p w14:paraId="033B9BC0" w14:textId="77777777" w:rsidR="00433237" w:rsidRDefault="00000000">
            <w:r>
              <w:rPr>
                <w:sz w:val="20"/>
              </w:rPr>
              <w:t>The earlier DAG integration plan, the beta DAG sublayer/security enforcement plan, and the merged DAG hardening report as separate inputs. This document consolidates and extends them into one normative specification.</w:t>
            </w:r>
          </w:p>
        </w:tc>
      </w:tr>
      <w:tr w:rsidR="00433237" w14:paraId="7FA375F7" w14:textId="77777777">
        <w:trPr>
          <w:jc w:val="center"/>
        </w:trPr>
        <w:tc>
          <w:tcPr>
            <w:tcW w:w="4968" w:type="dxa"/>
            <w:shd w:val="clear" w:color="auto" w:fill="EEF3FA"/>
            <w:tcMar>
              <w:top w:w="80" w:type="dxa"/>
              <w:left w:w="100" w:type="dxa"/>
              <w:bottom w:w="80" w:type="dxa"/>
              <w:right w:w="100" w:type="dxa"/>
            </w:tcMar>
            <w:vAlign w:val="center"/>
          </w:tcPr>
          <w:p w14:paraId="52B9BAD6" w14:textId="77777777" w:rsidR="00433237" w:rsidRDefault="00000000">
            <w:r>
              <w:rPr>
                <w:b/>
                <w:color w:val="183460"/>
                <w:sz w:val="20"/>
              </w:rPr>
              <w:t>Companion documents</w:t>
            </w:r>
          </w:p>
        </w:tc>
        <w:tc>
          <w:tcPr>
            <w:tcW w:w="4968" w:type="dxa"/>
            <w:tcMar>
              <w:top w:w="80" w:type="dxa"/>
              <w:left w:w="100" w:type="dxa"/>
              <w:bottom w:w="80" w:type="dxa"/>
              <w:right w:w="100" w:type="dxa"/>
            </w:tcMar>
            <w:vAlign w:val="center"/>
          </w:tcPr>
          <w:p w14:paraId="3A418BF8" w14:textId="77777777" w:rsidR="00433237" w:rsidRDefault="00000000">
            <w:r>
              <w:rPr>
                <w:sz w:val="20"/>
              </w:rPr>
              <w:t>RPC Part 3 - DAG Architecture and Operations; Security Implementation Specification v1.1 - DAG-Extended Edition.</w:t>
            </w:r>
          </w:p>
        </w:tc>
      </w:tr>
    </w:tbl>
    <w:p w14:paraId="3CF192DF" w14:textId="77777777" w:rsidR="00433237" w:rsidRDefault="00433237"/>
    <w:p w14:paraId="1A9C3E85" w14:textId="77777777" w:rsidR="00433237" w:rsidRDefault="00000000">
      <w:pPr>
        <w:jc w:val="center"/>
      </w:pPr>
      <w:r>
        <w:rPr>
          <w:i/>
        </w:rPr>
        <w:t>Prepared for architecture review, security engineering, validator operations, audit readiness, and controlled implementation planning.</w:t>
      </w:r>
    </w:p>
    <w:p w14:paraId="77172F0F" w14:textId="77777777" w:rsidR="00433237" w:rsidRDefault="00000000">
      <w:r>
        <w:br w:type="page"/>
      </w:r>
    </w:p>
    <w:p w14:paraId="4F753BDF" w14:textId="77777777" w:rsidR="00433237" w:rsidRDefault="00000000">
      <w:pPr>
        <w:pStyle w:val="Heading2"/>
      </w:pPr>
      <w:r>
        <w:lastRenderedPageBreak/>
        <w:t>Quick navigation</w:t>
      </w:r>
    </w:p>
    <w:p w14:paraId="5F86C9BA" w14:textId="77777777" w:rsidR="00433237" w:rsidRDefault="00000000">
      <w:pPr>
        <w:ind w:left="216"/>
      </w:pPr>
      <w:r>
        <w:t>• Executive summary and mandatory decisions</w:t>
      </w:r>
    </w:p>
    <w:p w14:paraId="50F5DE1A" w14:textId="77777777" w:rsidR="00433237" w:rsidRDefault="00000000">
      <w:pPr>
        <w:ind w:left="216"/>
      </w:pPr>
      <w:r>
        <w:t>• Synergy-specific baseline and correction of earlier merge omissions</w:t>
      </w:r>
    </w:p>
    <w:p w14:paraId="03567D1E" w14:textId="77777777" w:rsidR="00433237" w:rsidRDefault="00000000">
      <w:pPr>
        <w:ind w:left="216"/>
      </w:pPr>
      <w:r>
        <w:t>• Comparative research across major DAG implementations</w:t>
      </w:r>
    </w:p>
    <w:p w14:paraId="280A8A11" w14:textId="77777777" w:rsidR="00433237" w:rsidRDefault="00000000">
      <w:pPr>
        <w:ind w:left="216"/>
      </w:pPr>
      <w:r>
        <w:t>• Target Synergy architecture, object model, ordering, and storage</w:t>
      </w:r>
    </w:p>
    <w:p w14:paraId="375F816C" w14:textId="77777777" w:rsidR="00433237" w:rsidRDefault="00000000">
      <w:pPr>
        <w:ind w:left="216"/>
      </w:pPr>
      <w:r>
        <w:t>• Comprehensive threat model, enforcement design, and failure-domain analysis</w:t>
      </w:r>
    </w:p>
    <w:p w14:paraId="65F4DE81" w14:textId="77777777" w:rsidR="00433237" w:rsidRDefault="00000000">
      <w:pPr>
        <w:ind w:left="216"/>
      </w:pPr>
      <w:r>
        <w:t>• Byzantine scenarios, performance envelope, rollout/rollback, and test matrix</w:t>
      </w:r>
    </w:p>
    <w:p w14:paraId="7E08E5A2" w14:textId="77777777" w:rsidR="00433237" w:rsidRDefault="00000000">
      <w:pPr>
        <w:ind w:left="216"/>
      </w:pPr>
      <w:r>
        <w:t>• Appendices with parameter registry, slashing taxonomy, message families, and references</w:t>
      </w:r>
    </w:p>
    <w:p w14:paraId="365E71D6" w14:textId="77777777" w:rsidR="00433237" w:rsidRDefault="00433237"/>
    <w:p w14:paraId="6041ED7D" w14:textId="77777777" w:rsidR="00433237" w:rsidRDefault="00000000">
      <w:pPr>
        <w:pStyle w:val="Heading1"/>
      </w:pPr>
      <w:r>
        <w:t>Executive summary</w:t>
      </w:r>
    </w:p>
    <w:p w14:paraId="5C40D0F1" w14:textId="77777777" w:rsidR="00433237" w:rsidRDefault="00000000">
      <w:r>
        <w:t>Synergy Network should not attempt to become a network-wide DAG-finality protocol in its first DAG release. The correct design is a cluster-local certified DAG that sits beneath existing PoSy dual-quorum quorum-certificate finality. The DAG becomes a validator-cluster data plane for high-throughput dissemination, availability certification, bounded batching, and deterministic pre-ordering. The QC remains the only settlement artifact.</w:t>
      </w:r>
    </w:p>
    <w:p w14:paraId="3D9C830B" w14:textId="77777777" w:rsidR="00433237" w:rsidRDefault="00000000">
      <w:r>
        <w:t>This conclusion is stronger now than it was in the earlier reports. The uploaded Synergy corpus already points toward validator clusters, deterministic finality, fail-closed security posture, cluster rotation, encrypted mempool behavior, authenticated inter-cluster messaging, and bounded operator workflows. The earlier code-aware report also identified practical constraints in the current runtime shape: a flat transaction pool still feeds the proposer, the QC path is still the only hard settlement mechanism, block headers do not yet bind DAG commitments, and the current transport and sync layers are chain-shaped rather than DAG-aware. Those are not reasons to abandon DAG integration; they are reasons to integrate DAG beneath PoSy instead of trying to replace it.</w:t>
      </w:r>
    </w:p>
    <w:p w14:paraId="385C2080" w14:textId="77777777" w:rsidR="00433237" w:rsidRDefault="00000000">
      <w:r>
        <w:t>This specification therefore makes six mandatory decisions. First, DAG scope is cluster-local for release one. Second, availability certification is mandatory before ordering. Third, only certified vertices may influence a block proposal. Fourth, deterministic ordering is derived from the certified frontier by a single normative algorithm with no local heuristics. Fifth, block headers and cluster checkpoints must commit the DAG roots needed for independent verification. Sixth, the network must fail closed: if DAG integrity is in doubt, Synergy falls back to safe PoSy operation or enters quarantine; it does not continue optimistically.</w:t>
      </w:r>
    </w:p>
    <w:p w14:paraId="4157B0BB" w14:textId="77777777" w:rsidR="00433237" w:rsidRDefault="00000000">
      <w:r>
        <w:t>The earlier merged report was useful, but it collapsed what should have been three deliverables into one file. This document corrects that packaging error and, more importantly, fills substantive gaps: it formalizes the ordering algorithm, expands the attack catalog, defines failure domains, separates normative architecture from RPC and security-spec changes, and introduces a governance-controlled parameter and slashing taxonomy specific to the DAG layer.</w:t>
      </w:r>
    </w:p>
    <w:tbl>
      <w:tblPr>
        <w:tblW w:w="0" w:type="auto"/>
        <w:jc w:val="center"/>
        <w:tblBorders>
          <w:top w:val="single" w:sz="8" w:space="0" w:color="B7C5D9"/>
          <w:left w:val="single" w:sz="8" w:space="0" w:color="B7C5D9"/>
          <w:bottom w:val="single" w:sz="8" w:space="0" w:color="B7C5D9"/>
          <w:right w:val="single" w:sz="8" w:space="0" w:color="B7C5D9"/>
          <w:insideH w:val="single" w:sz="8" w:space="0" w:color="B7C5D9"/>
          <w:insideV w:val="single" w:sz="8" w:space="0" w:color="B7C5D9"/>
        </w:tblBorders>
        <w:tblLook w:val="04A0" w:firstRow="1" w:lastRow="0" w:firstColumn="1" w:lastColumn="0" w:noHBand="0" w:noVBand="1"/>
      </w:tblPr>
      <w:tblGrid>
        <w:gridCol w:w="9936"/>
      </w:tblGrid>
      <w:tr w:rsidR="00433237" w14:paraId="65A747EF" w14:textId="77777777">
        <w:trPr>
          <w:jc w:val="center"/>
        </w:trPr>
        <w:tc>
          <w:tcPr>
            <w:tcW w:w="9936" w:type="dxa"/>
            <w:shd w:val="clear" w:color="auto" w:fill="F7FAFD"/>
            <w:tcMar>
              <w:top w:w="120" w:type="dxa"/>
              <w:left w:w="140" w:type="dxa"/>
              <w:bottom w:w="120" w:type="dxa"/>
              <w:right w:w="140" w:type="dxa"/>
            </w:tcMar>
          </w:tcPr>
          <w:p w14:paraId="5C23D4CB" w14:textId="77777777" w:rsidR="00433237" w:rsidRDefault="00000000">
            <w:r>
              <w:rPr>
                <w:b/>
                <w:color w:val="183460"/>
              </w:rPr>
              <w:t xml:space="preserve">Normative decision: </w:t>
            </w:r>
            <w:r>
              <w:rPr>
                <w:sz w:val="20"/>
              </w:rPr>
              <w:t>Synergy DAG v1 is an auxiliary, cluster-local, certified DAG that feeds PoSy QC finality. It is not a replacement consensus network.</w:t>
            </w:r>
          </w:p>
        </w:tc>
      </w:tr>
    </w:tbl>
    <w:p w14:paraId="5D7F9402" w14:textId="77777777" w:rsidR="00433237" w:rsidRDefault="00433237"/>
    <w:p w14:paraId="025DF80F" w14:textId="77777777" w:rsidR="00433237" w:rsidRDefault="00000000">
      <w:pPr>
        <w:pStyle w:val="Heading2"/>
      </w:pPr>
      <w:r>
        <w:lastRenderedPageBreak/>
        <w:t>Mandatory architectural decisions</w:t>
      </w:r>
    </w:p>
    <w:p w14:paraId="6A01F711" w14:textId="77777777" w:rsidR="00433237" w:rsidRDefault="00000000">
      <w:pPr>
        <w:ind w:left="216" w:hanging="216"/>
      </w:pPr>
      <w:r>
        <w:t>1. Finality remains QC-based. No DAG artifact is final by itself; settlement occurs only when the existing dual-quorum PoSy path produces a valid QC over a block that binds DAG commitments.</w:t>
      </w:r>
    </w:p>
    <w:p w14:paraId="68703A0B" w14:textId="77777777" w:rsidR="00433237" w:rsidRDefault="00000000">
      <w:pPr>
        <w:ind w:left="216" w:hanging="216"/>
      </w:pPr>
      <w:r>
        <w:t>2. DAG scope is cluster-local. Raw vertices, receipts, and internal repair traffic never become network-wide gossip in the first release. Cross-cluster traffic carries only compact checkpoints, proofs, and governance/audit artifacts.</w:t>
      </w:r>
    </w:p>
    <w:p w14:paraId="346F93EF" w14:textId="77777777" w:rsidR="00433237" w:rsidRDefault="00000000">
      <w:pPr>
        <w:ind w:left="216" w:hanging="216"/>
      </w:pPr>
      <w:r>
        <w:t>3. Availability precedes ordering. A vertex with no valid availability certificate is non-existent for ordering purposes regardless of who authored it or how many peers have seen its envelope.</w:t>
      </w:r>
    </w:p>
    <w:p w14:paraId="378B0CCB" w14:textId="77777777" w:rsidR="00433237" w:rsidRDefault="00000000">
      <w:pPr>
        <w:ind w:left="216" w:hanging="216"/>
      </w:pPr>
      <w:r>
        <w:t>4. Ordering is deterministic and implementation-independent. There shall be one canonical cut algorithm, one canonical tie-breaker ladder, and one canonical transaction flattening rule.</w:t>
      </w:r>
    </w:p>
    <w:p w14:paraId="6C76A0D5" w14:textId="77777777" w:rsidR="00433237" w:rsidRDefault="00000000">
      <w:pPr>
        <w:ind w:left="216" w:hanging="216"/>
      </w:pPr>
      <w:r>
        <w:t>5. Encrypted batches are the default production mode. Synergy must not remove mempool-level privacy only to recreate the same MEV and frontrunning surface in a new DAG plane.</w:t>
      </w:r>
    </w:p>
    <w:p w14:paraId="1E050A76" w14:textId="77777777" w:rsidR="00433237" w:rsidRDefault="00000000">
      <w:pPr>
        <w:ind w:left="216" w:hanging="216"/>
      </w:pPr>
      <w:r>
        <w:t>6. Unsafe DAG states degrade or quarantine. If topology integrity, certificate integrity, or replay integrity drops below policy thresholds, the node must stop emitting authoritative DAG artifacts and either continue only via safe fallback or enter quarantine.</w:t>
      </w:r>
    </w:p>
    <w:p w14:paraId="426F06BE" w14:textId="77777777" w:rsidR="00433237" w:rsidRDefault="00000000">
      <w:pPr>
        <w:pStyle w:val="Heading1"/>
      </w:pPr>
      <w:r>
        <w:t>Scope, supersession, and document boundaries</w:t>
      </w:r>
    </w:p>
    <w:p w14:paraId="38627181" w14:textId="77777777" w:rsidR="00433237" w:rsidRDefault="00000000">
      <w:r>
        <w:t>This document is the authoritative architectural and security specification for Synergy Network's DAG rollout. It is not the RPC manual and it is not the full implementation security catalogue; those are handled by the companion DAG RPC Specification (Part 3) and the DAG-extended Security Implementation Specification v1.1. This separation is deliberate. The earlier merged report proved that a single omnibus file is a poor packaging choice for an engineering program that must serve architecture review, implementation planning, audit preparation, and operator safety at the same time.</w:t>
      </w:r>
    </w:p>
    <w:p w14:paraId="33A92A78" w14:textId="77777777" w:rsidR="00433237" w:rsidRDefault="00000000">
      <w:r>
        <w:t>The present specification supersedes the earlier DAG integration plan, the testnet-beta cluster-local DAG sublayer/security enforcement plan, and the merged report as standalone architecture baselines. It incorporates their valid conclusions, preserves their Synergy-specific recommendations where still correct, and explicitly corrects what they left underspecified. It also inherits the current Synergy security and RPC baselines rather than rewriting them from scratch.</w:t>
      </w:r>
    </w:p>
    <w:p w14:paraId="7BCF17CE" w14:textId="77777777" w:rsidR="00433237" w:rsidRDefault="00000000">
      <w:r>
        <w:t>The one remaining blind spot from the earlier code-aware work remains honest and unchanged: the synergy-node-control-panel source repository itself was not provided in the reviewed inputs. This specification therefore defines what that control plane must enforce, but it does not pretend to contain a line-by-line audit of control-panel code that was never supplied. The implementation program must still bring that repository into scope before production rollout.</w:t>
      </w:r>
    </w:p>
    <w:p w14:paraId="52D12E59" w14:textId="77777777" w:rsidR="00433237" w:rsidRDefault="00000000">
      <w:pPr>
        <w:pStyle w:val="Heading1"/>
      </w:pPr>
      <w:r>
        <w:t>Synergy-specific baseline and corrections imported from the source corpus</w:t>
      </w:r>
    </w:p>
    <w:p w14:paraId="3DEBF78E" w14:textId="77777777" w:rsidR="00433237" w:rsidRDefault="00000000">
      <w:r>
        <w:t>Synergy's protocol corpus already dictates the most important design constraints. PoSy is clustered, deterministic, BFT-oriented, and explicitly unwilling to choose liveness over correctness. Cluster reshuffling, authenticated bridge or relay behavior, structured operator controls, and security features such as encrypted transaction handling are already first-class themes. A DAG design that ignores those themes would not be an extension of Synergy; it would be a new network pretending to share a name.</w:t>
      </w:r>
    </w:p>
    <w:p w14:paraId="2084D9A8" w14:textId="77777777" w:rsidR="00433237" w:rsidRDefault="00000000">
      <w:r>
        <w:t xml:space="preserve">The earlier DAG reports also surfaced several concrete mismatches that must be resolved before implementation begins. They identified a beta cluster-size inconsistency across the current materials, an epoch-duration </w:t>
      </w:r>
      <w:r>
        <w:lastRenderedPageBreak/>
        <w:t>inconsistency that affects rotation and failure blast radius, and the practical absence of DAG-aware message families, sync logic, and block commitments in the current runtime shape. They also identified an entropy/randomness ambiguity that must not be allowed to bleed into ordering logic. These are not optional cleanup items; they are protocol-canonicalization prerequisites.</w:t>
      </w:r>
    </w:p>
    <w:p w14:paraId="239EB80E" w14:textId="77777777" w:rsidR="00433237" w:rsidRDefault="00000000">
      <w:r>
        <w:t>For this specification, the canonical short-term stance is straightforward. Treat the seven-validator testnet-beta cluster as a proving topology, not as the final architectural target. Fix the internal mismatch that still allows alternative cluster-size assumptions to coexist. Keep the DAG certificate threshold identity/count-based in the first release while PoSy QC remains synergy-score-aware where appropriate. Make epoch boundaries hard graph boundaries. Introduce DAG-specific slashing reasons, governance toggles, and control-plane safety states before any canary rollout occurs.</w:t>
      </w:r>
    </w:p>
    <w:p w14:paraId="1B07C981" w14:textId="77777777" w:rsidR="00433237" w:rsidRDefault="00000000">
      <w:pPr>
        <w:pStyle w:val="Heading2"/>
      </w:pPr>
      <w:r>
        <w:t>Current-state corrections that must be closed before code freeze</w:t>
      </w:r>
    </w:p>
    <w:tbl>
      <w:tblPr>
        <w:tblW w:w="0" w:type="auto"/>
        <w:jc w:val="center"/>
        <w:tblBorders>
          <w:top w:val="single" w:sz="6" w:space="0" w:color="C7D2E3"/>
          <w:left w:val="single" w:sz="6" w:space="0" w:color="C7D2E3"/>
          <w:bottom w:val="single" w:sz="6" w:space="0" w:color="C7D2E3"/>
          <w:right w:val="single" w:sz="6" w:space="0" w:color="C7D2E3"/>
          <w:insideH w:val="single" w:sz="6" w:space="0" w:color="C7D2E3"/>
          <w:insideV w:val="single" w:sz="6" w:space="0" w:color="C7D2E3"/>
        </w:tblBorders>
        <w:tblLook w:val="04A0" w:firstRow="1" w:lastRow="0" w:firstColumn="1" w:lastColumn="0" w:noHBand="0" w:noVBand="1"/>
      </w:tblPr>
      <w:tblGrid>
        <w:gridCol w:w="3312"/>
        <w:gridCol w:w="3312"/>
        <w:gridCol w:w="3312"/>
      </w:tblGrid>
      <w:tr w:rsidR="00433237" w14:paraId="6286592C" w14:textId="77777777">
        <w:trPr>
          <w:tblHeader/>
          <w:jc w:val="center"/>
        </w:trPr>
        <w:tc>
          <w:tcPr>
            <w:tcW w:w="3312" w:type="dxa"/>
            <w:shd w:val="clear" w:color="auto" w:fill="DDE7F6"/>
            <w:tcMar>
              <w:top w:w="100" w:type="dxa"/>
              <w:left w:w="100" w:type="dxa"/>
              <w:bottom w:w="100" w:type="dxa"/>
              <w:right w:w="100" w:type="dxa"/>
            </w:tcMar>
            <w:vAlign w:val="center"/>
          </w:tcPr>
          <w:p w14:paraId="14CA1A3B" w14:textId="77777777" w:rsidR="00433237" w:rsidRDefault="00000000">
            <w:pPr>
              <w:jc w:val="center"/>
            </w:pPr>
            <w:r>
              <w:rPr>
                <w:b/>
                <w:color w:val="183460"/>
                <w:sz w:val="19"/>
              </w:rPr>
              <w:t>Correction item</w:t>
            </w:r>
          </w:p>
        </w:tc>
        <w:tc>
          <w:tcPr>
            <w:tcW w:w="3312" w:type="dxa"/>
            <w:shd w:val="clear" w:color="auto" w:fill="DDE7F6"/>
            <w:tcMar>
              <w:top w:w="100" w:type="dxa"/>
              <w:left w:w="100" w:type="dxa"/>
              <w:bottom w:w="100" w:type="dxa"/>
              <w:right w:w="100" w:type="dxa"/>
            </w:tcMar>
            <w:vAlign w:val="center"/>
          </w:tcPr>
          <w:p w14:paraId="285CFE09" w14:textId="77777777" w:rsidR="00433237" w:rsidRDefault="00000000">
            <w:pPr>
              <w:jc w:val="center"/>
            </w:pPr>
            <w:r>
              <w:rPr>
                <w:b/>
                <w:color w:val="183460"/>
                <w:sz w:val="19"/>
              </w:rPr>
              <w:t>Why it matters</w:t>
            </w:r>
          </w:p>
        </w:tc>
        <w:tc>
          <w:tcPr>
            <w:tcW w:w="3312" w:type="dxa"/>
            <w:shd w:val="clear" w:color="auto" w:fill="DDE7F6"/>
            <w:tcMar>
              <w:top w:w="100" w:type="dxa"/>
              <w:left w:w="100" w:type="dxa"/>
              <w:bottom w:w="100" w:type="dxa"/>
              <w:right w:w="100" w:type="dxa"/>
            </w:tcMar>
            <w:vAlign w:val="center"/>
          </w:tcPr>
          <w:p w14:paraId="128A6661" w14:textId="77777777" w:rsidR="00433237" w:rsidRDefault="00000000">
            <w:pPr>
              <w:jc w:val="center"/>
            </w:pPr>
            <w:r>
              <w:rPr>
                <w:b/>
                <w:color w:val="183460"/>
                <w:sz w:val="19"/>
              </w:rPr>
              <w:t>Normative resolution</w:t>
            </w:r>
          </w:p>
        </w:tc>
      </w:tr>
      <w:tr w:rsidR="00433237" w14:paraId="71A94D50" w14:textId="77777777">
        <w:trPr>
          <w:jc w:val="center"/>
        </w:trPr>
        <w:tc>
          <w:tcPr>
            <w:tcW w:w="3312" w:type="dxa"/>
            <w:shd w:val="clear" w:color="auto" w:fill="F6F8FC"/>
            <w:tcMar>
              <w:top w:w="100" w:type="dxa"/>
              <w:left w:w="100" w:type="dxa"/>
              <w:bottom w:w="100" w:type="dxa"/>
              <w:right w:w="100" w:type="dxa"/>
            </w:tcMar>
            <w:vAlign w:val="center"/>
          </w:tcPr>
          <w:p w14:paraId="5717E731" w14:textId="77777777" w:rsidR="00433237" w:rsidRDefault="00000000">
            <w:r>
              <w:rPr>
                <w:sz w:val="19"/>
              </w:rPr>
              <w:t>Cluster-size mismatch</w:t>
            </w:r>
          </w:p>
        </w:tc>
        <w:tc>
          <w:tcPr>
            <w:tcW w:w="3312" w:type="dxa"/>
            <w:tcMar>
              <w:top w:w="100" w:type="dxa"/>
              <w:left w:w="100" w:type="dxa"/>
              <w:bottom w:w="100" w:type="dxa"/>
              <w:right w:w="100" w:type="dxa"/>
            </w:tcMar>
            <w:vAlign w:val="center"/>
          </w:tcPr>
          <w:p w14:paraId="4B0D2674" w14:textId="77777777" w:rsidR="00433237" w:rsidRDefault="00000000">
            <w:r>
              <w:rPr>
                <w:sz w:val="19"/>
              </w:rPr>
              <w:t>Certificate thresholds, parent-diversity floors, censorship detection, and peer-diversity policy are invalid if nodes disagree on committee size.</w:t>
            </w:r>
          </w:p>
        </w:tc>
        <w:tc>
          <w:tcPr>
            <w:tcW w:w="3312" w:type="dxa"/>
            <w:tcMar>
              <w:top w:w="100" w:type="dxa"/>
              <w:left w:w="100" w:type="dxa"/>
              <w:bottom w:w="100" w:type="dxa"/>
              <w:right w:w="100" w:type="dxa"/>
            </w:tcMar>
            <w:vAlign w:val="center"/>
          </w:tcPr>
          <w:p w14:paraId="5289204F" w14:textId="77777777" w:rsidR="00433237" w:rsidRDefault="00000000">
            <w:r>
              <w:rPr>
                <w:sz w:val="19"/>
              </w:rPr>
              <w:t>Adopt one canonical cluster-size source of truth per epoch, distributed through finalized config/governance state and consumed uniformly by runtime, registry, RPC, and control-plane overlays.</w:t>
            </w:r>
          </w:p>
        </w:tc>
      </w:tr>
      <w:tr w:rsidR="00433237" w14:paraId="2278D263" w14:textId="77777777">
        <w:trPr>
          <w:jc w:val="center"/>
        </w:trPr>
        <w:tc>
          <w:tcPr>
            <w:tcW w:w="3312" w:type="dxa"/>
            <w:shd w:val="clear" w:color="auto" w:fill="F6F8FC"/>
            <w:tcMar>
              <w:top w:w="100" w:type="dxa"/>
              <w:left w:w="100" w:type="dxa"/>
              <w:bottom w:w="100" w:type="dxa"/>
              <w:right w:w="100" w:type="dxa"/>
            </w:tcMar>
            <w:vAlign w:val="center"/>
          </w:tcPr>
          <w:p w14:paraId="0707F55F" w14:textId="77777777" w:rsidR="00433237" w:rsidRDefault="00000000">
            <w:r>
              <w:rPr>
                <w:sz w:val="19"/>
              </w:rPr>
              <w:t>Epoch-duration mismatch</w:t>
            </w:r>
          </w:p>
        </w:tc>
        <w:tc>
          <w:tcPr>
            <w:tcW w:w="3312" w:type="dxa"/>
            <w:tcMar>
              <w:top w:w="100" w:type="dxa"/>
              <w:left w:w="100" w:type="dxa"/>
              <w:bottom w:w="100" w:type="dxa"/>
              <w:right w:w="100" w:type="dxa"/>
            </w:tcMar>
            <w:vAlign w:val="center"/>
          </w:tcPr>
          <w:p w14:paraId="575CE200" w14:textId="77777777" w:rsidR="00433237" w:rsidRDefault="00000000">
            <w:r>
              <w:rPr>
                <w:sz w:val="19"/>
              </w:rPr>
              <w:t>Epoch cadence controls replay horizon, checkpoint cadence, graph expiry, and the blast radius of compromised clusters.</w:t>
            </w:r>
          </w:p>
        </w:tc>
        <w:tc>
          <w:tcPr>
            <w:tcW w:w="3312" w:type="dxa"/>
            <w:tcMar>
              <w:top w:w="100" w:type="dxa"/>
              <w:left w:w="100" w:type="dxa"/>
              <w:bottom w:w="100" w:type="dxa"/>
              <w:right w:w="100" w:type="dxa"/>
            </w:tcMar>
            <w:vAlign w:val="center"/>
          </w:tcPr>
          <w:p w14:paraId="21570573" w14:textId="77777777" w:rsidR="00433237" w:rsidRDefault="00000000">
            <w:r>
              <w:rPr>
                <w:sz w:val="19"/>
              </w:rPr>
              <w:t>Shorten and canonicalize epoch timing before DAG rollout. Hard-code nothing in the implementation that can disagree with governance state.</w:t>
            </w:r>
          </w:p>
        </w:tc>
      </w:tr>
      <w:tr w:rsidR="00433237" w14:paraId="5EEF0210" w14:textId="77777777">
        <w:trPr>
          <w:jc w:val="center"/>
        </w:trPr>
        <w:tc>
          <w:tcPr>
            <w:tcW w:w="3312" w:type="dxa"/>
            <w:shd w:val="clear" w:color="auto" w:fill="F6F8FC"/>
            <w:tcMar>
              <w:top w:w="100" w:type="dxa"/>
              <w:left w:w="100" w:type="dxa"/>
              <w:bottom w:w="100" w:type="dxa"/>
              <w:right w:w="100" w:type="dxa"/>
            </w:tcMar>
            <w:vAlign w:val="center"/>
          </w:tcPr>
          <w:p w14:paraId="102BEFFE" w14:textId="77777777" w:rsidR="00433237" w:rsidRDefault="00000000">
            <w:r>
              <w:rPr>
                <w:sz w:val="19"/>
              </w:rPr>
              <w:t>No DAG wire schema</w:t>
            </w:r>
          </w:p>
        </w:tc>
        <w:tc>
          <w:tcPr>
            <w:tcW w:w="3312" w:type="dxa"/>
            <w:tcMar>
              <w:top w:w="100" w:type="dxa"/>
              <w:left w:w="100" w:type="dxa"/>
              <w:bottom w:w="100" w:type="dxa"/>
              <w:right w:w="100" w:type="dxa"/>
            </w:tcMar>
            <w:vAlign w:val="center"/>
          </w:tcPr>
          <w:p w14:paraId="00A29674" w14:textId="77777777" w:rsidR="00433237" w:rsidRDefault="00000000">
            <w:r>
              <w:rPr>
                <w:sz w:val="19"/>
              </w:rPr>
              <w:t>Without first-class message families, every implementation improvises a different DAG plane.</w:t>
            </w:r>
          </w:p>
        </w:tc>
        <w:tc>
          <w:tcPr>
            <w:tcW w:w="3312" w:type="dxa"/>
            <w:tcMar>
              <w:top w:w="100" w:type="dxa"/>
              <w:left w:w="100" w:type="dxa"/>
              <w:bottom w:w="100" w:type="dxa"/>
              <w:right w:w="100" w:type="dxa"/>
            </w:tcMar>
            <w:vAlign w:val="center"/>
          </w:tcPr>
          <w:p w14:paraId="787295F0" w14:textId="77777777" w:rsidR="00433237" w:rsidRDefault="00000000">
            <w:r>
              <w:rPr>
                <w:sz w:val="19"/>
              </w:rPr>
              <w:t>Define explicit vertex, receipt, certificate, batch-fetch, checkpoint, and evidence message families with capability negotiation.</w:t>
            </w:r>
          </w:p>
        </w:tc>
      </w:tr>
      <w:tr w:rsidR="00433237" w14:paraId="3438AF67" w14:textId="77777777">
        <w:trPr>
          <w:jc w:val="center"/>
        </w:trPr>
        <w:tc>
          <w:tcPr>
            <w:tcW w:w="3312" w:type="dxa"/>
            <w:shd w:val="clear" w:color="auto" w:fill="F6F8FC"/>
            <w:tcMar>
              <w:top w:w="100" w:type="dxa"/>
              <w:left w:w="100" w:type="dxa"/>
              <w:bottom w:w="100" w:type="dxa"/>
              <w:right w:w="100" w:type="dxa"/>
            </w:tcMar>
            <w:vAlign w:val="center"/>
          </w:tcPr>
          <w:p w14:paraId="122EF802" w14:textId="77777777" w:rsidR="00433237" w:rsidRDefault="00000000">
            <w:r>
              <w:rPr>
                <w:sz w:val="19"/>
              </w:rPr>
              <w:t>No DAG header commitments</w:t>
            </w:r>
          </w:p>
        </w:tc>
        <w:tc>
          <w:tcPr>
            <w:tcW w:w="3312" w:type="dxa"/>
            <w:tcMar>
              <w:top w:w="100" w:type="dxa"/>
              <w:left w:w="100" w:type="dxa"/>
              <w:bottom w:w="100" w:type="dxa"/>
              <w:right w:w="100" w:type="dxa"/>
            </w:tcMar>
            <w:vAlign w:val="center"/>
          </w:tcPr>
          <w:p w14:paraId="2EED1030" w14:textId="77777777" w:rsidR="00433237" w:rsidRDefault="00000000">
            <w:r>
              <w:rPr>
                <w:sz w:val="19"/>
              </w:rPr>
              <w:t>If the block does not commit DAG roots, independent verifiers cannot validate the proposed ordering.</w:t>
            </w:r>
          </w:p>
        </w:tc>
        <w:tc>
          <w:tcPr>
            <w:tcW w:w="3312" w:type="dxa"/>
            <w:tcMar>
              <w:top w:w="100" w:type="dxa"/>
              <w:left w:w="100" w:type="dxa"/>
              <w:bottom w:w="100" w:type="dxa"/>
              <w:right w:w="100" w:type="dxa"/>
            </w:tcMar>
            <w:vAlign w:val="center"/>
          </w:tcPr>
          <w:p w14:paraId="5792C266" w14:textId="77777777" w:rsidR="00433237" w:rsidRDefault="00000000">
            <w:r>
              <w:rPr>
                <w:sz w:val="19"/>
              </w:rPr>
              <w:t>Add orderingCutRoot, certifiedFrontierRoot, certificateRoot, availabilityRoot, and checkpointLineageHash to the block header or committed block body.</w:t>
            </w:r>
          </w:p>
        </w:tc>
      </w:tr>
      <w:tr w:rsidR="00433237" w14:paraId="75FC54CB" w14:textId="77777777">
        <w:trPr>
          <w:jc w:val="center"/>
        </w:trPr>
        <w:tc>
          <w:tcPr>
            <w:tcW w:w="3312" w:type="dxa"/>
            <w:shd w:val="clear" w:color="auto" w:fill="F6F8FC"/>
            <w:tcMar>
              <w:top w:w="100" w:type="dxa"/>
              <w:left w:w="100" w:type="dxa"/>
              <w:bottom w:w="100" w:type="dxa"/>
              <w:right w:w="100" w:type="dxa"/>
            </w:tcMar>
            <w:vAlign w:val="center"/>
          </w:tcPr>
          <w:p w14:paraId="7DADCEEB" w14:textId="77777777" w:rsidR="00433237" w:rsidRDefault="00000000">
            <w:r>
              <w:rPr>
                <w:sz w:val="19"/>
              </w:rPr>
              <w:t>Chain-shaped sync only</w:t>
            </w:r>
          </w:p>
        </w:tc>
        <w:tc>
          <w:tcPr>
            <w:tcW w:w="3312" w:type="dxa"/>
            <w:tcMar>
              <w:top w:w="100" w:type="dxa"/>
              <w:left w:w="100" w:type="dxa"/>
              <w:bottom w:w="100" w:type="dxa"/>
              <w:right w:w="100" w:type="dxa"/>
            </w:tcMar>
            <w:vAlign w:val="center"/>
          </w:tcPr>
          <w:p w14:paraId="0FE7F8AC" w14:textId="77777777" w:rsidR="00433237" w:rsidRDefault="00000000">
            <w:r>
              <w:rPr>
                <w:sz w:val="19"/>
              </w:rPr>
              <w:t>Archive and audit roles cannot prove history if the node can sync only finalized blocks.</w:t>
            </w:r>
          </w:p>
        </w:tc>
        <w:tc>
          <w:tcPr>
            <w:tcW w:w="3312" w:type="dxa"/>
            <w:tcMar>
              <w:top w:w="100" w:type="dxa"/>
              <w:left w:w="100" w:type="dxa"/>
              <w:bottom w:w="100" w:type="dxa"/>
              <w:right w:w="100" w:type="dxa"/>
            </w:tcMar>
            <w:vAlign w:val="center"/>
          </w:tcPr>
          <w:p w14:paraId="513B9628" w14:textId="77777777" w:rsidR="00433237" w:rsidRDefault="00000000">
            <w:r>
              <w:rPr>
                <w:sz w:val="19"/>
              </w:rPr>
              <w:t>Add bounded DAG artifact sync, replay, and proof export logic for archive and audit roles.</w:t>
            </w:r>
          </w:p>
        </w:tc>
      </w:tr>
      <w:tr w:rsidR="00433237" w14:paraId="408EAA45" w14:textId="77777777">
        <w:trPr>
          <w:jc w:val="center"/>
        </w:trPr>
        <w:tc>
          <w:tcPr>
            <w:tcW w:w="3312" w:type="dxa"/>
            <w:shd w:val="clear" w:color="auto" w:fill="F6F8FC"/>
            <w:tcMar>
              <w:top w:w="100" w:type="dxa"/>
              <w:left w:w="100" w:type="dxa"/>
              <w:bottom w:w="100" w:type="dxa"/>
              <w:right w:w="100" w:type="dxa"/>
            </w:tcMar>
            <w:vAlign w:val="center"/>
          </w:tcPr>
          <w:p w14:paraId="6C4DEEE6" w14:textId="77777777" w:rsidR="00433237" w:rsidRDefault="00000000">
            <w:r>
              <w:rPr>
                <w:sz w:val="19"/>
              </w:rPr>
              <w:t>Entropy ambiguity</w:t>
            </w:r>
          </w:p>
        </w:tc>
        <w:tc>
          <w:tcPr>
            <w:tcW w:w="3312" w:type="dxa"/>
            <w:tcMar>
              <w:top w:w="100" w:type="dxa"/>
              <w:left w:w="100" w:type="dxa"/>
              <w:bottom w:w="100" w:type="dxa"/>
              <w:right w:w="100" w:type="dxa"/>
            </w:tcMar>
            <w:vAlign w:val="center"/>
          </w:tcPr>
          <w:p w14:paraId="04D2D0D7" w14:textId="77777777" w:rsidR="00433237" w:rsidRDefault="00000000">
            <w:r>
              <w:rPr>
                <w:sz w:val="19"/>
              </w:rPr>
              <w:t>Ordering and parent rules must not depend on local wall-clock randomness.</w:t>
            </w:r>
          </w:p>
        </w:tc>
        <w:tc>
          <w:tcPr>
            <w:tcW w:w="3312" w:type="dxa"/>
            <w:tcMar>
              <w:top w:w="100" w:type="dxa"/>
              <w:left w:w="100" w:type="dxa"/>
              <w:bottom w:w="100" w:type="dxa"/>
              <w:right w:w="100" w:type="dxa"/>
            </w:tcMar>
            <w:vAlign w:val="center"/>
          </w:tcPr>
          <w:p w14:paraId="26A26F25" w14:textId="77777777" w:rsidR="00433237" w:rsidRDefault="00000000">
            <w:r>
              <w:rPr>
                <w:sz w:val="19"/>
              </w:rPr>
              <w:t>Remove non-canonical randomness inputs from shared DAG decisions; use deterministic or externally agreed randomness only where truly required.</w:t>
            </w:r>
          </w:p>
        </w:tc>
      </w:tr>
    </w:tbl>
    <w:p w14:paraId="3C26EC03" w14:textId="77777777" w:rsidR="00433237" w:rsidRDefault="00433237"/>
    <w:p w14:paraId="3C390BDA" w14:textId="77777777" w:rsidR="00433237" w:rsidRDefault="00000000">
      <w:pPr>
        <w:pStyle w:val="Heading1"/>
      </w:pPr>
      <w:r>
        <w:lastRenderedPageBreak/>
        <w:t>Comparative research synthesis across major DAG architectures</w:t>
      </w:r>
    </w:p>
    <w:p w14:paraId="73887F16" w14:textId="77777777" w:rsidR="00433237" w:rsidRDefault="00000000">
      <w:r>
        <w:t>Synergy does not need to copy a single external DAG system wholesale. The right move is to study the design space, harvest the patterns that are compatible with Synergy's existing architecture, and explicitly reject the patterns that are not. The comparison below is therefore not a shopping exercise; it is an architecture triage exercise.</w:t>
      </w:r>
    </w:p>
    <w:p w14:paraId="5680677A" w14:textId="77777777" w:rsidR="00433237" w:rsidRDefault="00000000">
      <w:r>
        <w:t>The major external lesson is that the phrase 'DAG architecture' hides several very different ideas. Some systems use a DAG as the ledger itself. Others use a DAG as an internal event graph while final user-visible history is linear. Some rely on stochastic tip selection or metastable repeated sampling. Others derive deterministic total order from certified graph structure. Some use virtual voting, some explicit vote certificates, some pivot-chain linearization, and some increasingly optimized uncertified DAGs. Synergy's requirements - deterministic finality, cluster accountability, fail-closed behavior, encrypted transaction handling, bounded operational control, and audit-grade evidence retention - sharply narrow which branch of this design tree is acceptable.</w:t>
      </w:r>
    </w:p>
    <w:tbl>
      <w:tblPr>
        <w:tblW w:w="0" w:type="auto"/>
        <w:jc w:val="center"/>
        <w:tblBorders>
          <w:top w:val="single" w:sz="6" w:space="0" w:color="C7D2E3"/>
          <w:left w:val="single" w:sz="6" w:space="0" w:color="C7D2E3"/>
          <w:bottom w:val="single" w:sz="6" w:space="0" w:color="C7D2E3"/>
          <w:right w:val="single" w:sz="6" w:space="0" w:color="C7D2E3"/>
          <w:insideH w:val="single" w:sz="6" w:space="0" w:color="C7D2E3"/>
          <w:insideV w:val="single" w:sz="6" w:space="0" w:color="C7D2E3"/>
        </w:tblBorders>
        <w:tblLook w:val="04A0" w:firstRow="1" w:lastRow="0" w:firstColumn="1" w:lastColumn="0" w:noHBand="0" w:noVBand="1"/>
      </w:tblPr>
      <w:tblGrid>
        <w:gridCol w:w="2484"/>
        <w:gridCol w:w="2484"/>
        <w:gridCol w:w="2484"/>
        <w:gridCol w:w="2484"/>
      </w:tblGrid>
      <w:tr w:rsidR="00433237" w14:paraId="68C2B2EE" w14:textId="77777777">
        <w:trPr>
          <w:tblHeader/>
          <w:jc w:val="center"/>
        </w:trPr>
        <w:tc>
          <w:tcPr>
            <w:tcW w:w="2484" w:type="dxa"/>
            <w:shd w:val="clear" w:color="auto" w:fill="DDE7F6"/>
            <w:tcMar>
              <w:top w:w="100" w:type="dxa"/>
              <w:left w:w="100" w:type="dxa"/>
              <w:bottom w:w="100" w:type="dxa"/>
              <w:right w:w="100" w:type="dxa"/>
            </w:tcMar>
            <w:vAlign w:val="center"/>
          </w:tcPr>
          <w:p w14:paraId="170E9029" w14:textId="77777777" w:rsidR="00433237" w:rsidRDefault="00000000">
            <w:pPr>
              <w:jc w:val="center"/>
            </w:pPr>
            <w:r>
              <w:rPr>
                <w:b/>
                <w:color w:val="183460"/>
                <w:sz w:val="18"/>
              </w:rPr>
              <w:t>External system</w:t>
            </w:r>
          </w:p>
        </w:tc>
        <w:tc>
          <w:tcPr>
            <w:tcW w:w="2484" w:type="dxa"/>
            <w:shd w:val="clear" w:color="auto" w:fill="DDE7F6"/>
            <w:tcMar>
              <w:top w:w="100" w:type="dxa"/>
              <w:left w:w="100" w:type="dxa"/>
              <w:bottom w:w="100" w:type="dxa"/>
              <w:right w:w="100" w:type="dxa"/>
            </w:tcMar>
            <w:vAlign w:val="center"/>
          </w:tcPr>
          <w:p w14:paraId="24BD2A65" w14:textId="77777777" w:rsidR="00433237" w:rsidRDefault="00000000">
            <w:pPr>
              <w:jc w:val="center"/>
            </w:pPr>
            <w:r>
              <w:rPr>
                <w:b/>
                <w:color w:val="183460"/>
                <w:sz w:val="18"/>
              </w:rPr>
              <w:t>Core design</w:t>
            </w:r>
          </w:p>
        </w:tc>
        <w:tc>
          <w:tcPr>
            <w:tcW w:w="2484" w:type="dxa"/>
            <w:shd w:val="clear" w:color="auto" w:fill="DDE7F6"/>
            <w:tcMar>
              <w:top w:w="100" w:type="dxa"/>
              <w:left w:w="100" w:type="dxa"/>
              <w:bottom w:w="100" w:type="dxa"/>
              <w:right w:w="100" w:type="dxa"/>
            </w:tcMar>
            <w:vAlign w:val="center"/>
          </w:tcPr>
          <w:p w14:paraId="081032B2" w14:textId="77777777" w:rsidR="00433237" w:rsidRDefault="00000000">
            <w:pPr>
              <w:jc w:val="center"/>
            </w:pPr>
            <w:r>
              <w:rPr>
                <w:b/>
                <w:color w:val="183460"/>
                <w:sz w:val="18"/>
              </w:rPr>
              <w:t>Lesson for Synergy</w:t>
            </w:r>
          </w:p>
        </w:tc>
        <w:tc>
          <w:tcPr>
            <w:tcW w:w="2484" w:type="dxa"/>
            <w:shd w:val="clear" w:color="auto" w:fill="DDE7F6"/>
            <w:tcMar>
              <w:top w:w="100" w:type="dxa"/>
              <w:left w:w="100" w:type="dxa"/>
              <w:bottom w:w="100" w:type="dxa"/>
              <w:right w:w="100" w:type="dxa"/>
            </w:tcMar>
            <w:vAlign w:val="center"/>
          </w:tcPr>
          <w:p w14:paraId="70758D82" w14:textId="77777777" w:rsidR="00433237" w:rsidRDefault="00000000">
            <w:pPr>
              <w:jc w:val="center"/>
            </w:pPr>
            <w:r>
              <w:rPr>
                <w:b/>
                <w:color w:val="183460"/>
                <w:sz w:val="18"/>
              </w:rPr>
              <w:t>Adopt / reject</w:t>
            </w:r>
          </w:p>
        </w:tc>
      </w:tr>
      <w:tr w:rsidR="00433237" w14:paraId="458843F4" w14:textId="77777777">
        <w:trPr>
          <w:jc w:val="center"/>
        </w:trPr>
        <w:tc>
          <w:tcPr>
            <w:tcW w:w="2484" w:type="dxa"/>
            <w:shd w:val="clear" w:color="auto" w:fill="F7FAFD"/>
            <w:tcMar>
              <w:top w:w="100" w:type="dxa"/>
              <w:left w:w="100" w:type="dxa"/>
              <w:bottom w:w="100" w:type="dxa"/>
              <w:right w:w="100" w:type="dxa"/>
            </w:tcMar>
            <w:vAlign w:val="center"/>
          </w:tcPr>
          <w:p w14:paraId="1057344C" w14:textId="77777777" w:rsidR="00433237" w:rsidRDefault="00000000">
            <w:r>
              <w:rPr>
                <w:sz w:val="18"/>
              </w:rPr>
              <w:t>Avalanche (historical X-Chain DAG)</w:t>
            </w:r>
          </w:p>
        </w:tc>
        <w:tc>
          <w:tcPr>
            <w:tcW w:w="2484" w:type="dxa"/>
            <w:tcMar>
              <w:top w:w="100" w:type="dxa"/>
              <w:left w:w="100" w:type="dxa"/>
              <w:bottom w:w="100" w:type="dxa"/>
              <w:right w:w="100" w:type="dxa"/>
            </w:tcMar>
            <w:vAlign w:val="center"/>
          </w:tcPr>
          <w:p w14:paraId="7C7E074C" w14:textId="77777777" w:rsidR="00433237" w:rsidRDefault="00000000">
            <w:r>
              <w:rPr>
                <w:sz w:val="18"/>
              </w:rPr>
              <w:t>Causally ordered transaction DAG with metastable repeated sampling; probabilistic acceptance; now historical on primary network after X-Chain linearization</w:t>
            </w:r>
          </w:p>
        </w:tc>
        <w:tc>
          <w:tcPr>
            <w:tcW w:w="2484" w:type="dxa"/>
            <w:tcMar>
              <w:top w:w="100" w:type="dxa"/>
              <w:left w:w="100" w:type="dxa"/>
              <w:bottom w:w="100" w:type="dxa"/>
              <w:right w:w="100" w:type="dxa"/>
            </w:tcMar>
            <w:vAlign w:val="center"/>
          </w:tcPr>
          <w:p w14:paraId="09EAD796" w14:textId="77777777" w:rsidR="00433237" w:rsidRDefault="00000000">
            <w:r>
              <w:rPr>
                <w:sz w:val="18"/>
              </w:rPr>
              <w:t>Parallel conflict-set handling and cheap pruning are interesting; probabilistic network-wide DAG finality is not a fit for Synergy's deterministic QC model</w:t>
            </w:r>
          </w:p>
        </w:tc>
        <w:tc>
          <w:tcPr>
            <w:tcW w:w="2484" w:type="dxa"/>
            <w:tcMar>
              <w:top w:w="100" w:type="dxa"/>
              <w:left w:w="100" w:type="dxa"/>
              <w:bottom w:w="100" w:type="dxa"/>
              <w:right w:w="100" w:type="dxa"/>
            </w:tcMar>
            <w:vAlign w:val="center"/>
          </w:tcPr>
          <w:p w14:paraId="115D5B67" w14:textId="77777777" w:rsidR="00433237" w:rsidRDefault="00000000">
            <w:r>
              <w:rPr>
                <w:sz w:val="18"/>
              </w:rPr>
              <w:t>Do not adopt as finality; optionally borrow conflict-set accounting ideas only</w:t>
            </w:r>
          </w:p>
        </w:tc>
      </w:tr>
      <w:tr w:rsidR="00433237" w14:paraId="78042E54" w14:textId="77777777">
        <w:trPr>
          <w:jc w:val="center"/>
        </w:trPr>
        <w:tc>
          <w:tcPr>
            <w:tcW w:w="2484" w:type="dxa"/>
            <w:shd w:val="clear" w:color="auto" w:fill="F7FAFD"/>
            <w:tcMar>
              <w:top w:w="100" w:type="dxa"/>
              <w:left w:w="100" w:type="dxa"/>
              <w:bottom w:w="100" w:type="dxa"/>
              <w:right w:w="100" w:type="dxa"/>
            </w:tcMar>
            <w:vAlign w:val="center"/>
          </w:tcPr>
          <w:p w14:paraId="17A3B0B3" w14:textId="77777777" w:rsidR="00433237" w:rsidRDefault="00000000">
            <w:r>
              <w:rPr>
                <w:sz w:val="18"/>
              </w:rPr>
              <w:t>IOTA / Tangle</w:t>
            </w:r>
          </w:p>
        </w:tc>
        <w:tc>
          <w:tcPr>
            <w:tcW w:w="2484" w:type="dxa"/>
            <w:tcMar>
              <w:top w:w="100" w:type="dxa"/>
              <w:left w:w="100" w:type="dxa"/>
              <w:bottom w:w="100" w:type="dxa"/>
              <w:right w:w="100" w:type="dxa"/>
            </w:tcMar>
            <w:vAlign w:val="center"/>
          </w:tcPr>
          <w:p w14:paraId="7DBE7A52" w14:textId="77777777" w:rsidR="00433237" w:rsidRDefault="00000000">
            <w:r>
              <w:rPr>
                <w:sz w:val="18"/>
              </w:rPr>
              <w:t>Tip-selection-driven DAG with local opinion propagation and conflict resolution; historically exposed to parasite-chain and lazy-tip style concerns</w:t>
            </w:r>
          </w:p>
        </w:tc>
        <w:tc>
          <w:tcPr>
            <w:tcW w:w="2484" w:type="dxa"/>
            <w:tcMar>
              <w:top w:w="100" w:type="dxa"/>
              <w:left w:w="100" w:type="dxa"/>
              <w:bottom w:w="100" w:type="dxa"/>
              <w:right w:w="100" w:type="dxa"/>
            </w:tcMar>
            <w:vAlign w:val="center"/>
          </w:tcPr>
          <w:p w14:paraId="0F679DF1" w14:textId="77777777" w:rsidR="00433237" w:rsidRDefault="00000000">
            <w:r>
              <w:rPr>
                <w:sz w:val="18"/>
              </w:rPr>
              <w:t>Tip-selection manipulation is precisely the class of behavior Synergy must avoid; a validator cluster should never rely on stochastic tip bias for settlement</w:t>
            </w:r>
          </w:p>
        </w:tc>
        <w:tc>
          <w:tcPr>
            <w:tcW w:w="2484" w:type="dxa"/>
            <w:tcMar>
              <w:top w:w="100" w:type="dxa"/>
              <w:left w:w="100" w:type="dxa"/>
              <w:bottom w:w="100" w:type="dxa"/>
              <w:right w:w="100" w:type="dxa"/>
            </w:tcMar>
            <w:vAlign w:val="center"/>
          </w:tcPr>
          <w:p w14:paraId="1522EDA9" w14:textId="77777777" w:rsidR="00433237" w:rsidRDefault="00000000">
            <w:r>
              <w:rPr>
                <w:sz w:val="18"/>
              </w:rPr>
              <w:t>Reject tip-driven finality; adopt explicit certificates, deterministic cuts, and epoch expiry</w:t>
            </w:r>
          </w:p>
        </w:tc>
      </w:tr>
      <w:tr w:rsidR="00433237" w14:paraId="618BFB99" w14:textId="77777777">
        <w:trPr>
          <w:jc w:val="center"/>
        </w:trPr>
        <w:tc>
          <w:tcPr>
            <w:tcW w:w="2484" w:type="dxa"/>
            <w:shd w:val="clear" w:color="auto" w:fill="F7FAFD"/>
            <w:tcMar>
              <w:top w:w="100" w:type="dxa"/>
              <w:left w:w="100" w:type="dxa"/>
              <w:bottom w:w="100" w:type="dxa"/>
              <w:right w:w="100" w:type="dxa"/>
            </w:tcMar>
            <w:vAlign w:val="center"/>
          </w:tcPr>
          <w:p w14:paraId="537246B9" w14:textId="77777777" w:rsidR="00433237" w:rsidRDefault="00000000">
            <w:r>
              <w:rPr>
                <w:sz w:val="18"/>
              </w:rPr>
              <w:t>Hedera Hashgraph</w:t>
            </w:r>
          </w:p>
        </w:tc>
        <w:tc>
          <w:tcPr>
            <w:tcW w:w="2484" w:type="dxa"/>
            <w:tcMar>
              <w:top w:w="100" w:type="dxa"/>
              <w:left w:w="100" w:type="dxa"/>
              <w:bottom w:w="100" w:type="dxa"/>
              <w:right w:w="100" w:type="dxa"/>
            </w:tcMar>
            <w:vAlign w:val="center"/>
          </w:tcPr>
          <w:p w14:paraId="62100AEF" w14:textId="77777777" w:rsidR="00433237" w:rsidRDefault="00000000">
            <w:r>
              <w:rPr>
                <w:sz w:val="18"/>
              </w:rPr>
              <w:t>Event DAG plus gossip-about-gossip metadata and virtual voting; aBFT ordering with consensus timestamps</w:t>
            </w:r>
          </w:p>
        </w:tc>
        <w:tc>
          <w:tcPr>
            <w:tcW w:w="2484" w:type="dxa"/>
            <w:tcMar>
              <w:top w:w="100" w:type="dxa"/>
              <w:left w:w="100" w:type="dxa"/>
              <w:bottom w:w="100" w:type="dxa"/>
              <w:right w:w="100" w:type="dxa"/>
            </w:tcMar>
            <w:vAlign w:val="center"/>
          </w:tcPr>
          <w:p w14:paraId="1C8069F6" w14:textId="77777777" w:rsidR="00433237" w:rsidRDefault="00000000">
            <w:r>
              <w:rPr>
                <w:sz w:val="18"/>
              </w:rPr>
              <w:t>Signed ancestry, deterministic ordering from graph structure, and strict message authentication are strong patterns; virtual voting would be a poor retrofit to PoSy's explicit QC path</w:t>
            </w:r>
          </w:p>
        </w:tc>
        <w:tc>
          <w:tcPr>
            <w:tcW w:w="2484" w:type="dxa"/>
            <w:tcMar>
              <w:top w:w="100" w:type="dxa"/>
              <w:left w:w="100" w:type="dxa"/>
              <w:bottom w:w="100" w:type="dxa"/>
              <w:right w:w="100" w:type="dxa"/>
            </w:tcMar>
            <w:vAlign w:val="center"/>
          </w:tcPr>
          <w:p w14:paraId="056DD4DE" w14:textId="77777777" w:rsidR="00433237" w:rsidRDefault="00000000">
            <w:r>
              <w:rPr>
                <w:sz w:val="18"/>
              </w:rPr>
              <w:t>Borrow ancestry discipline and timestamp hardening ideas; keep explicit PoSy voting/QC</w:t>
            </w:r>
          </w:p>
        </w:tc>
      </w:tr>
      <w:tr w:rsidR="00433237" w14:paraId="7C12EA27" w14:textId="77777777">
        <w:trPr>
          <w:jc w:val="center"/>
        </w:trPr>
        <w:tc>
          <w:tcPr>
            <w:tcW w:w="2484" w:type="dxa"/>
            <w:shd w:val="clear" w:color="auto" w:fill="F7FAFD"/>
            <w:tcMar>
              <w:top w:w="100" w:type="dxa"/>
              <w:left w:w="100" w:type="dxa"/>
              <w:bottom w:w="100" w:type="dxa"/>
              <w:right w:w="100" w:type="dxa"/>
            </w:tcMar>
            <w:vAlign w:val="center"/>
          </w:tcPr>
          <w:p w14:paraId="52400A34" w14:textId="77777777" w:rsidR="00433237" w:rsidRDefault="00000000">
            <w:r>
              <w:rPr>
                <w:sz w:val="18"/>
              </w:rPr>
              <w:t>Fantom Lachesis / Opera</w:t>
            </w:r>
          </w:p>
        </w:tc>
        <w:tc>
          <w:tcPr>
            <w:tcW w:w="2484" w:type="dxa"/>
            <w:tcMar>
              <w:top w:w="100" w:type="dxa"/>
              <w:left w:w="100" w:type="dxa"/>
              <w:bottom w:w="100" w:type="dxa"/>
              <w:right w:w="100" w:type="dxa"/>
            </w:tcMar>
            <w:vAlign w:val="center"/>
          </w:tcPr>
          <w:p w14:paraId="7DD43CC3" w14:textId="77777777" w:rsidR="00433237" w:rsidRDefault="00000000">
            <w:r>
              <w:rPr>
                <w:sz w:val="18"/>
              </w:rPr>
              <w:t>Validators build local event DAGs; events become roots and are finalized into a linear main chain</w:t>
            </w:r>
          </w:p>
        </w:tc>
        <w:tc>
          <w:tcPr>
            <w:tcW w:w="2484" w:type="dxa"/>
            <w:tcMar>
              <w:top w:w="100" w:type="dxa"/>
              <w:left w:w="100" w:type="dxa"/>
              <w:bottom w:w="100" w:type="dxa"/>
              <w:right w:w="100" w:type="dxa"/>
            </w:tcMar>
            <w:vAlign w:val="center"/>
          </w:tcPr>
          <w:p w14:paraId="522BF6CE" w14:textId="77777777" w:rsidR="00433237" w:rsidRDefault="00000000">
            <w:r>
              <w:rPr>
                <w:sz w:val="18"/>
              </w:rPr>
              <w:t>This architecture closely matches Synergy's desired split between high-throughput internal DAG and externally visible canonical chain</w:t>
            </w:r>
          </w:p>
        </w:tc>
        <w:tc>
          <w:tcPr>
            <w:tcW w:w="2484" w:type="dxa"/>
            <w:tcMar>
              <w:top w:w="100" w:type="dxa"/>
              <w:left w:w="100" w:type="dxa"/>
              <w:bottom w:w="100" w:type="dxa"/>
              <w:right w:w="100" w:type="dxa"/>
            </w:tcMar>
            <w:vAlign w:val="center"/>
          </w:tcPr>
          <w:p w14:paraId="7BA82150" w14:textId="77777777" w:rsidR="00433237" w:rsidRDefault="00000000">
            <w:r>
              <w:rPr>
                <w:sz w:val="18"/>
              </w:rPr>
              <w:t>Adopt the 'internal DAG, final external chain' model</w:t>
            </w:r>
          </w:p>
        </w:tc>
      </w:tr>
      <w:tr w:rsidR="00433237" w14:paraId="2CA01F2B" w14:textId="77777777">
        <w:trPr>
          <w:jc w:val="center"/>
        </w:trPr>
        <w:tc>
          <w:tcPr>
            <w:tcW w:w="2484" w:type="dxa"/>
            <w:shd w:val="clear" w:color="auto" w:fill="F7FAFD"/>
            <w:tcMar>
              <w:top w:w="100" w:type="dxa"/>
              <w:left w:w="100" w:type="dxa"/>
              <w:bottom w:w="100" w:type="dxa"/>
              <w:right w:w="100" w:type="dxa"/>
            </w:tcMar>
            <w:vAlign w:val="center"/>
          </w:tcPr>
          <w:p w14:paraId="7CADD02D" w14:textId="77777777" w:rsidR="00433237" w:rsidRDefault="00000000">
            <w:r>
              <w:rPr>
                <w:sz w:val="18"/>
              </w:rPr>
              <w:t>Conflux Tree-Graph / GHAST</w:t>
            </w:r>
          </w:p>
        </w:tc>
        <w:tc>
          <w:tcPr>
            <w:tcW w:w="2484" w:type="dxa"/>
            <w:tcMar>
              <w:top w:w="100" w:type="dxa"/>
              <w:left w:w="100" w:type="dxa"/>
              <w:bottom w:w="100" w:type="dxa"/>
              <w:right w:w="100" w:type="dxa"/>
            </w:tcMar>
            <w:vAlign w:val="center"/>
          </w:tcPr>
          <w:p w14:paraId="331851D9" w14:textId="77777777" w:rsidR="00433237" w:rsidRDefault="00000000">
            <w:r>
              <w:rPr>
                <w:sz w:val="18"/>
              </w:rPr>
              <w:t>DAG of concurrent blocks with a pivot-chain-based linearization rule and liveness-attack countermeasures</w:t>
            </w:r>
          </w:p>
        </w:tc>
        <w:tc>
          <w:tcPr>
            <w:tcW w:w="2484" w:type="dxa"/>
            <w:tcMar>
              <w:top w:w="100" w:type="dxa"/>
              <w:left w:w="100" w:type="dxa"/>
              <w:bottom w:w="100" w:type="dxa"/>
              <w:right w:w="100" w:type="dxa"/>
            </w:tcMar>
            <w:vAlign w:val="center"/>
          </w:tcPr>
          <w:p w14:paraId="4708C347" w14:textId="77777777" w:rsidR="00433237" w:rsidRDefault="00000000">
            <w:r>
              <w:rPr>
                <w:sz w:val="18"/>
              </w:rPr>
              <w:t>Shows that a DAG can preserve concurrency while still requiring a deterministic linear order for execution</w:t>
            </w:r>
          </w:p>
        </w:tc>
        <w:tc>
          <w:tcPr>
            <w:tcW w:w="2484" w:type="dxa"/>
            <w:tcMar>
              <w:top w:w="100" w:type="dxa"/>
              <w:left w:w="100" w:type="dxa"/>
              <w:bottom w:w="100" w:type="dxa"/>
              <w:right w:w="100" w:type="dxa"/>
            </w:tcMar>
            <w:vAlign w:val="center"/>
          </w:tcPr>
          <w:p w14:paraId="363865A4" w14:textId="77777777" w:rsidR="00433237" w:rsidRDefault="00000000">
            <w:r>
              <w:rPr>
                <w:sz w:val="18"/>
              </w:rPr>
              <w:t>Borrow the separation between graph and final execution order; reject PoW/GHAST specifics</w:t>
            </w:r>
          </w:p>
        </w:tc>
      </w:tr>
      <w:tr w:rsidR="00433237" w14:paraId="6FA74F20" w14:textId="77777777">
        <w:trPr>
          <w:jc w:val="center"/>
        </w:trPr>
        <w:tc>
          <w:tcPr>
            <w:tcW w:w="2484" w:type="dxa"/>
            <w:shd w:val="clear" w:color="auto" w:fill="F7FAFD"/>
            <w:tcMar>
              <w:top w:w="100" w:type="dxa"/>
              <w:left w:w="100" w:type="dxa"/>
              <w:bottom w:w="100" w:type="dxa"/>
              <w:right w:w="100" w:type="dxa"/>
            </w:tcMar>
            <w:vAlign w:val="center"/>
          </w:tcPr>
          <w:p w14:paraId="15D87F41" w14:textId="77777777" w:rsidR="00433237" w:rsidRDefault="00000000">
            <w:r>
              <w:rPr>
                <w:sz w:val="18"/>
              </w:rPr>
              <w:t>Narwhal / Tusk / Bullshark</w:t>
            </w:r>
          </w:p>
        </w:tc>
        <w:tc>
          <w:tcPr>
            <w:tcW w:w="2484" w:type="dxa"/>
            <w:tcMar>
              <w:top w:w="100" w:type="dxa"/>
              <w:left w:w="100" w:type="dxa"/>
              <w:bottom w:w="100" w:type="dxa"/>
              <w:right w:w="100" w:type="dxa"/>
            </w:tcMar>
            <w:vAlign w:val="center"/>
          </w:tcPr>
          <w:p w14:paraId="2D9690CB" w14:textId="77777777" w:rsidR="00433237" w:rsidRDefault="00000000">
            <w:r>
              <w:rPr>
                <w:sz w:val="18"/>
              </w:rPr>
              <w:t xml:space="preserve">Certified DAG mempool, </w:t>
            </w:r>
            <w:r>
              <w:rPr>
                <w:sz w:val="18"/>
              </w:rPr>
              <w:lastRenderedPageBreak/>
              <w:t>separation of dissemination from ordering, zero-extra-communication ordering rules, strong throughput under faults</w:t>
            </w:r>
          </w:p>
        </w:tc>
        <w:tc>
          <w:tcPr>
            <w:tcW w:w="2484" w:type="dxa"/>
            <w:tcMar>
              <w:top w:w="100" w:type="dxa"/>
              <w:left w:w="100" w:type="dxa"/>
              <w:bottom w:w="100" w:type="dxa"/>
              <w:right w:w="100" w:type="dxa"/>
            </w:tcMar>
            <w:vAlign w:val="center"/>
          </w:tcPr>
          <w:p w14:paraId="043D8DB9" w14:textId="77777777" w:rsidR="00433237" w:rsidRDefault="00000000">
            <w:r>
              <w:rPr>
                <w:sz w:val="18"/>
              </w:rPr>
              <w:lastRenderedPageBreak/>
              <w:t xml:space="preserve">This is the closest external </w:t>
            </w:r>
            <w:r>
              <w:rPr>
                <w:sz w:val="18"/>
              </w:rPr>
              <w:lastRenderedPageBreak/>
              <w:t>pattern to Synergy's needs: availability first, then deterministic ordering, then explicit final settlement</w:t>
            </w:r>
          </w:p>
        </w:tc>
        <w:tc>
          <w:tcPr>
            <w:tcW w:w="2484" w:type="dxa"/>
            <w:tcMar>
              <w:top w:w="100" w:type="dxa"/>
              <w:left w:w="100" w:type="dxa"/>
              <w:bottom w:w="100" w:type="dxa"/>
              <w:right w:w="100" w:type="dxa"/>
            </w:tcMar>
            <w:vAlign w:val="center"/>
          </w:tcPr>
          <w:p w14:paraId="48729ABE" w14:textId="77777777" w:rsidR="00433237" w:rsidRDefault="00000000">
            <w:r>
              <w:rPr>
                <w:sz w:val="18"/>
              </w:rPr>
              <w:lastRenderedPageBreak/>
              <w:t xml:space="preserve">Primary reference family for </w:t>
            </w:r>
            <w:r>
              <w:rPr>
                <w:sz w:val="18"/>
              </w:rPr>
              <w:lastRenderedPageBreak/>
              <w:t>Synergy DAG layer design</w:t>
            </w:r>
          </w:p>
        </w:tc>
      </w:tr>
      <w:tr w:rsidR="00433237" w14:paraId="40BE5C23" w14:textId="77777777">
        <w:trPr>
          <w:jc w:val="center"/>
        </w:trPr>
        <w:tc>
          <w:tcPr>
            <w:tcW w:w="2484" w:type="dxa"/>
            <w:shd w:val="clear" w:color="auto" w:fill="F7FAFD"/>
            <w:tcMar>
              <w:top w:w="100" w:type="dxa"/>
              <w:left w:w="100" w:type="dxa"/>
              <w:bottom w:w="100" w:type="dxa"/>
              <w:right w:w="100" w:type="dxa"/>
            </w:tcMar>
            <w:vAlign w:val="center"/>
          </w:tcPr>
          <w:p w14:paraId="0093723E" w14:textId="77777777" w:rsidR="00433237" w:rsidRDefault="00000000">
            <w:r>
              <w:rPr>
                <w:sz w:val="18"/>
              </w:rPr>
              <w:lastRenderedPageBreak/>
              <w:t>Sui / Mysticeti</w:t>
            </w:r>
          </w:p>
        </w:tc>
        <w:tc>
          <w:tcPr>
            <w:tcW w:w="2484" w:type="dxa"/>
            <w:tcMar>
              <w:top w:w="100" w:type="dxa"/>
              <w:left w:w="100" w:type="dxa"/>
              <w:bottom w:w="100" w:type="dxa"/>
              <w:right w:w="100" w:type="dxa"/>
            </w:tcMar>
            <w:vAlign w:val="center"/>
          </w:tcPr>
          <w:p w14:paraId="3392727D" w14:textId="77777777" w:rsidR="00433237" w:rsidRDefault="00000000">
            <w:r>
              <w:rPr>
                <w:sz w:val="18"/>
              </w:rPr>
              <w:t>Certified-DAG lineage evolving toward lower-latency uncertified DAG protocols in production experience</w:t>
            </w:r>
          </w:p>
        </w:tc>
        <w:tc>
          <w:tcPr>
            <w:tcW w:w="2484" w:type="dxa"/>
            <w:tcMar>
              <w:top w:w="100" w:type="dxa"/>
              <w:left w:w="100" w:type="dxa"/>
              <w:bottom w:w="100" w:type="dxa"/>
              <w:right w:w="100" w:type="dxa"/>
            </w:tcMar>
            <w:vAlign w:val="center"/>
          </w:tcPr>
          <w:p w14:paraId="143F0792" w14:textId="77777777" w:rsidR="00433237" w:rsidRDefault="00000000">
            <w:r>
              <w:rPr>
                <w:sz w:val="18"/>
              </w:rPr>
              <w:t>Demonstrates that certified DAGs carry latency and CPU overhead; uncertified DAGs are a future optimization track, not a safe first release for Synergy</w:t>
            </w:r>
          </w:p>
        </w:tc>
        <w:tc>
          <w:tcPr>
            <w:tcW w:w="2484" w:type="dxa"/>
            <w:tcMar>
              <w:top w:w="100" w:type="dxa"/>
              <w:left w:w="100" w:type="dxa"/>
              <w:bottom w:w="100" w:type="dxa"/>
              <w:right w:w="100" w:type="dxa"/>
            </w:tcMar>
            <w:vAlign w:val="center"/>
          </w:tcPr>
          <w:p w14:paraId="51122911" w14:textId="77777777" w:rsidR="00433237" w:rsidRDefault="00000000">
            <w:r>
              <w:rPr>
                <w:sz w:val="18"/>
              </w:rPr>
              <w:t>Keep certificates in Synergy v1; revisit uncertified DAG only after operational maturity</w:t>
            </w:r>
          </w:p>
        </w:tc>
      </w:tr>
      <w:tr w:rsidR="00433237" w14:paraId="2FED7B84" w14:textId="77777777">
        <w:trPr>
          <w:jc w:val="center"/>
        </w:trPr>
        <w:tc>
          <w:tcPr>
            <w:tcW w:w="2484" w:type="dxa"/>
            <w:shd w:val="clear" w:color="auto" w:fill="F7FAFD"/>
            <w:tcMar>
              <w:top w:w="100" w:type="dxa"/>
              <w:left w:w="100" w:type="dxa"/>
              <w:bottom w:w="100" w:type="dxa"/>
              <w:right w:w="100" w:type="dxa"/>
            </w:tcMar>
            <w:vAlign w:val="center"/>
          </w:tcPr>
          <w:p w14:paraId="61E17C9C" w14:textId="77777777" w:rsidR="00433237" w:rsidRDefault="00000000">
            <w:r>
              <w:rPr>
                <w:sz w:val="18"/>
              </w:rPr>
              <w:t>AlephBFT</w:t>
            </w:r>
          </w:p>
        </w:tc>
        <w:tc>
          <w:tcPr>
            <w:tcW w:w="2484" w:type="dxa"/>
            <w:tcMar>
              <w:top w:w="100" w:type="dxa"/>
              <w:left w:w="100" w:type="dxa"/>
              <w:bottom w:w="100" w:type="dxa"/>
              <w:right w:w="100" w:type="dxa"/>
            </w:tcMar>
            <w:vAlign w:val="center"/>
          </w:tcPr>
          <w:p w14:paraId="22765AF8" w14:textId="77777777" w:rsidR="00433237" w:rsidRDefault="00000000">
            <w:r>
              <w:rPr>
                <w:sz w:val="18"/>
              </w:rPr>
              <w:t>DAG used as an intermediary ordering structure inside a committee-driven BFT protocol; final output is still blockchain-like</w:t>
            </w:r>
          </w:p>
        </w:tc>
        <w:tc>
          <w:tcPr>
            <w:tcW w:w="2484" w:type="dxa"/>
            <w:tcMar>
              <w:top w:w="100" w:type="dxa"/>
              <w:left w:w="100" w:type="dxa"/>
              <w:bottom w:w="100" w:type="dxa"/>
              <w:right w:w="100" w:type="dxa"/>
            </w:tcMar>
            <w:vAlign w:val="center"/>
          </w:tcPr>
          <w:p w14:paraId="318C9DF5" w14:textId="77777777" w:rsidR="00433237" w:rsidRDefault="00000000">
            <w:r>
              <w:rPr>
                <w:sz w:val="18"/>
              </w:rPr>
              <w:t>Useful proof that a DAG can remain an auxiliary structure rather than replacing the final chain abstraction</w:t>
            </w:r>
          </w:p>
        </w:tc>
        <w:tc>
          <w:tcPr>
            <w:tcW w:w="2484" w:type="dxa"/>
            <w:tcMar>
              <w:top w:w="100" w:type="dxa"/>
              <w:left w:w="100" w:type="dxa"/>
              <w:bottom w:w="100" w:type="dxa"/>
              <w:right w:w="100" w:type="dxa"/>
            </w:tcMar>
            <w:vAlign w:val="center"/>
          </w:tcPr>
          <w:p w14:paraId="7A948CE1" w14:textId="77777777" w:rsidR="00433237" w:rsidRDefault="00000000">
            <w:r>
              <w:rPr>
                <w:sz w:val="18"/>
              </w:rPr>
              <w:t>Adopt the 'DAG as auxiliary structure' posture</w:t>
            </w:r>
          </w:p>
        </w:tc>
      </w:tr>
    </w:tbl>
    <w:p w14:paraId="44A84075" w14:textId="77777777" w:rsidR="00433237" w:rsidRDefault="00433237"/>
    <w:p w14:paraId="05BDA99D" w14:textId="77777777" w:rsidR="00433237" w:rsidRDefault="00000000">
      <w:pPr>
        <w:pStyle w:val="Heading2"/>
      </w:pPr>
      <w:r>
        <w:t>Avalanche</w:t>
      </w:r>
    </w:p>
    <w:p w14:paraId="5820AF18" w14:textId="77777777" w:rsidR="00433237" w:rsidRDefault="00000000">
      <w:r>
        <w:t>Historically, Avalanche's X-Chain used a causally ordered transaction DAG and repeated subsampled voting, but Avalanche's own current documentation now treats that DAG engine as historical on the Primary Network after the X-Chain's linearization to Snowman in the Cortina era. That evolution is instructive. It shows both the strengths of DAG-style concurrency and the operational pressure to simplify final ordering when the network must support broad tooling, predictable verification, and smart-contract-style execution. For Synergy, the transferable lesson is not probabilistic finality; it is the value of separating conflict handling from the final externally visible chain abstraction. Synergy should therefore borrow none of Avalanche's probabilistic settlement logic for DAG v1, and should treat network-wide metastable DAG acceptance as an anti-pattern for its own deterministic cluster-centric architecture.</w:t>
      </w:r>
    </w:p>
    <w:p w14:paraId="78EA1B5C" w14:textId="77777777" w:rsidR="00433237" w:rsidRDefault="00000000">
      <w:pPr>
        <w:pStyle w:val="Heading2"/>
      </w:pPr>
      <w:r>
        <w:t>IOTA and parasite-chain literature</w:t>
      </w:r>
    </w:p>
    <w:p w14:paraId="48288AFD" w14:textId="77777777" w:rsidR="00433237" w:rsidRDefault="00000000">
      <w:r>
        <w:t>IOTA is the canonical warning about what happens when a DAG design leans too heavily on tip-selection behavior and hidden-branch assumptions. The parasite-chain analysis is especially relevant because it shows how a private conflicting subgraph can exploit approval behavior and local graph view. Synergy should interpret this as a direct prohibition against stochastic tip-driven settlement. A Synergy proposer must never rely on 'best' tips, random walks, or any rule whose outcome can differ across honest validators with equivalent certified evidence. The only acceptable parents for ordering purposes are parents already admitted under explicit, deterministic eligibility rules, and the only acceptable inputs to settlement are certified vertices bound to the same cluster, epoch, and validity window.</w:t>
      </w:r>
    </w:p>
    <w:p w14:paraId="5668DB68" w14:textId="77777777" w:rsidR="00433237" w:rsidRDefault="00000000">
      <w:pPr>
        <w:pStyle w:val="Heading2"/>
      </w:pPr>
      <w:r>
        <w:t>Hedera Hashgraph</w:t>
      </w:r>
    </w:p>
    <w:p w14:paraId="0FB61A46" w14:textId="77777777" w:rsidR="00433237" w:rsidRDefault="00000000">
      <w:r>
        <w:t xml:space="preserve">Hedera's hashgraph material demonstrates the value of treating the graph itself as a signed ancestry structure and deriving deterministic order from a shared event graph plus strong authentication. Virtual voting is elegant, but it would be the wrong retrofit for Synergy. PoSy already has an explicit finality path, and the engineering burden of replacing that path with a wholly different aBFT event-ordering core would be disproportionate to the value gained. </w:t>
      </w:r>
      <w:r>
        <w:lastRenderedPageBreak/>
        <w:t>The correct import from Hedera is narrower: bind ancestry tightly, keep message authentication strict, and treat ordering metadata and timestamps as protocol material rather than gossip folklore.</w:t>
      </w:r>
    </w:p>
    <w:p w14:paraId="581A9BB6" w14:textId="77777777" w:rsidR="00433237" w:rsidRDefault="00000000">
      <w:pPr>
        <w:pStyle w:val="Heading2"/>
      </w:pPr>
      <w:r>
        <w:t>Fantom Lachesis / Opera</w:t>
      </w:r>
    </w:p>
    <w:p w14:paraId="0FD47C5F" w14:textId="77777777" w:rsidR="00433237" w:rsidRDefault="00000000">
      <w:r>
        <w:t>Fantom is one of the closest analogues to Synergy's intended posture because the DAG is internal to validator coordination while the network still produces a user-visible finalized chain. This 'internal event DAG plus final chain' model maps cleanly onto Synergy's requirement that blocks remain the canonical external artifact while validator clusters gain a richer internal data plane. Synergy should adopt this pattern emphatically: the DAG is an implementation and proof structure feeding final blocks, not a replacement for blocks.</w:t>
      </w:r>
    </w:p>
    <w:p w14:paraId="65B40786" w14:textId="77777777" w:rsidR="00433237" w:rsidRDefault="00000000">
      <w:pPr>
        <w:pStyle w:val="Heading2"/>
      </w:pPr>
      <w:r>
        <w:t>Conflux Tree-Graph / GHAST</w:t>
      </w:r>
    </w:p>
    <w:p w14:paraId="469196AA" w14:textId="77777777" w:rsidR="00433237" w:rsidRDefault="00000000">
      <w:r>
        <w:t>Conflux demonstrates a different but still useful pattern: a graph can retain concurrent work while final execution still depends on a deterministic linearization rule over graph structure. Synergy should not copy GHAST or Conflux's mining assumptions, but it should absorb the architectural lesson that concurrency retention and linear execution ordering are not contradictory. The correct Synergy analogue is to preserve rich DAG evidence and still execute a single canonical ordered transaction list in the finalized block path.</w:t>
      </w:r>
    </w:p>
    <w:p w14:paraId="5A4DE2AE" w14:textId="77777777" w:rsidR="00433237" w:rsidRDefault="00000000">
      <w:pPr>
        <w:pStyle w:val="Heading2"/>
      </w:pPr>
      <w:r>
        <w:t>Narwhal, Tusk, Bullshark, and the Sui lineage</w:t>
      </w:r>
    </w:p>
    <w:p w14:paraId="78FE0EC4" w14:textId="77777777" w:rsidR="00433237" w:rsidRDefault="00000000">
      <w:r>
        <w:t>This is the family that most directly informs Synergy DAG v1. Narwhal's separation of dissemination/availability from ordering is the cleanest answer to Synergy's needs. Bullshark then shows how deterministic ordering can be derived from the DAG without additional chatter, while maintaining explicit safety arguments over certified structure. The more recent Sui/Mysticeti work is also valuable because it highlights the latency and CPU cost of certified DAGs and the lure of uncertified DAG optimization. Synergy should take a conservative view here. Uncertified DAGs may become a future research track once operational maturity, replay tooling, and validator discipline are proven; they are not the safe first deployment target for a network that is still integrating DAG beneath an existing QC path.</w:t>
      </w:r>
    </w:p>
    <w:p w14:paraId="45896213" w14:textId="77777777" w:rsidR="00433237" w:rsidRDefault="00000000">
      <w:pPr>
        <w:pStyle w:val="Heading2"/>
      </w:pPr>
      <w:r>
        <w:t>AlephBFT</w:t>
      </w:r>
    </w:p>
    <w:p w14:paraId="428449E5" w14:textId="77777777" w:rsidR="00433237" w:rsidRDefault="00000000">
      <w:r>
        <w:t>AlephBFT is useful because it makes the design philosophy explicit: the DAG is an intermediary structure in a committee-driven BFT system, not the final user abstraction. That is very close to the worldview this specification adopts for Synergy. The DAG can speed ordering, widen availability, and improve internal parallelism, while the final chain remains the object users, auditors, and regulators reason about. Synergy should therefore align more closely with AlephBFT's 'DAG as auxiliary structure' stance than with DAG-first networks that expect clients to reason about the graph itself.</w:t>
      </w:r>
    </w:p>
    <w:p w14:paraId="6813AB9C" w14:textId="77777777" w:rsidR="00433237" w:rsidRDefault="00000000">
      <w:pPr>
        <w:pStyle w:val="Heading1"/>
      </w:pPr>
      <w:r>
        <w:t>Normative Synergy target architecture</w:t>
      </w:r>
    </w:p>
    <w:p w14:paraId="55AB5C35" w14:textId="77777777" w:rsidR="00433237" w:rsidRDefault="00000000">
      <w:r>
        <w:t>Inside each active validator cluster, transactions are admitted into a bounded encrypted batch builder rather than a plain flat mempool. The batch builder groups transactions according to size, age, conflict domain, and policy constraints. Each completed batch becomes the payload or payload reference of a DagVertex. Peers fetch and persist the encrypted payload. Only after durable retrieval do they sign AvailabilityReceipts. When a vertex collects a threshold set of valid receipts, it becomes availability-certified through a DagCertificate. The block proposer then computes a deterministic OrderingCut from the certified frontier, flattens the cut into a canonical ordered transaction list, and constructs a standard block candidate whose header commits the DAG roots required for independent verification. Validators verify both the DAG-derived ordering inputs and the resulting state transition. The existing PoSy dual-quorum logic then decides whether the block becomes final by issuing a QC.</w:t>
      </w:r>
    </w:p>
    <w:p w14:paraId="29FD439C" w14:textId="77777777" w:rsidR="00433237" w:rsidRDefault="00000000">
      <w:r>
        <w:lastRenderedPageBreak/>
        <w:t>This architecture deliberately keeps the heavy graph off the hot canonical ledger surface. Finalized blocks and cluster checkpoints contain compact commitments and proof hooks. Full graph edges, batch blobs, retrieval traces, withholding evidence, and replay materials remain in DAG stores, archive tiers, and evidence bundles. This minimizes on-chain commitment size while preserving the ability to reconstruct and audit any finalized ordering decision.</w:t>
      </w:r>
    </w:p>
    <w:tbl>
      <w:tblPr>
        <w:tblW w:w="0" w:type="auto"/>
        <w:jc w:val="center"/>
        <w:tblBorders>
          <w:top w:val="single" w:sz="8" w:space="0" w:color="B7C5D9"/>
          <w:left w:val="single" w:sz="8" w:space="0" w:color="B7C5D9"/>
          <w:bottom w:val="single" w:sz="8" w:space="0" w:color="B7C5D9"/>
          <w:right w:val="single" w:sz="8" w:space="0" w:color="B7C5D9"/>
          <w:insideH w:val="single" w:sz="8" w:space="0" w:color="B7C5D9"/>
          <w:insideV w:val="single" w:sz="8" w:space="0" w:color="B7C5D9"/>
        </w:tblBorders>
        <w:tblLook w:val="04A0" w:firstRow="1" w:lastRow="0" w:firstColumn="1" w:lastColumn="0" w:noHBand="0" w:noVBand="1"/>
      </w:tblPr>
      <w:tblGrid>
        <w:gridCol w:w="9936"/>
      </w:tblGrid>
      <w:tr w:rsidR="00433237" w14:paraId="42289A75" w14:textId="77777777">
        <w:trPr>
          <w:jc w:val="center"/>
        </w:trPr>
        <w:tc>
          <w:tcPr>
            <w:tcW w:w="9936" w:type="dxa"/>
            <w:shd w:val="clear" w:color="auto" w:fill="F7FAFD"/>
            <w:tcMar>
              <w:top w:w="120" w:type="dxa"/>
              <w:left w:w="140" w:type="dxa"/>
              <w:bottom w:w="120" w:type="dxa"/>
              <w:right w:w="140" w:type="dxa"/>
            </w:tcMar>
          </w:tcPr>
          <w:p w14:paraId="74176FCA" w14:textId="77777777" w:rsidR="00433237" w:rsidRDefault="00000000">
            <w:r>
              <w:rPr>
                <w:b/>
                <w:color w:val="183460"/>
              </w:rPr>
              <w:t xml:space="preserve">Operational principle: </w:t>
            </w:r>
            <w:r>
              <w:rPr>
                <w:sz w:val="20"/>
              </w:rPr>
              <w:t>The DAG is the cluster's high-throughput data plane. The chain and QC remain the network's legal and economic source of truth.</w:t>
            </w:r>
          </w:p>
        </w:tc>
      </w:tr>
    </w:tbl>
    <w:p w14:paraId="2ABA60EF" w14:textId="77777777" w:rsidR="00433237" w:rsidRDefault="00433237"/>
    <w:p w14:paraId="4B256FEA" w14:textId="77777777" w:rsidR="00433237" w:rsidRDefault="00000000">
      <w:pPr>
        <w:pStyle w:val="Heading2"/>
      </w:pPr>
      <w:r>
        <w:t>Conceptual deployment topology</w:t>
      </w:r>
    </w:p>
    <w:p w14:paraId="76433B99" w14:textId="77777777" w:rsidR="00433237" w:rsidRDefault="00000000">
      <w:pPr>
        <w:pStyle w:val="CodeBlock"/>
        <w:spacing w:before="0" w:after="0"/>
      </w:pPr>
      <w:r>
        <w:t xml:space="preserve">    Clients / Wallets / SDKs</w:t>
      </w:r>
    </w:p>
    <w:p w14:paraId="0C524363" w14:textId="77777777" w:rsidR="00433237" w:rsidRDefault="00000000">
      <w:pPr>
        <w:pStyle w:val="CodeBlock"/>
        <w:spacing w:before="0" w:after="0"/>
      </w:pPr>
      <w:r>
        <w:t xml:space="preserve">            |</w:t>
      </w:r>
    </w:p>
    <w:p w14:paraId="4AEFE888" w14:textId="77777777" w:rsidR="00433237" w:rsidRDefault="00000000">
      <w:pPr>
        <w:pStyle w:val="CodeBlock"/>
        <w:spacing w:before="0" w:after="0"/>
      </w:pPr>
      <w:r>
        <w:t xml:space="preserve">            v</w:t>
      </w:r>
    </w:p>
    <w:p w14:paraId="70B892C1" w14:textId="77777777" w:rsidR="00433237" w:rsidRDefault="00000000">
      <w:pPr>
        <w:pStyle w:val="CodeBlock"/>
        <w:spacing w:before="0" w:after="0"/>
      </w:pPr>
      <w:r>
        <w:t xml:space="preserve">      RPC gateway / admission policy</w:t>
      </w:r>
    </w:p>
    <w:p w14:paraId="73E2DEC9" w14:textId="77777777" w:rsidR="00433237" w:rsidRDefault="00000000">
      <w:pPr>
        <w:pStyle w:val="CodeBlock"/>
        <w:spacing w:before="0" w:after="0"/>
      </w:pPr>
      <w:r>
        <w:t xml:space="preserve">            |</w:t>
      </w:r>
    </w:p>
    <w:p w14:paraId="6189BBC7" w14:textId="77777777" w:rsidR="00433237" w:rsidRDefault="00000000">
      <w:pPr>
        <w:pStyle w:val="CodeBlock"/>
        <w:spacing w:before="0" w:after="0"/>
      </w:pPr>
      <w:r>
        <w:t xml:space="preserve">            v</w:t>
      </w:r>
    </w:p>
    <w:p w14:paraId="7BF5BDBF" w14:textId="77777777" w:rsidR="00433237" w:rsidRDefault="00000000">
      <w:pPr>
        <w:pStyle w:val="CodeBlock"/>
        <w:spacing w:before="0" w:after="0"/>
      </w:pPr>
      <w:r>
        <w:t xml:space="preserve">      Cluster-local batch builder</w:t>
      </w:r>
    </w:p>
    <w:p w14:paraId="1D7D3D47" w14:textId="77777777" w:rsidR="00433237" w:rsidRDefault="00000000">
      <w:pPr>
        <w:pStyle w:val="CodeBlock"/>
        <w:spacing w:before="0" w:after="0"/>
      </w:pPr>
      <w:r>
        <w:t xml:space="preserve">            |</w:t>
      </w:r>
    </w:p>
    <w:p w14:paraId="68A48E0E" w14:textId="77777777" w:rsidR="00433237" w:rsidRDefault="00000000">
      <w:pPr>
        <w:pStyle w:val="CodeBlock"/>
        <w:spacing w:before="0" w:after="0"/>
      </w:pPr>
      <w:r>
        <w:t xml:space="preserve">            v</w:t>
      </w:r>
    </w:p>
    <w:p w14:paraId="0BEA90F2" w14:textId="77777777" w:rsidR="00433237" w:rsidRDefault="00000000">
      <w:pPr>
        <w:pStyle w:val="CodeBlock"/>
        <w:spacing w:before="0" w:after="0"/>
      </w:pPr>
      <w:r>
        <w:t xml:space="preserve">      DAG engine</w:t>
      </w:r>
    </w:p>
    <w:p w14:paraId="40C74FEF" w14:textId="77777777" w:rsidR="00433237" w:rsidRDefault="00000000">
      <w:pPr>
        <w:pStyle w:val="CodeBlock"/>
        <w:spacing w:before="0" w:after="0"/>
      </w:pPr>
      <w:r>
        <w:t xml:space="preserve">      + vertex builder</w:t>
      </w:r>
    </w:p>
    <w:p w14:paraId="39524A42" w14:textId="77777777" w:rsidR="00433237" w:rsidRDefault="00000000">
      <w:pPr>
        <w:pStyle w:val="CodeBlock"/>
        <w:spacing w:before="0" w:after="0"/>
      </w:pPr>
      <w:r>
        <w:t xml:space="preserve">      + availability receipt verifier</w:t>
      </w:r>
    </w:p>
    <w:p w14:paraId="24F795ED" w14:textId="77777777" w:rsidR="00433237" w:rsidRDefault="00000000">
      <w:pPr>
        <w:pStyle w:val="CodeBlock"/>
        <w:spacing w:before="0" w:after="0"/>
      </w:pPr>
      <w:r>
        <w:t xml:space="preserve">      + certificate aggregator</w:t>
      </w:r>
    </w:p>
    <w:p w14:paraId="493F77AB" w14:textId="77777777" w:rsidR="00433237" w:rsidRDefault="00000000">
      <w:pPr>
        <w:pStyle w:val="CodeBlock"/>
        <w:spacing w:before="0" w:after="0"/>
      </w:pPr>
      <w:r>
        <w:t xml:space="preserve">      + frontier / cut calculator</w:t>
      </w:r>
    </w:p>
    <w:p w14:paraId="22DEBB68" w14:textId="77777777" w:rsidR="00433237" w:rsidRDefault="00000000">
      <w:pPr>
        <w:pStyle w:val="CodeBlock"/>
        <w:spacing w:before="0" w:after="0"/>
      </w:pPr>
      <w:r>
        <w:t xml:space="preserve">            |</w:t>
      </w:r>
    </w:p>
    <w:p w14:paraId="55C847EA" w14:textId="77777777" w:rsidR="00433237" w:rsidRDefault="00000000">
      <w:pPr>
        <w:pStyle w:val="CodeBlock"/>
        <w:spacing w:before="0" w:after="0"/>
      </w:pPr>
      <w:r>
        <w:t xml:space="preserve">            v</w:t>
      </w:r>
    </w:p>
    <w:p w14:paraId="7F7BD29E" w14:textId="77777777" w:rsidR="00433237" w:rsidRDefault="00000000">
      <w:pPr>
        <w:pStyle w:val="CodeBlock"/>
        <w:spacing w:before="0" w:after="0"/>
      </w:pPr>
      <w:r>
        <w:t xml:space="preserve">      PoSy proposer and QC path</w:t>
      </w:r>
    </w:p>
    <w:p w14:paraId="4C4BE5D8" w14:textId="77777777" w:rsidR="00433237" w:rsidRDefault="00000000">
      <w:pPr>
        <w:pStyle w:val="CodeBlock"/>
        <w:spacing w:before="0" w:after="0"/>
      </w:pPr>
      <w:r>
        <w:t xml:space="preserve">            |</w:t>
      </w:r>
    </w:p>
    <w:p w14:paraId="16BD5F45" w14:textId="77777777" w:rsidR="00433237" w:rsidRDefault="00000000">
      <w:pPr>
        <w:pStyle w:val="CodeBlock"/>
        <w:spacing w:before="0" w:after="0"/>
      </w:pPr>
      <w:r>
        <w:t xml:space="preserve">            v</w:t>
      </w:r>
    </w:p>
    <w:p w14:paraId="79FC9EB3" w14:textId="77777777" w:rsidR="00433237" w:rsidRDefault="00000000">
      <w:pPr>
        <w:pStyle w:val="CodeBlock"/>
        <w:spacing w:before="0" w:after="0"/>
      </w:pPr>
      <w:r>
        <w:t xml:space="preserve">      Finalized chain block + checkpoint commitments</w:t>
      </w:r>
    </w:p>
    <w:p w14:paraId="6B61218D" w14:textId="77777777" w:rsidR="00433237" w:rsidRDefault="00000000">
      <w:pPr>
        <w:pStyle w:val="CodeBlock"/>
        <w:spacing w:before="0" w:after="0"/>
      </w:pPr>
      <w:r>
        <w:t xml:space="preserve">            |</w:t>
      </w:r>
    </w:p>
    <w:p w14:paraId="0851070D" w14:textId="77777777" w:rsidR="00433237" w:rsidRDefault="00000000">
      <w:pPr>
        <w:pStyle w:val="CodeBlock"/>
        <w:spacing w:before="0" w:after="0"/>
      </w:pPr>
      <w:r>
        <w:t xml:space="preserve">            +------------------&gt; Archive nodes (full DAG retention)</w:t>
      </w:r>
    </w:p>
    <w:p w14:paraId="278835B2" w14:textId="77777777" w:rsidR="00433237" w:rsidRDefault="00000000">
      <w:pPr>
        <w:pStyle w:val="CodeBlock"/>
        <w:spacing w:before="0" w:after="0"/>
      </w:pPr>
      <w:r>
        <w:t xml:space="preserve">            +------------------&gt; Audit nodes (replay and evidence)</w:t>
      </w:r>
    </w:p>
    <w:p w14:paraId="2F80BB71" w14:textId="77777777" w:rsidR="00433237" w:rsidRDefault="00000000">
      <w:pPr>
        <w:pStyle w:val="CodeBlock"/>
        <w:spacing w:before="0" w:after="0"/>
      </w:pPr>
      <w:r>
        <w:t xml:space="preserve">            +------------------&gt; Cross-cluster checkpoint relays</w:t>
      </w:r>
    </w:p>
    <w:p w14:paraId="78A3A65A" w14:textId="77777777" w:rsidR="00433237" w:rsidRDefault="00000000">
      <w:pPr>
        <w:pStyle w:val="CodeBlock"/>
        <w:spacing w:before="0" w:after="0"/>
      </w:pPr>
      <w:r>
        <w:t xml:space="preserve">    </w:t>
      </w:r>
    </w:p>
    <w:p w14:paraId="3931D5C3" w14:textId="77777777" w:rsidR="00433237" w:rsidRDefault="00433237"/>
    <w:p w14:paraId="47E27879" w14:textId="77777777" w:rsidR="00433237" w:rsidRDefault="00000000">
      <w:pPr>
        <w:pStyle w:val="Heading2"/>
      </w:pPr>
      <w:r>
        <w:t>Normative DAG object set</w:t>
      </w:r>
    </w:p>
    <w:tbl>
      <w:tblPr>
        <w:tblW w:w="0" w:type="auto"/>
        <w:jc w:val="center"/>
        <w:tblBorders>
          <w:top w:val="single" w:sz="6" w:space="0" w:color="C7D2E3"/>
          <w:left w:val="single" w:sz="6" w:space="0" w:color="C7D2E3"/>
          <w:bottom w:val="single" w:sz="6" w:space="0" w:color="C7D2E3"/>
          <w:right w:val="single" w:sz="6" w:space="0" w:color="C7D2E3"/>
          <w:insideH w:val="single" w:sz="6" w:space="0" w:color="C7D2E3"/>
          <w:insideV w:val="single" w:sz="6" w:space="0" w:color="C7D2E3"/>
        </w:tblBorders>
        <w:tblLook w:val="04A0" w:firstRow="1" w:lastRow="0" w:firstColumn="1" w:lastColumn="0" w:noHBand="0" w:noVBand="1"/>
      </w:tblPr>
      <w:tblGrid>
        <w:gridCol w:w="2484"/>
        <w:gridCol w:w="2484"/>
        <w:gridCol w:w="2484"/>
        <w:gridCol w:w="2484"/>
      </w:tblGrid>
      <w:tr w:rsidR="00433237" w14:paraId="1EC98F2E" w14:textId="77777777">
        <w:trPr>
          <w:tblHeader/>
          <w:jc w:val="center"/>
        </w:trPr>
        <w:tc>
          <w:tcPr>
            <w:tcW w:w="2484" w:type="dxa"/>
            <w:shd w:val="clear" w:color="auto" w:fill="DDE7F6"/>
            <w:tcMar>
              <w:top w:w="100" w:type="dxa"/>
              <w:left w:w="100" w:type="dxa"/>
              <w:bottom w:w="100" w:type="dxa"/>
              <w:right w:w="100" w:type="dxa"/>
            </w:tcMar>
            <w:vAlign w:val="center"/>
          </w:tcPr>
          <w:p w14:paraId="5634A39B" w14:textId="77777777" w:rsidR="00433237" w:rsidRDefault="00000000">
            <w:pPr>
              <w:jc w:val="center"/>
            </w:pPr>
            <w:r>
              <w:rPr>
                <w:b/>
                <w:color w:val="183460"/>
                <w:sz w:val="18"/>
              </w:rPr>
              <w:t>Object</w:t>
            </w:r>
          </w:p>
        </w:tc>
        <w:tc>
          <w:tcPr>
            <w:tcW w:w="2484" w:type="dxa"/>
            <w:shd w:val="clear" w:color="auto" w:fill="DDE7F6"/>
            <w:tcMar>
              <w:top w:w="100" w:type="dxa"/>
              <w:left w:w="100" w:type="dxa"/>
              <w:bottom w:w="100" w:type="dxa"/>
              <w:right w:w="100" w:type="dxa"/>
            </w:tcMar>
            <w:vAlign w:val="center"/>
          </w:tcPr>
          <w:p w14:paraId="3C754F7E" w14:textId="77777777" w:rsidR="00433237" w:rsidRDefault="00000000">
            <w:r>
              <w:rPr>
                <w:b/>
                <w:color w:val="183460"/>
                <w:sz w:val="18"/>
              </w:rPr>
              <w:t>Required fields and meaning</w:t>
            </w:r>
          </w:p>
        </w:tc>
        <w:tc>
          <w:tcPr>
            <w:tcW w:w="2484" w:type="dxa"/>
            <w:shd w:val="clear" w:color="auto" w:fill="DDE7F6"/>
            <w:tcMar>
              <w:top w:w="100" w:type="dxa"/>
              <w:left w:w="100" w:type="dxa"/>
              <w:bottom w:w="100" w:type="dxa"/>
              <w:right w:w="100" w:type="dxa"/>
            </w:tcMar>
            <w:vAlign w:val="center"/>
          </w:tcPr>
          <w:p w14:paraId="7B777AF9" w14:textId="77777777" w:rsidR="00433237" w:rsidRDefault="00000000">
            <w:pPr>
              <w:jc w:val="center"/>
            </w:pPr>
            <w:r>
              <w:rPr>
                <w:b/>
                <w:color w:val="183460"/>
                <w:sz w:val="18"/>
              </w:rPr>
              <w:t>Validation rules</w:t>
            </w:r>
          </w:p>
        </w:tc>
        <w:tc>
          <w:tcPr>
            <w:tcW w:w="2484" w:type="dxa"/>
            <w:shd w:val="clear" w:color="auto" w:fill="DDE7F6"/>
            <w:tcMar>
              <w:top w:w="100" w:type="dxa"/>
              <w:left w:w="100" w:type="dxa"/>
              <w:bottom w:w="100" w:type="dxa"/>
              <w:right w:w="100" w:type="dxa"/>
            </w:tcMar>
            <w:vAlign w:val="center"/>
          </w:tcPr>
          <w:p w14:paraId="31B5995F" w14:textId="77777777" w:rsidR="00433237" w:rsidRDefault="00000000">
            <w:pPr>
              <w:jc w:val="center"/>
            </w:pPr>
            <w:r>
              <w:rPr>
                <w:b/>
                <w:color w:val="183460"/>
                <w:sz w:val="18"/>
              </w:rPr>
              <w:t>Retention class</w:t>
            </w:r>
          </w:p>
        </w:tc>
      </w:tr>
      <w:tr w:rsidR="00433237" w14:paraId="72DF6A80" w14:textId="77777777">
        <w:trPr>
          <w:jc w:val="center"/>
        </w:trPr>
        <w:tc>
          <w:tcPr>
            <w:tcW w:w="2484" w:type="dxa"/>
            <w:shd w:val="clear" w:color="auto" w:fill="F7FAFD"/>
            <w:tcMar>
              <w:top w:w="100" w:type="dxa"/>
              <w:left w:w="100" w:type="dxa"/>
              <w:bottom w:w="100" w:type="dxa"/>
              <w:right w:w="100" w:type="dxa"/>
            </w:tcMar>
            <w:vAlign w:val="center"/>
          </w:tcPr>
          <w:p w14:paraId="35869DFF" w14:textId="77777777" w:rsidR="00433237" w:rsidRDefault="00000000">
            <w:r>
              <w:rPr>
                <w:sz w:val="18"/>
              </w:rPr>
              <w:t>DagBatch</w:t>
            </w:r>
          </w:p>
        </w:tc>
        <w:tc>
          <w:tcPr>
            <w:tcW w:w="2484" w:type="dxa"/>
            <w:tcMar>
              <w:top w:w="100" w:type="dxa"/>
              <w:left w:w="100" w:type="dxa"/>
              <w:bottom w:w="100" w:type="dxa"/>
              <w:right w:w="100" w:type="dxa"/>
            </w:tcMar>
            <w:vAlign w:val="center"/>
          </w:tcPr>
          <w:p w14:paraId="086801A7" w14:textId="77777777" w:rsidR="00433237" w:rsidRDefault="00000000">
            <w:r>
              <w:rPr>
                <w:sz w:val="18"/>
              </w:rPr>
              <w:t>batch_id, encrypted_payload or chunk refs, tx_root, tx_count, size_bytes, encryption_metadata, conflict summary</w:t>
            </w:r>
          </w:p>
        </w:tc>
        <w:tc>
          <w:tcPr>
            <w:tcW w:w="2484" w:type="dxa"/>
            <w:tcMar>
              <w:top w:w="100" w:type="dxa"/>
              <w:left w:w="100" w:type="dxa"/>
              <w:bottom w:w="100" w:type="dxa"/>
              <w:right w:w="100" w:type="dxa"/>
            </w:tcMar>
            <w:vAlign w:val="center"/>
          </w:tcPr>
          <w:p w14:paraId="1914181F" w14:textId="77777777" w:rsidR="00433237" w:rsidRDefault="00000000">
            <w:r>
              <w:rPr>
                <w:sz w:val="18"/>
              </w:rPr>
              <w:t>Size capped; encryption mode must match active policy; tx_root deterministic</w:t>
            </w:r>
          </w:p>
        </w:tc>
        <w:tc>
          <w:tcPr>
            <w:tcW w:w="2484" w:type="dxa"/>
            <w:tcMar>
              <w:top w:w="100" w:type="dxa"/>
              <w:left w:w="100" w:type="dxa"/>
              <w:bottom w:w="100" w:type="dxa"/>
              <w:right w:w="100" w:type="dxa"/>
            </w:tcMar>
            <w:vAlign w:val="center"/>
          </w:tcPr>
          <w:p w14:paraId="32EE166F" w14:textId="77777777" w:rsidR="00433237" w:rsidRDefault="00000000">
            <w:r>
              <w:rPr>
                <w:sz w:val="18"/>
              </w:rPr>
              <w:t>Cluster store + archive</w:t>
            </w:r>
          </w:p>
        </w:tc>
      </w:tr>
      <w:tr w:rsidR="00433237" w14:paraId="70637ED8" w14:textId="77777777">
        <w:trPr>
          <w:jc w:val="center"/>
        </w:trPr>
        <w:tc>
          <w:tcPr>
            <w:tcW w:w="2484" w:type="dxa"/>
            <w:shd w:val="clear" w:color="auto" w:fill="F7FAFD"/>
            <w:tcMar>
              <w:top w:w="100" w:type="dxa"/>
              <w:left w:w="100" w:type="dxa"/>
              <w:bottom w:w="100" w:type="dxa"/>
              <w:right w:w="100" w:type="dxa"/>
            </w:tcMar>
            <w:vAlign w:val="center"/>
          </w:tcPr>
          <w:p w14:paraId="0005A9F7" w14:textId="77777777" w:rsidR="00433237" w:rsidRDefault="00000000">
            <w:r>
              <w:rPr>
                <w:sz w:val="18"/>
              </w:rPr>
              <w:t>DagVertex</w:t>
            </w:r>
          </w:p>
        </w:tc>
        <w:tc>
          <w:tcPr>
            <w:tcW w:w="2484" w:type="dxa"/>
            <w:tcMar>
              <w:top w:w="100" w:type="dxa"/>
              <w:left w:w="100" w:type="dxa"/>
              <w:bottom w:w="100" w:type="dxa"/>
              <w:right w:w="100" w:type="dxa"/>
            </w:tcMar>
            <w:vAlign w:val="center"/>
          </w:tcPr>
          <w:p w14:paraId="745606C6" w14:textId="77777777" w:rsidR="00433237" w:rsidRDefault="00000000">
            <w:r>
              <w:rPr>
                <w:sz w:val="18"/>
              </w:rPr>
              <w:t xml:space="preserve">vertex_id, chain_id, epoch_id, cluster_id, round, author, prev_author_vertex_id, </w:t>
            </w:r>
            <w:r>
              <w:rPr>
                <w:sz w:val="18"/>
              </w:rPr>
              <w:lastRenderedPageBreak/>
              <w:t>parent_vertex_ids, batch_ref, batch_root, seq, timestamp_meta, signature</w:t>
            </w:r>
          </w:p>
        </w:tc>
        <w:tc>
          <w:tcPr>
            <w:tcW w:w="2484" w:type="dxa"/>
            <w:tcMar>
              <w:top w:w="100" w:type="dxa"/>
              <w:left w:w="100" w:type="dxa"/>
              <w:bottom w:w="100" w:type="dxa"/>
              <w:right w:w="100" w:type="dxa"/>
            </w:tcMar>
            <w:vAlign w:val="center"/>
          </w:tcPr>
          <w:p w14:paraId="234ED3EB" w14:textId="77777777" w:rsidR="00433237" w:rsidRDefault="00000000">
            <w:r>
              <w:rPr>
                <w:sz w:val="18"/>
              </w:rPr>
              <w:lastRenderedPageBreak/>
              <w:t xml:space="preserve">Author active in cluster; one author one vertex per round; valid parent set; same-epoch </w:t>
            </w:r>
            <w:r>
              <w:rPr>
                <w:sz w:val="18"/>
              </w:rPr>
              <w:lastRenderedPageBreak/>
              <w:t>unless anchor exception</w:t>
            </w:r>
          </w:p>
        </w:tc>
        <w:tc>
          <w:tcPr>
            <w:tcW w:w="2484" w:type="dxa"/>
            <w:tcMar>
              <w:top w:w="100" w:type="dxa"/>
              <w:left w:w="100" w:type="dxa"/>
              <w:bottom w:w="100" w:type="dxa"/>
              <w:right w:w="100" w:type="dxa"/>
            </w:tcMar>
            <w:vAlign w:val="center"/>
          </w:tcPr>
          <w:p w14:paraId="2224948C" w14:textId="77777777" w:rsidR="00433237" w:rsidRDefault="00000000">
            <w:r>
              <w:rPr>
                <w:sz w:val="18"/>
              </w:rPr>
              <w:lastRenderedPageBreak/>
              <w:t>Cluster store + archive + audit</w:t>
            </w:r>
          </w:p>
        </w:tc>
      </w:tr>
      <w:tr w:rsidR="00433237" w14:paraId="3BD9EC33" w14:textId="77777777">
        <w:trPr>
          <w:jc w:val="center"/>
        </w:trPr>
        <w:tc>
          <w:tcPr>
            <w:tcW w:w="2484" w:type="dxa"/>
            <w:shd w:val="clear" w:color="auto" w:fill="F7FAFD"/>
            <w:tcMar>
              <w:top w:w="100" w:type="dxa"/>
              <w:left w:w="100" w:type="dxa"/>
              <w:bottom w:w="100" w:type="dxa"/>
              <w:right w:w="100" w:type="dxa"/>
            </w:tcMar>
            <w:vAlign w:val="center"/>
          </w:tcPr>
          <w:p w14:paraId="34062951" w14:textId="77777777" w:rsidR="00433237" w:rsidRDefault="00000000">
            <w:r>
              <w:rPr>
                <w:sz w:val="18"/>
              </w:rPr>
              <w:t>AvailabilityReceipt</w:t>
            </w:r>
          </w:p>
        </w:tc>
        <w:tc>
          <w:tcPr>
            <w:tcW w:w="2484" w:type="dxa"/>
            <w:tcMar>
              <w:top w:w="100" w:type="dxa"/>
              <w:left w:w="100" w:type="dxa"/>
              <w:bottom w:w="100" w:type="dxa"/>
              <w:right w:w="100" w:type="dxa"/>
            </w:tcMar>
            <w:vAlign w:val="center"/>
          </w:tcPr>
          <w:p w14:paraId="6B6BE436" w14:textId="77777777" w:rsidR="00433237" w:rsidRDefault="00000000">
            <w:r>
              <w:rPr>
                <w:sz w:val="18"/>
              </w:rPr>
              <w:t>receipt_id, vertex_id, signer, manifest_hash, retrieval proof, storage class, timestamp_meta, signature</w:t>
            </w:r>
          </w:p>
        </w:tc>
        <w:tc>
          <w:tcPr>
            <w:tcW w:w="2484" w:type="dxa"/>
            <w:tcMar>
              <w:top w:w="100" w:type="dxa"/>
              <w:left w:w="100" w:type="dxa"/>
              <w:bottom w:w="100" w:type="dxa"/>
              <w:right w:w="100" w:type="dxa"/>
            </w:tcMar>
            <w:vAlign w:val="center"/>
          </w:tcPr>
          <w:p w14:paraId="251ED904" w14:textId="77777777" w:rsidR="00433237" w:rsidRDefault="00000000">
            <w:r>
              <w:rPr>
                <w:sz w:val="18"/>
              </w:rPr>
              <w:t>Signer active in cluster; no receipt before durable retrieval; signer uniqueness enforced</w:t>
            </w:r>
          </w:p>
        </w:tc>
        <w:tc>
          <w:tcPr>
            <w:tcW w:w="2484" w:type="dxa"/>
            <w:tcMar>
              <w:top w:w="100" w:type="dxa"/>
              <w:left w:w="100" w:type="dxa"/>
              <w:bottom w:w="100" w:type="dxa"/>
              <w:right w:w="100" w:type="dxa"/>
            </w:tcMar>
            <w:vAlign w:val="center"/>
          </w:tcPr>
          <w:p w14:paraId="2B78296C" w14:textId="77777777" w:rsidR="00433237" w:rsidRDefault="00000000">
            <w:r>
              <w:rPr>
                <w:sz w:val="18"/>
              </w:rPr>
              <w:t>Cluster store + archive</w:t>
            </w:r>
          </w:p>
        </w:tc>
      </w:tr>
      <w:tr w:rsidR="00433237" w14:paraId="62E3A7CD" w14:textId="77777777">
        <w:trPr>
          <w:jc w:val="center"/>
        </w:trPr>
        <w:tc>
          <w:tcPr>
            <w:tcW w:w="2484" w:type="dxa"/>
            <w:shd w:val="clear" w:color="auto" w:fill="F7FAFD"/>
            <w:tcMar>
              <w:top w:w="100" w:type="dxa"/>
              <w:left w:w="100" w:type="dxa"/>
              <w:bottom w:w="100" w:type="dxa"/>
              <w:right w:w="100" w:type="dxa"/>
            </w:tcMar>
            <w:vAlign w:val="center"/>
          </w:tcPr>
          <w:p w14:paraId="324743CF" w14:textId="77777777" w:rsidR="00433237" w:rsidRDefault="00000000">
            <w:r>
              <w:rPr>
                <w:sz w:val="18"/>
              </w:rPr>
              <w:t>DagCertificate</w:t>
            </w:r>
          </w:p>
        </w:tc>
        <w:tc>
          <w:tcPr>
            <w:tcW w:w="2484" w:type="dxa"/>
            <w:tcMar>
              <w:top w:w="100" w:type="dxa"/>
              <w:left w:w="100" w:type="dxa"/>
              <w:bottom w:w="100" w:type="dxa"/>
              <w:right w:w="100" w:type="dxa"/>
            </w:tcMar>
            <w:vAlign w:val="center"/>
          </w:tcPr>
          <w:p w14:paraId="73012986" w14:textId="77777777" w:rsidR="00433237" w:rsidRDefault="00000000">
            <w:r>
              <w:rPr>
                <w:sz w:val="18"/>
              </w:rPr>
              <w:t>certificate_id, vertex_id, signer_bitmap, signer_count, signer_set_root, receipt_root, threshold_meta, signature aggregate or signed envelope</w:t>
            </w:r>
          </w:p>
        </w:tc>
        <w:tc>
          <w:tcPr>
            <w:tcW w:w="2484" w:type="dxa"/>
            <w:tcMar>
              <w:top w:w="100" w:type="dxa"/>
              <w:left w:w="100" w:type="dxa"/>
              <w:bottom w:w="100" w:type="dxa"/>
              <w:right w:w="100" w:type="dxa"/>
            </w:tcMar>
            <w:vAlign w:val="center"/>
          </w:tcPr>
          <w:p w14:paraId="0EA2E4E8" w14:textId="77777777" w:rsidR="00433237" w:rsidRDefault="00000000">
            <w:r>
              <w:rPr>
                <w:sz w:val="18"/>
              </w:rPr>
              <w:t>Distinct active signers &gt;= threshold; receipt-&gt;vertex equality; validity window passes</w:t>
            </w:r>
          </w:p>
        </w:tc>
        <w:tc>
          <w:tcPr>
            <w:tcW w:w="2484" w:type="dxa"/>
            <w:tcMar>
              <w:top w:w="100" w:type="dxa"/>
              <w:left w:w="100" w:type="dxa"/>
              <w:bottom w:w="100" w:type="dxa"/>
              <w:right w:w="100" w:type="dxa"/>
            </w:tcMar>
            <w:vAlign w:val="center"/>
          </w:tcPr>
          <w:p w14:paraId="1A344910" w14:textId="77777777" w:rsidR="00433237" w:rsidRDefault="00000000">
            <w:r>
              <w:rPr>
                <w:sz w:val="18"/>
              </w:rPr>
              <w:t>Cluster store + archive + proof export</w:t>
            </w:r>
          </w:p>
        </w:tc>
      </w:tr>
      <w:tr w:rsidR="00433237" w14:paraId="5D5B08A1" w14:textId="77777777">
        <w:trPr>
          <w:jc w:val="center"/>
        </w:trPr>
        <w:tc>
          <w:tcPr>
            <w:tcW w:w="2484" w:type="dxa"/>
            <w:shd w:val="clear" w:color="auto" w:fill="F7FAFD"/>
            <w:tcMar>
              <w:top w:w="100" w:type="dxa"/>
              <w:left w:w="100" w:type="dxa"/>
              <w:bottom w:w="100" w:type="dxa"/>
              <w:right w:w="100" w:type="dxa"/>
            </w:tcMar>
            <w:vAlign w:val="center"/>
          </w:tcPr>
          <w:p w14:paraId="52A95E21" w14:textId="77777777" w:rsidR="00433237" w:rsidRDefault="00000000">
            <w:r>
              <w:rPr>
                <w:sz w:val="18"/>
              </w:rPr>
              <w:t>OrderingCut</w:t>
            </w:r>
          </w:p>
        </w:tc>
        <w:tc>
          <w:tcPr>
            <w:tcW w:w="2484" w:type="dxa"/>
            <w:tcMar>
              <w:top w:w="100" w:type="dxa"/>
              <w:left w:w="100" w:type="dxa"/>
              <w:bottom w:w="100" w:type="dxa"/>
              <w:right w:w="100" w:type="dxa"/>
            </w:tcMar>
            <w:vAlign w:val="center"/>
          </w:tcPr>
          <w:p w14:paraId="468CFF17" w14:textId="77777777" w:rsidR="00433237" w:rsidRDefault="00000000">
            <w:r>
              <w:rPr>
                <w:sz w:val="18"/>
              </w:rPr>
              <w:t>cut_id, cluster_id, epoch_id, cut_round, included_vertex_root, ordered_vertex_root, ordered_tx_root, omitted_eligible_refs, proof refs</w:t>
            </w:r>
          </w:p>
        </w:tc>
        <w:tc>
          <w:tcPr>
            <w:tcW w:w="2484" w:type="dxa"/>
            <w:tcMar>
              <w:top w:w="100" w:type="dxa"/>
              <w:left w:w="100" w:type="dxa"/>
              <w:bottom w:w="100" w:type="dxa"/>
              <w:right w:w="100" w:type="dxa"/>
            </w:tcMar>
            <w:vAlign w:val="center"/>
          </w:tcPr>
          <w:p w14:paraId="2A22ECCC" w14:textId="77777777" w:rsidR="00433237" w:rsidRDefault="00000000">
            <w:r>
              <w:rPr>
                <w:sz w:val="18"/>
              </w:rPr>
              <w:t>Reconstructed independently by validators; no uncertified inputs; deterministic roots</w:t>
            </w:r>
          </w:p>
        </w:tc>
        <w:tc>
          <w:tcPr>
            <w:tcW w:w="2484" w:type="dxa"/>
            <w:tcMar>
              <w:top w:w="100" w:type="dxa"/>
              <w:left w:w="100" w:type="dxa"/>
              <w:bottom w:w="100" w:type="dxa"/>
              <w:right w:w="100" w:type="dxa"/>
            </w:tcMar>
            <w:vAlign w:val="center"/>
          </w:tcPr>
          <w:p w14:paraId="18E326FA" w14:textId="77777777" w:rsidR="00433237" w:rsidRDefault="00000000">
            <w:r>
              <w:rPr>
                <w:sz w:val="18"/>
              </w:rPr>
              <w:t>Committed by block + archive</w:t>
            </w:r>
          </w:p>
        </w:tc>
      </w:tr>
      <w:tr w:rsidR="00433237" w14:paraId="4FA89CF8" w14:textId="77777777">
        <w:trPr>
          <w:jc w:val="center"/>
        </w:trPr>
        <w:tc>
          <w:tcPr>
            <w:tcW w:w="2484" w:type="dxa"/>
            <w:shd w:val="clear" w:color="auto" w:fill="F7FAFD"/>
            <w:tcMar>
              <w:top w:w="100" w:type="dxa"/>
              <w:left w:w="100" w:type="dxa"/>
              <w:bottom w:w="100" w:type="dxa"/>
              <w:right w:w="100" w:type="dxa"/>
            </w:tcMar>
            <w:vAlign w:val="center"/>
          </w:tcPr>
          <w:p w14:paraId="0866F118" w14:textId="77777777" w:rsidR="00433237" w:rsidRDefault="00000000">
            <w:r>
              <w:rPr>
                <w:sz w:val="18"/>
              </w:rPr>
              <w:t>ClusterCheckpoint</w:t>
            </w:r>
          </w:p>
        </w:tc>
        <w:tc>
          <w:tcPr>
            <w:tcW w:w="2484" w:type="dxa"/>
            <w:tcMar>
              <w:top w:w="100" w:type="dxa"/>
              <w:left w:w="100" w:type="dxa"/>
              <w:bottom w:w="100" w:type="dxa"/>
              <w:right w:w="100" w:type="dxa"/>
            </w:tcMar>
            <w:vAlign w:val="center"/>
          </w:tcPr>
          <w:p w14:paraId="703BC8B5" w14:textId="77777777" w:rsidR="00433237" w:rsidRDefault="00000000">
            <w:r>
              <w:rPr>
                <w:sz w:val="18"/>
              </w:rPr>
              <w:t>checkpoint_id, cluster_id, epoch_id, latest_qc_hash, last_cut_root, dag_watermarks, certificate_root, checkpoint_lineage_hash, bridge nonce/seq, signature(s)</w:t>
            </w:r>
          </w:p>
        </w:tc>
        <w:tc>
          <w:tcPr>
            <w:tcW w:w="2484" w:type="dxa"/>
            <w:tcMar>
              <w:top w:w="100" w:type="dxa"/>
              <w:left w:w="100" w:type="dxa"/>
              <w:bottom w:w="100" w:type="dxa"/>
              <w:right w:w="100" w:type="dxa"/>
            </w:tcMar>
            <w:vAlign w:val="center"/>
          </w:tcPr>
          <w:p w14:paraId="408FC14A" w14:textId="77777777" w:rsidR="00433237" w:rsidRDefault="00000000">
            <w:r>
              <w:rPr>
                <w:sz w:val="18"/>
              </w:rPr>
              <w:t>Bound to finalized chain lineage and relay sequence policy</w:t>
            </w:r>
          </w:p>
        </w:tc>
        <w:tc>
          <w:tcPr>
            <w:tcW w:w="2484" w:type="dxa"/>
            <w:tcMar>
              <w:top w:w="100" w:type="dxa"/>
              <w:left w:w="100" w:type="dxa"/>
              <w:bottom w:w="100" w:type="dxa"/>
              <w:right w:w="100" w:type="dxa"/>
            </w:tcMar>
            <w:vAlign w:val="center"/>
          </w:tcPr>
          <w:p w14:paraId="65F6FF2F" w14:textId="77777777" w:rsidR="00433237" w:rsidRDefault="00000000">
            <w:r>
              <w:rPr>
                <w:sz w:val="18"/>
              </w:rPr>
              <w:t>Chain-adjacent proof object</w:t>
            </w:r>
          </w:p>
        </w:tc>
      </w:tr>
      <w:tr w:rsidR="00433237" w14:paraId="237D1159" w14:textId="77777777">
        <w:trPr>
          <w:jc w:val="center"/>
        </w:trPr>
        <w:tc>
          <w:tcPr>
            <w:tcW w:w="2484" w:type="dxa"/>
            <w:shd w:val="clear" w:color="auto" w:fill="F7FAFD"/>
            <w:tcMar>
              <w:top w:w="100" w:type="dxa"/>
              <w:left w:w="100" w:type="dxa"/>
              <w:bottom w:w="100" w:type="dxa"/>
              <w:right w:w="100" w:type="dxa"/>
            </w:tcMar>
            <w:vAlign w:val="center"/>
          </w:tcPr>
          <w:p w14:paraId="129AA958" w14:textId="77777777" w:rsidR="00433237" w:rsidRDefault="00000000">
            <w:r>
              <w:rPr>
                <w:sz w:val="18"/>
              </w:rPr>
              <w:t>EvidenceBundle</w:t>
            </w:r>
          </w:p>
        </w:tc>
        <w:tc>
          <w:tcPr>
            <w:tcW w:w="2484" w:type="dxa"/>
            <w:tcMar>
              <w:top w:w="100" w:type="dxa"/>
              <w:left w:w="100" w:type="dxa"/>
              <w:bottom w:w="100" w:type="dxa"/>
              <w:right w:w="100" w:type="dxa"/>
            </w:tcMar>
            <w:vAlign w:val="center"/>
          </w:tcPr>
          <w:p w14:paraId="525F40E0" w14:textId="77777777" w:rsidR="00433237" w:rsidRDefault="00000000">
            <w:r>
              <w:rPr>
                <w:sz w:val="18"/>
              </w:rPr>
              <w:t>evidence_id, evidence_type, object refs, hashes, observation metadata, exporter identity, sealing hash</w:t>
            </w:r>
          </w:p>
        </w:tc>
        <w:tc>
          <w:tcPr>
            <w:tcW w:w="2484" w:type="dxa"/>
            <w:tcMar>
              <w:top w:w="100" w:type="dxa"/>
              <w:left w:w="100" w:type="dxa"/>
              <w:bottom w:w="100" w:type="dxa"/>
              <w:right w:w="100" w:type="dxa"/>
            </w:tcMar>
            <w:vAlign w:val="center"/>
          </w:tcPr>
          <w:p w14:paraId="2B48BC26" w14:textId="77777777" w:rsidR="00433237" w:rsidRDefault="00000000">
            <w:r>
              <w:rPr>
                <w:sz w:val="18"/>
              </w:rPr>
              <w:t>Immutable once sealed; content-addressed; export logged</w:t>
            </w:r>
          </w:p>
        </w:tc>
        <w:tc>
          <w:tcPr>
            <w:tcW w:w="2484" w:type="dxa"/>
            <w:tcMar>
              <w:top w:w="100" w:type="dxa"/>
              <w:left w:w="100" w:type="dxa"/>
              <w:bottom w:w="100" w:type="dxa"/>
              <w:right w:w="100" w:type="dxa"/>
            </w:tcMar>
            <w:vAlign w:val="center"/>
          </w:tcPr>
          <w:p w14:paraId="2066D16D" w14:textId="77777777" w:rsidR="00433237" w:rsidRDefault="00000000">
            <w:r>
              <w:rPr>
                <w:sz w:val="18"/>
              </w:rPr>
              <w:t>Evidence store + archive + governance refs</w:t>
            </w:r>
          </w:p>
        </w:tc>
      </w:tr>
    </w:tbl>
    <w:p w14:paraId="100F5981" w14:textId="77777777" w:rsidR="00433237" w:rsidRDefault="00433237"/>
    <w:p w14:paraId="37E958FE" w14:textId="77777777" w:rsidR="00433237" w:rsidRDefault="00000000">
      <w:pPr>
        <w:pStyle w:val="Heading2"/>
      </w:pPr>
      <w:r>
        <w:t>What goes on-chain and what stays off-chain</w:t>
      </w:r>
    </w:p>
    <w:tbl>
      <w:tblPr>
        <w:tblW w:w="0" w:type="auto"/>
        <w:jc w:val="center"/>
        <w:tblBorders>
          <w:top w:val="single" w:sz="6" w:space="0" w:color="C7D2E3"/>
          <w:left w:val="single" w:sz="6" w:space="0" w:color="C7D2E3"/>
          <w:bottom w:val="single" w:sz="6" w:space="0" w:color="C7D2E3"/>
          <w:right w:val="single" w:sz="6" w:space="0" w:color="C7D2E3"/>
          <w:insideH w:val="single" w:sz="6" w:space="0" w:color="C7D2E3"/>
          <w:insideV w:val="single" w:sz="6" w:space="0" w:color="C7D2E3"/>
        </w:tblBorders>
        <w:tblLook w:val="04A0" w:firstRow="1" w:lastRow="0" w:firstColumn="1" w:lastColumn="0" w:noHBand="0" w:noVBand="1"/>
      </w:tblPr>
      <w:tblGrid>
        <w:gridCol w:w="3312"/>
        <w:gridCol w:w="3312"/>
        <w:gridCol w:w="3312"/>
      </w:tblGrid>
      <w:tr w:rsidR="00433237" w14:paraId="2856B853" w14:textId="77777777">
        <w:trPr>
          <w:tblHeader/>
          <w:jc w:val="center"/>
        </w:trPr>
        <w:tc>
          <w:tcPr>
            <w:tcW w:w="3312" w:type="dxa"/>
            <w:shd w:val="clear" w:color="auto" w:fill="DDE7F6"/>
            <w:tcMar>
              <w:top w:w="100" w:type="dxa"/>
              <w:left w:w="100" w:type="dxa"/>
              <w:bottom w:w="100" w:type="dxa"/>
              <w:right w:w="100" w:type="dxa"/>
            </w:tcMar>
            <w:vAlign w:val="center"/>
          </w:tcPr>
          <w:p w14:paraId="0E07EBC8" w14:textId="77777777" w:rsidR="00433237" w:rsidRDefault="00000000">
            <w:pPr>
              <w:jc w:val="center"/>
            </w:pPr>
            <w:r>
              <w:rPr>
                <w:b/>
                <w:color w:val="183460"/>
                <w:sz w:val="19"/>
              </w:rPr>
              <w:t>Placement</w:t>
            </w:r>
          </w:p>
        </w:tc>
        <w:tc>
          <w:tcPr>
            <w:tcW w:w="3312" w:type="dxa"/>
            <w:shd w:val="clear" w:color="auto" w:fill="DDE7F6"/>
            <w:tcMar>
              <w:top w:w="100" w:type="dxa"/>
              <w:left w:w="100" w:type="dxa"/>
              <w:bottom w:w="100" w:type="dxa"/>
              <w:right w:w="100" w:type="dxa"/>
            </w:tcMar>
            <w:vAlign w:val="center"/>
          </w:tcPr>
          <w:p w14:paraId="60ED1386" w14:textId="77777777" w:rsidR="00433237" w:rsidRDefault="00000000">
            <w:pPr>
              <w:jc w:val="center"/>
            </w:pPr>
            <w:r>
              <w:rPr>
                <w:b/>
                <w:color w:val="183460"/>
                <w:sz w:val="19"/>
              </w:rPr>
              <w:t>Contents</w:t>
            </w:r>
          </w:p>
        </w:tc>
        <w:tc>
          <w:tcPr>
            <w:tcW w:w="3312" w:type="dxa"/>
            <w:shd w:val="clear" w:color="auto" w:fill="DDE7F6"/>
            <w:tcMar>
              <w:top w:w="100" w:type="dxa"/>
              <w:left w:w="100" w:type="dxa"/>
              <w:bottom w:w="100" w:type="dxa"/>
              <w:right w:w="100" w:type="dxa"/>
            </w:tcMar>
            <w:vAlign w:val="center"/>
          </w:tcPr>
          <w:p w14:paraId="0212DA8B" w14:textId="77777777" w:rsidR="00433237" w:rsidRDefault="00000000">
            <w:pPr>
              <w:jc w:val="center"/>
            </w:pPr>
            <w:r>
              <w:rPr>
                <w:b/>
                <w:color w:val="183460"/>
                <w:sz w:val="19"/>
              </w:rPr>
              <w:t>Why</w:t>
            </w:r>
          </w:p>
        </w:tc>
      </w:tr>
      <w:tr w:rsidR="00433237" w14:paraId="3433CC4D" w14:textId="77777777">
        <w:trPr>
          <w:jc w:val="center"/>
        </w:trPr>
        <w:tc>
          <w:tcPr>
            <w:tcW w:w="3312" w:type="dxa"/>
            <w:shd w:val="clear" w:color="auto" w:fill="F7FAFD"/>
            <w:tcMar>
              <w:top w:w="100" w:type="dxa"/>
              <w:left w:w="100" w:type="dxa"/>
              <w:bottom w:w="100" w:type="dxa"/>
              <w:right w:w="100" w:type="dxa"/>
            </w:tcMar>
            <w:vAlign w:val="center"/>
          </w:tcPr>
          <w:p w14:paraId="21EA19FB" w14:textId="77777777" w:rsidR="00433237" w:rsidRDefault="00000000">
            <w:r>
              <w:rPr>
                <w:sz w:val="19"/>
              </w:rPr>
              <w:t>Committed in finalized block</w:t>
            </w:r>
          </w:p>
        </w:tc>
        <w:tc>
          <w:tcPr>
            <w:tcW w:w="3312" w:type="dxa"/>
            <w:tcMar>
              <w:top w:w="100" w:type="dxa"/>
              <w:left w:w="100" w:type="dxa"/>
              <w:bottom w:w="100" w:type="dxa"/>
              <w:right w:w="100" w:type="dxa"/>
            </w:tcMar>
            <w:vAlign w:val="center"/>
          </w:tcPr>
          <w:p w14:paraId="2CF363CA" w14:textId="77777777" w:rsidR="00433237" w:rsidRDefault="00000000">
            <w:r>
              <w:rPr>
                <w:sz w:val="19"/>
              </w:rPr>
              <w:t>ordered_tx_root or ordered transaction list, orderingCutRoot, certifiedFrontierRoot or availabilityRoot, checkpointLineageHash, normal state commitments</w:t>
            </w:r>
          </w:p>
        </w:tc>
        <w:tc>
          <w:tcPr>
            <w:tcW w:w="3312" w:type="dxa"/>
            <w:tcMar>
              <w:top w:w="100" w:type="dxa"/>
              <w:left w:w="100" w:type="dxa"/>
              <w:bottom w:w="100" w:type="dxa"/>
              <w:right w:w="100" w:type="dxa"/>
            </w:tcMar>
            <w:vAlign w:val="center"/>
          </w:tcPr>
          <w:p w14:paraId="1047F94E" w14:textId="77777777" w:rsidR="00433237" w:rsidRDefault="00000000">
            <w:r>
              <w:rPr>
                <w:sz w:val="19"/>
              </w:rPr>
              <w:t>Independent verifiers need enough committed material to confirm that the finalized execution matches a valid DAG-derived cut.</w:t>
            </w:r>
          </w:p>
        </w:tc>
      </w:tr>
      <w:tr w:rsidR="00433237" w14:paraId="49F781F6" w14:textId="77777777">
        <w:trPr>
          <w:jc w:val="center"/>
        </w:trPr>
        <w:tc>
          <w:tcPr>
            <w:tcW w:w="3312" w:type="dxa"/>
            <w:shd w:val="clear" w:color="auto" w:fill="F7FAFD"/>
            <w:tcMar>
              <w:top w:w="100" w:type="dxa"/>
              <w:left w:w="100" w:type="dxa"/>
              <w:bottom w:w="100" w:type="dxa"/>
              <w:right w:w="100" w:type="dxa"/>
            </w:tcMar>
            <w:vAlign w:val="center"/>
          </w:tcPr>
          <w:p w14:paraId="42316AD5" w14:textId="77777777" w:rsidR="00433237" w:rsidRDefault="00000000">
            <w:r>
              <w:rPr>
                <w:sz w:val="19"/>
              </w:rPr>
              <w:lastRenderedPageBreak/>
              <w:t>Committed in cluster checkpoint</w:t>
            </w:r>
          </w:p>
        </w:tc>
        <w:tc>
          <w:tcPr>
            <w:tcW w:w="3312" w:type="dxa"/>
            <w:tcMar>
              <w:top w:w="100" w:type="dxa"/>
              <w:left w:w="100" w:type="dxa"/>
              <w:bottom w:w="100" w:type="dxa"/>
              <w:right w:w="100" w:type="dxa"/>
            </w:tcMar>
            <w:vAlign w:val="center"/>
          </w:tcPr>
          <w:p w14:paraId="7CDC4471" w14:textId="77777777" w:rsidR="00433237" w:rsidRDefault="00000000">
            <w:r>
              <w:rPr>
                <w:sz w:val="19"/>
              </w:rPr>
              <w:t>latest QC hash, cluster/epoch identifiers, DAG high-watermarks, certificate root, relay sequence material</w:t>
            </w:r>
          </w:p>
        </w:tc>
        <w:tc>
          <w:tcPr>
            <w:tcW w:w="3312" w:type="dxa"/>
            <w:tcMar>
              <w:top w:w="100" w:type="dxa"/>
              <w:left w:w="100" w:type="dxa"/>
              <w:bottom w:w="100" w:type="dxa"/>
              <w:right w:w="100" w:type="dxa"/>
            </w:tcMar>
            <w:vAlign w:val="center"/>
          </w:tcPr>
          <w:p w14:paraId="293AA5CD" w14:textId="77777777" w:rsidR="00433237" w:rsidRDefault="00000000">
            <w:r>
              <w:rPr>
                <w:sz w:val="19"/>
              </w:rPr>
              <w:t>Cross-cluster and audit flows need compact, replay-safe summaries rather than raw graph floods.</w:t>
            </w:r>
          </w:p>
        </w:tc>
      </w:tr>
      <w:tr w:rsidR="00433237" w14:paraId="33EC8E5F" w14:textId="77777777">
        <w:trPr>
          <w:jc w:val="center"/>
        </w:trPr>
        <w:tc>
          <w:tcPr>
            <w:tcW w:w="3312" w:type="dxa"/>
            <w:shd w:val="clear" w:color="auto" w:fill="F7FAFD"/>
            <w:tcMar>
              <w:top w:w="100" w:type="dxa"/>
              <w:left w:w="100" w:type="dxa"/>
              <w:bottom w:w="100" w:type="dxa"/>
              <w:right w:w="100" w:type="dxa"/>
            </w:tcMar>
            <w:vAlign w:val="center"/>
          </w:tcPr>
          <w:p w14:paraId="3741A810" w14:textId="77777777" w:rsidR="00433237" w:rsidRDefault="00000000">
            <w:r>
              <w:rPr>
                <w:sz w:val="19"/>
              </w:rPr>
              <w:t>Retained off hot path</w:t>
            </w:r>
          </w:p>
        </w:tc>
        <w:tc>
          <w:tcPr>
            <w:tcW w:w="3312" w:type="dxa"/>
            <w:tcMar>
              <w:top w:w="100" w:type="dxa"/>
              <w:left w:w="100" w:type="dxa"/>
              <w:bottom w:w="100" w:type="dxa"/>
              <w:right w:w="100" w:type="dxa"/>
            </w:tcMar>
            <w:vAlign w:val="center"/>
          </w:tcPr>
          <w:p w14:paraId="6CD944A7" w14:textId="77777777" w:rsidR="00433237" w:rsidRDefault="00000000">
            <w:r>
              <w:rPr>
                <w:sz w:val="19"/>
              </w:rPr>
              <w:t>full batch blobs, edge sets, receipts, retrieval traces, pruning manifests, replay traces, slashing evidence</w:t>
            </w:r>
          </w:p>
        </w:tc>
        <w:tc>
          <w:tcPr>
            <w:tcW w:w="3312" w:type="dxa"/>
            <w:tcMar>
              <w:top w:w="100" w:type="dxa"/>
              <w:left w:w="100" w:type="dxa"/>
              <w:bottom w:w="100" w:type="dxa"/>
              <w:right w:w="100" w:type="dxa"/>
            </w:tcMar>
            <w:vAlign w:val="center"/>
          </w:tcPr>
          <w:p w14:paraId="662BA883" w14:textId="77777777" w:rsidR="00433237" w:rsidRDefault="00000000">
            <w:r>
              <w:rPr>
                <w:sz w:val="19"/>
              </w:rPr>
              <w:t>These objects are too large or too operationally specific for the main chain, but essential for audit and incident response.</w:t>
            </w:r>
          </w:p>
        </w:tc>
      </w:tr>
    </w:tbl>
    <w:p w14:paraId="151E91C1" w14:textId="77777777" w:rsidR="00433237" w:rsidRDefault="00433237"/>
    <w:p w14:paraId="50CA5847" w14:textId="77777777" w:rsidR="00433237" w:rsidRDefault="00000000">
      <w:pPr>
        <w:pStyle w:val="Heading2"/>
      </w:pPr>
      <w:r>
        <w:t>Protocol invariants that are not negotiable</w:t>
      </w:r>
    </w:p>
    <w:p w14:paraId="7DA97A59" w14:textId="77777777" w:rsidR="00433237" w:rsidRDefault="00000000">
      <w:pPr>
        <w:ind w:left="288" w:hanging="216"/>
      </w:pPr>
      <w:r>
        <w:t>• QC is the only settlement artifact.</w:t>
      </w:r>
    </w:p>
    <w:p w14:paraId="69C7B160" w14:textId="77777777" w:rsidR="00433237" w:rsidRDefault="00000000">
      <w:pPr>
        <w:ind w:left="288" w:hanging="216"/>
      </w:pPr>
      <w:r>
        <w:t>• DAG scope is cluster-local for v1.</w:t>
      </w:r>
    </w:p>
    <w:p w14:paraId="2CEC9242" w14:textId="77777777" w:rsidR="00433237" w:rsidRDefault="00000000">
      <w:pPr>
        <w:ind w:left="288" w:hanging="216"/>
      </w:pPr>
      <w:r>
        <w:t>• No uncertified or unavailable vertex can influence ordering.</w:t>
      </w:r>
    </w:p>
    <w:p w14:paraId="0AB3B46A" w14:textId="77777777" w:rsidR="00433237" w:rsidRDefault="00000000">
      <w:pPr>
        <w:ind w:left="288" w:hanging="216"/>
      </w:pPr>
      <w:r>
        <w:t>• Every block that uses DAG input must bind the DAG roots required for independent validation.</w:t>
      </w:r>
    </w:p>
    <w:p w14:paraId="2B1CF018" w14:textId="77777777" w:rsidR="00433237" w:rsidRDefault="00000000">
      <w:pPr>
        <w:ind w:left="288" w:hanging="216"/>
      </w:pPr>
      <w:r>
        <w:t>• The ordering algorithm is deterministic, total, and implementation-independent.</w:t>
      </w:r>
    </w:p>
    <w:p w14:paraId="10339B4B" w14:textId="77777777" w:rsidR="00433237" w:rsidRDefault="00000000">
      <w:pPr>
        <w:ind w:left="288" w:hanging="216"/>
      </w:pPr>
      <w:r>
        <w:t>• Epoch boundaries are hard graph boundaries.</w:t>
      </w:r>
    </w:p>
    <w:p w14:paraId="26D9462B" w14:textId="77777777" w:rsidR="00433237" w:rsidRDefault="00000000">
      <w:pPr>
        <w:ind w:left="288" w:hanging="216"/>
      </w:pPr>
      <w:r>
        <w:t>• Encrypted batches remain the production default.</w:t>
      </w:r>
    </w:p>
    <w:p w14:paraId="7865A2C1" w14:textId="77777777" w:rsidR="00433237" w:rsidRDefault="00000000">
      <w:pPr>
        <w:ind w:left="288" w:hanging="216"/>
      </w:pPr>
      <w:r>
        <w:t>• Every slashable DAG failure leaves durable evidence.</w:t>
      </w:r>
    </w:p>
    <w:p w14:paraId="6E21BCB9" w14:textId="77777777" w:rsidR="00433237" w:rsidRDefault="00000000">
      <w:pPr>
        <w:pStyle w:val="Heading1"/>
      </w:pPr>
      <w:r>
        <w:t>Deterministic ordering algorithm</w:t>
      </w:r>
    </w:p>
    <w:p w14:paraId="1F51F3BB" w14:textId="77777777" w:rsidR="00433237" w:rsidRDefault="00000000">
      <w:r>
        <w:t>The cut algorithm defined here is normative. Any implementation that produces a different cut from the same certified frontier is non-compliant.</w:t>
      </w:r>
    </w:p>
    <w:p w14:paraId="25FFFD6A" w14:textId="77777777" w:rsidR="00433237" w:rsidRDefault="00000000">
      <w:r>
        <w:t>Let the active cluster for the current epoch contain n validators and tolerate f Byzantine validators, with the usual requirement n &gt;= 3f + 1. For every active validator a, let H[a] be the highest round for which the local node has a valid DagCertificate for a vertex authored by a in the current epoch. Sort H in descending order and let r_cut be the (n - f)-th highest value. Intuitively, r_cut is the greatest round that is visible through a supermajority of distinct author histories. If the set is too sparse to derive r_cut safely, the node does not improvise; it produces no cut.</w:t>
      </w:r>
    </w:p>
    <w:p w14:paraId="68A992FD" w14:textId="77777777" w:rsidR="00433237" w:rsidRDefault="00000000">
      <w:r>
        <w:t>The eligible vertex set E is then the closure of all certified vertices v such that v.round &lt;= r_cut, v.epoch == current_epoch, v.cluster == current_cluster, v has not previously been committed, and every required parent of v is either in E or belongs to an already finalized earlier cut from the same epoch. Uncertified vertices are ignored. Expired same-epoch private branches are ignored. Previous-epoch vertices are never pulled forward except through previously finalized block commitments.</w:t>
      </w:r>
    </w:p>
    <w:p w14:paraId="4C78D8B0" w14:textId="77777777" w:rsidR="00433237" w:rsidRDefault="00000000">
      <w:r>
        <w:t>The total order O over E is computed as follows. First, enforce topological precedence: every parent must appear before its child. Second, among vertices whose dependencies are already satisfied, sort by ascending round. Third, break same-round ties by ascending canonical author identifier. Fourth, break residual ties by ascending vertex hash. For the transactions inside each batch, use Synergy's canonical transaction ordering rule - or, if none has yet been formalized for batch payloads, sort by transaction hash after conflict filtering and input locking.</w:t>
      </w:r>
    </w:p>
    <w:p w14:paraId="531DBD8A" w14:textId="77777777" w:rsidR="00433237" w:rsidRDefault="00000000">
      <w:r>
        <w:lastRenderedPageBreak/>
        <w:t>The proposer must include the OrderingCut root, the included certified-vertex set root, and the ordered transaction root in the block commitment. Every validator recomputes E and O independently. A block proposal referencing a different cut, a different ordered root, or uncertified inputs is invalid regardless of who proposed it.</w:t>
      </w:r>
    </w:p>
    <w:tbl>
      <w:tblPr>
        <w:tblW w:w="0" w:type="auto"/>
        <w:jc w:val="center"/>
        <w:tblBorders>
          <w:top w:val="single" w:sz="8" w:space="0" w:color="B7C5D9"/>
          <w:left w:val="single" w:sz="8" w:space="0" w:color="B7C5D9"/>
          <w:bottom w:val="single" w:sz="8" w:space="0" w:color="B7C5D9"/>
          <w:right w:val="single" w:sz="8" w:space="0" w:color="B7C5D9"/>
          <w:insideH w:val="single" w:sz="8" w:space="0" w:color="B7C5D9"/>
          <w:insideV w:val="single" w:sz="8" w:space="0" w:color="B7C5D9"/>
        </w:tblBorders>
        <w:tblLook w:val="04A0" w:firstRow="1" w:lastRow="0" w:firstColumn="1" w:lastColumn="0" w:noHBand="0" w:noVBand="1"/>
      </w:tblPr>
      <w:tblGrid>
        <w:gridCol w:w="9936"/>
      </w:tblGrid>
      <w:tr w:rsidR="00433237" w14:paraId="2C0CFDF5" w14:textId="77777777">
        <w:trPr>
          <w:jc w:val="center"/>
        </w:trPr>
        <w:tc>
          <w:tcPr>
            <w:tcW w:w="9936" w:type="dxa"/>
            <w:shd w:val="clear" w:color="auto" w:fill="F7FAFD"/>
            <w:tcMar>
              <w:top w:w="120" w:type="dxa"/>
              <w:left w:w="140" w:type="dxa"/>
              <w:bottom w:w="120" w:type="dxa"/>
              <w:right w:w="140" w:type="dxa"/>
            </w:tcMar>
          </w:tcPr>
          <w:p w14:paraId="36FD3CA9" w14:textId="77777777" w:rsidR="00433237" w:rsidRDefault="00000000">
            <w:r>
              <w:rPr>
                <w:b/>
                <w:color w:val="183460"/>
              </w:rPr>
              <w:t xml:space="preserve">Design rationale: </w:t>
            </w:r>
            <w:r>
              <w:rPr>
                <w:sz w:val="20"/>
              </w:rPr>
              <w:t>The cut rule uses threshold-clock style visibility over distinct author histories, not local arrival order or tip heuristics. This is what converts a graph into a deterministic execution schedule.</w:t>
            </w:r>
          </w:p>
        </w:tc>
      </w:tr>
    </w:tbl>
    <w:p w14:paraId="09775C53" w14:textId="77777777" w:rsidR="00433237" w:rsidRDefault="00433237"/>
    <w:p w14:paraId="431D9818" w14:textId="77777777" w:rsidR="00433237" w:rsidRDefault="00000000">
      <w:pPr>
        <w:pStyle w:val="Heading2"/>
      </w:pPr>
      <w:r>
        <w:t>State transition formalism</w:t>
      </w:r>
    </w:p>
    <w:p w14:paraId="6160B68B" w14:textId="77777777" w:rsidR="00433237" w:rsidRDefault="00000000">
      <w:pPr>
        <w:pStyle w:val="CodeBlock"/>
        <w:spacing w:before="0" w:after="0"/>
      </w:pPr>
      <w:r>
        <w:t xml:space="preserve">    Inputs:</w:t>
      </w:r>
    </w:p>
    <w:p w14:paraId="5647ECEE" w14:textId="77777777" w:rsidR="00433237" w:rsidRDefault="00000000">
      <w:pPr>
        <w:pStyle w:val="CodeBlock"/>
        <w:spacing w:before="0" w:after="0"/>
      </w:pPr>
      <w:r>
        <w:t xml:space="preserve">      S_h-1   = previous finalized Synergy state</w:t>
      </w:r>
    </w:p>
    <w:p w14:paraId="205938A9" w14:textId="77777777" w:rsidR="00433237" w:rsidRDefault="00000000">
      <w:pPr>
        <w:pStyle w:val="CodeBlock"/>
        <w:spacing w:before="0" w:after="0"/>
      </w:pPr>
      <w:r>
        <w:t xml:space="preserve">      D_h     = locally retained DAG objects for current cluster and epoch</w:t>
      </w:r>
    </w:p>
    <w:p w14:paraId="19DF68D7" w14:textId="77777777" w:rsidR="00433237" w:rsidRDefault="00000000">
      <w:pPr>
        <w:pStyle w:val="CodeBlock"/>
        <w:spacing w:before="0" w:after="0"/>
      </w:pPr>
      <w:r>
        <w:t xml:space="preserve">      C_h     = deterministic OrderingCut derived from certified frontier in D_h</w:t>
      </w:r>
    </w:p>
    <w:p w14:paraId="2AC5B17C" w14:textId="77777777" w:rsidR="00433237" w:rsidRDefault="00000000">
      <w:pPr>
        <w:pStyle w:val="CodeBlock"/>
        <w:spacing w:before="0" w:after="0"/>
      </w:pPr>
      <w:r>
        <w:t xml:space="preserve">      T_h     = flattened ordered transaction list from C_h</w:t>
      </w:r>
    </w:p>
    <w:p w14:paraId="7D36B06B" w14:textId="77777777" w:rsidR="00433237" w:rsidRDefault="00000000">
      <w:pPr>
        <w:pStyle w:val="CodeBlock"/>
        <w:spacing w:before="0" w:after="0"/>
      </w:pPr>
      <w:r>
        <w:t xml:space="preserve">      B_h     = block proposal binding roots(C_h, T_h, state)</w:t>
      </w:r>
    </w:p>
    <w:p w14:paraId="361AF8ED" w14:textId="77777777" w:rsidR="00433237" w:rsidRDefault="00433237">
      <w:pPr>
        <w:pStyle w:val="CodeBlock"/>
        <w:spacing w:before="0" w:after="0"/>
      </w:pPr>
    </w:p>
    <w:p w14:paraId="43CC5FE8" w14:textId="77777777" w:rsidR="00433237" w:rsidRDefault="00000000">
      <w:pPr>
        <w:pStyle w:val="CodeBlock"/>
        <w:spacing w:before="0" w:after="0"/>
      </w:pPr>
      <w:r>
        <w:t xml:space="preserve">    Validation:</w:t>
      </w:r>
    </w:p>
    <w:p w14:paraId="12882FE2" w14:textId="77777777" w:rsidR="00433237" w:rsidRDefault="00000000">
      <w:pPr>
        <w:pStyle w:val="CodeBlock"/>
        <w:spacing w:before="0" w:after="0"/>
      </w:pPr>
      <w:r>
        <w:t xml:space="preserve">      1. Verify parent finalized block and QC ancestry.</w:t>
      </w:r>
    </w:p>
    <w:p w14:paraId="0DA1BA76" w14:textId="77777777" w:rsidR="00433237" w:rsidRDefault="00000000">
      <w:pPr>
        <w:pStyle w:val="CodeBlock"/>
        <w:spacing w:before="0" w:after="0"/>
      </w:pPr>
      <w:r>
        <w:t xml:space="preserve">      2. Verify every vertex and certificate referenced by C_h.</w:t>
      </w:r>
    </w:p>
    <w:p w14:paraId="107AEDAD" w14:textId="77777777" w:rsidR="00433237" w:rsidRDefault="00000000">
      <w:pPr>
        <w:pStyle w:val="CodeBlock"/>
        <w:spacing w:before="0" w:after="0"/>
      </w:pPr>
      <w:r>
        <w:t xml:space="preserve">      3. Recompute roots(C_h) and confirm they match B_h commitments.</w:t>
      </w:r>
    </w:p>
    <w:p w14:paraId="56FCD126" w14:textId="77777777" w:rsidR="00433237" w:rsidRDefault="00000000">
      <w:pPr>
        <w:pStyle w:val="CodeBlock"/>
        <w:spacing w:before="0" w:after="0"/>
      </w:pPr>
      <w:r>
        <w:t xml:space="preserve">      4. Recompute T_h from C_h and confirm ordered_tx_root matches B_h.</w:t>
      </w:r>
    </w:p>
    <w:p w14:paraId="3BF08DB3" w14:textId="77777777" w:rsidR="00433237" w:rsidRDefault="00000000">
      <w:pPr>
        <w:pStyle w:val="CodeBlock"/>
        <w:spacing w:before="0" w:after="0"/>
      </w:pPr>
      <w:r>
        <w:t xml:space="preserve">      5. Execute T_h under existing PoSy execution rules to obtain S_h.</w:t>
      </w:r>
    </w:p>
    <w:p w14:paraId="1678DF47" w14:textId="77777777" w:rsidR="00433237" w:rsidRDefault="00000000">
      <w:pPr>
        <w:pStyle w:val="CodeBlock"/>
        <w:spacing w:before="0" w:after="0"/>
      </w:pPr>
      <w:r>
        <w:t xml:space="preserve">      6. Vote only if all checks pass.</w:t>
      </w:r>
    </w:p>
    <w:p w14:paraId="361A52B4" w14:textId="77777777" w:rsidR="00433237" w:rsidRDefault="00000000">
      <w:pPr>
        <w:pStyle w:val="CodeBlock"/>
        <w:spacing w:before="0" w:after="0"/>
      </w:pPr>
      <w:r>
        <w:t xml:space="preserve">      7. Finalize only when PoSy dual-quorum emits QC_h.</w:t>
      </w:r>
    </w:p>
    <w:p w14:paraId="2AE387CD" w14:textId="77777777" w:rsidR="00433237" w:rsidRDefault="00433237">
      <w:pPr>
        <w:pStyle w:val="CodeBlock"/>
        <w:spacing w:before="0" w:after="0"/>
      </w:pPr>
    </w:p>
    <w:p w14:paraId="75DD9717" w14:textId="77777777" w:rsidR="00433237" w:rsidRDefault="00000000">
      <w:pPr>
        <w:pStyle w:val="CodeBlock"/>
        <w:spacing w:before="0" w:after="0"/>
      </w:pPr>
      <w:r>
        <w:t xml:space="preserve">    Safety claim (informal):</w:t>
      </w:r>
    </w:p>
    <w:p w14:paraId="50FA4278" w14:textId="77777777" w:rsidR="00433237" w:rsidRDefault="00000000">
      <w:pPr>
        <w:pStyle w:val="CodeBlock"/>
        <w:spacing w:before="0" w:after="0"/>
      </w:pPr>
      <w:r>
        <w:t xml:space="preserve">      If all honest validators use the same cut algorithm and refuse uncertified inputs,</w:t>
      </w:r>
    </w:p>
    <w:p w14:paraId="2BD4CBD6" w14:textId="77777777" w:rsidR="00433237" w:rsidRDefault="00000000">
      <w:pPr>
        <w:pStyle w:val="CodeBlock"/>
        <w:spacing w:before="0" w:after="0"/>
      </w:pPr>
      <w:r>
        <w:t xml:space="preserve">      two conflicting finalized cuts cannot both arise unless the underlying QC safety</w:t>
      </w:r>
    </w:p>
    <w:p w14:paraId="1D9CAD35" w14:textId="77777777" w:rsidR="00433237" w:rsidRDefault="00000000">
      <w:pPr>
        <w:pStyle w:val="CodeBlock"/>
        <w:spacing w:before="0" w:after="0"/>
      </w:pPr>
      <w:r>
        <w:t xml:space="preserve">      assumption of PoSy is already broken.</w:t>
      </w:r>
    </w:p>
    <w:p w14:paraId="1EAD8347" w14:textId="77777777" w:rsidR="00433237" w:rsidRDefault="00000000">
      <w:pPr>
        <w:pStyle w:val="CodeBlock"/>
        <w:spacing w:before="0" w:after="0"/>
      </w:pPr>
      <w:r>
        <w:t xml:space="preserve">    </w:t>
      </w:r>
    </w:p>
    <w:p w14:paraId="0191F70A" w14:textId="77777777" w:rsidR="00433237" w:rsidRDefault="00433237"/>
    <w:p w14:paraId="57BEEF9B" w14:textId="77777777" w:rsidR="00433237" w:rsidRDefault="00000000">
      <w:pPr>
        <w:pStyle w:val="Heading2"/>
      </w:pPr>
      <w:r>
        <w:t>P2P message families and cluster transport discipline</w:t>
      </w:r>
    </w:p>
    <w:p w14:paraId="52FAF742" w14:textId="77777777" w:rsidR="00433237" w:rsidRDefault="00000000">
      <w:r>
        <w:t>The first release needs explicit message families instead of ad hoc overload of existing chain messages. At minimum, the transport layer shall define families for DagVertex, DagFetchBatch, DagBatchManifest, AvailabilityReceipt, DagCertificate, OrderingCutSummary, ClusterCheckpoint, DagEvidence, and bounded repair requests. Capabilities are negotiated in the validator handshake so mixed-version clusters fail clearly rather than partially.</w:t>
      </w:r>
    </w:p>
    <w:p w14:paraId="00EC7E24" w14:textId="77777777" w:rsidR="00433237" w:rsidRDefault="00000000">
      <w:r>
        <w:t>Transport discipline is strict. Messages are cluster-scoped by default. Per-peer budgets are enforced independently for vertices, receipts, certificates, checkpoints, and repair requests. Missing-parent or missing-batch repair paths deduplicate outstanding requests and cap concurrency. A validator may not treat a public internet peer as a DAG peer merely because it can speak some overlapping RPC or P2P dialect. Cluster membership and role binding are the admission boundary.</w:t>
      </w:r>
    </w:p>
    <w:p w14:paraId="0BAFD26B" w14:textId="77777777" w:rsidR="00433237" w:rsidRDefault="00000000">
      <w:pPr>
        <w:pStyle w:val="Heading1"/>
      </w:pPr>
      <w:r>
        <w:t>Data availability, storage, pruning, and archive/audit design</w:t>
      </w:r>
    </w:p>
    <w:p w14:paraId="73281435" w14:textId="77777777" w:rsidR="00433237" w:rsidRDefault="00000000">
      <w:r>
        <w:t xml:space="preserve">Synergy's availability model for DAG v1 should be conservative. Receipt issuance is conditioned on durable fetch-and-persist of the encrypted batch or its approved recovery representation. A 'receipt before retrieval' optimization is prohibited because it collapses the meaning of certification and turns the DAG into a metadata-only illusion. For the beta topology, simple full replication to enough validators and archive roles is easier to reason about than an </w:t>
      </w:r>
      <w:r>
        <w:lastRenderedPageBreak/>
        <w:t>ambitious erasure-coded design. Erasure coding can be introduced later, but only with deterministic proof rules and replay tooling already in place.</w:t>
      </w:r>
    </w:p>
    <w:p w14:paraId="639C2994" w14:textId="77777777" w:rsidR="00433237" w:rsidRDefault="00000000">
      <w:r>
        <w:t>DAG storage is separate from the canonical chain store. This is a hard requirement, not a refactoring preference. Separation preserves evidence during rollback, allows independent retention policies, and makes it harder for ordinary chain pruning or state migration to silently destroy forensic material. Archive and audit roles consume the same object model as validators, but with stronger retention and replay duties.</w:t>
      </w:r>
    </w:p>
    <w:p w14:paraId="78F3FFA2" w14:textId="77777777" w:rsidR="00433237" w:rsidRDefault="00000000">
      <w:r>
        <w:t>Pruning is itself a protocol-governed security function. Objects may be pruned only below a finalized checkpoint lineage and only after replay and evidence horizons are satisfied. Every prune operation produces a signed manifest over retained and deleted object roots. Audit tooling must be able to reconstruct, from retained artifacts, every finalized OrderingCut inside the configured replay horizon and every evidence bundle referenced by enforcement or governance actions.</w:t>
      </w:r>
    </w:p>
    <w:tbl>
      <w:tblPr>
        <w:tblW w:w="0" w:type="auto"/>
        <w:jc w:val="center"/>
        <w:tblBorders>
          <w:top w:val="single" w:sz="6" w:space="0" w:color="C7D2E3"/>
          <w:left w:val="single" w:sz="6" w:space="0" w:color="C7D2E3"/>
          <w:bottom w:val="single" w:sz="6" w:space="0" w:color="C7D2E3"/>
          <w:right w:val="single" w:sz="6" w:space="0" w:color="C7D2E3"/>
          <w:insideH w:val="single" w:sz="6" w:space="0" w:color="C7D2E3"/>
          <w:insideV w:val="single" w:sz="6" w:space="0" w:color="C7D2E3"/>
        </w:tblBorders>
        <w:tblLook w:val="04A0" w:firstRow="1" w:lastRow="0" w:firstColumn="1" w:lastColumn="0" w:noHBand="0" w:noVBand="1"/>
      </w:tblPr>
      <w:tblGrid>
        <w:gridCol w:w="3312"/>
        <w:gridCol w:w="3312"/>
        <w:gridCol w:w="3312"/>
      </w:tblGrid>
      <w:tr w:rsidR="00433237" w14:paraId="002085F8" w14:textId="77777777">
        <w:trPr>
          <w:tblHeader/>
          <w:jc w:val="center"/>
        </w:trPr>
        <w:tc>
          <w:tcPr>
            <w:tcW w:w="3312" w:type="dxa"/>
            <w:shd w:val="clear" w:color="auto" w:fill="DDE7F6"/>
            <w:tcMar>
              <w:top w:w="100" w:type="dxa"/>
              <w:left w:w="100" w:type="dxa"/>
              <w:bottom w:w="100" w:type="dxa"/>
              <w:right w:w="100" w:type="dxa"/>
            </w:tcMar>
            <w:vAlign w:val="center"/>
          </w:tcPr>
          <w:p w14:paraId="43A2E722" w14:textId="77777777" w:rsidR="00433237" w:rsidRDefault="00000000">
            <w:pPr>
              <w:jc w:val="center"/>
            </w:pPr>
            <w:r>
              <w:rPr>
                <w:b/>
                <w:color w:val="183460"/>
                <w:sz w:val="19"/>
              </w:rPr>
              <w:t>Storage tier</w:t>
            </w:r>
          </w:p>
        </w:tc>
        <w:tc>
          <w:tcPr>
            <w:tcW w:w="3312" w:type="dxa"/>
            <w:shd w:val="clear" w:color="auto" w:fill="DDE7F6"/>
            <w:tcMar>
              <w:top w:w="100" w:type="dxa"/>
              <w:left w:w="100" w:type="dxa"/>
              <w:bottom w:w="100" w:type="dxa"/>
              <w:right w:w="100" w:type="dxa"/>
            </w:tcMar>
            <w:vAlign w:val="center"/>
          </w:tcPr>
          <w:p w14:paraId="5B89D1CD" w14:textId="77777777" w:rsidR="00433237" w:rsidRDefault="00000000">
            <w:pPr>
              <w:jc w:val="center"/>
            </w:pPr>
            <w:r>
              <w:rPr>
                <w:b/>
                <w:color w:val="183460"/>
                <w:sz w:val="19"/>
              </w:rPr>
              <w:t>Required contents</w:t>
            </w:r>
          </w:p>
        </w:tc>
        <w:tc>
          <w:tcPr>
            <w:tcW w:w="3312" w:type="dxa"/>
            <w:shd w:val="clear" w:color="auto" w:fill="DDE7F6"/>
            <w:tcMar>
              <w:top w:w="100" w:type="dxa"/>
              <w:left w:w="100" w:type="dxa"/>
              <w:bottom w:w="100" w:type="dxa"/>
              <w:right w:w="100" w:type="dxa"/>
            </w:tcMar>
            <w:vAlign w:val="center"/>
          </w:tcPr>
          <w:p w14:paraId="51428621" w14:textId="77777777" w:rsidR="00433237" w:rsidRDefault="00000000">
            <w:pPr>
              <w:jc w:val="center"/>
            </w:pPr>
            <w:r>
              <w:rPr>
                <w:b/>
                <w:color w:val="183460"/>
                <w:sz w:val="19"/>
              </w:rPr>
              <w:t>Minimum responsibility</w:t>
            </w:r>
          </w:p>
        </w:tc>
      </w:tr>
      <w:tr w:rsidR="00433237" w14:paraId="044961DB" w14:textId="77777777">
        <w:trPr>
          <w:jc w:val="center"/>
        </w:trPr>
        <w:tc>
          <w:tcPr>
            <w:tcW w:w="3312" w:type="dxa"/>
            <w:shd w:val="clear" w:color="auto" w:fill="F7FAFD"/>
            <w:tcMar>
              <w:top w:w="100" w:type="dxa"/>
              <w:left w:w="100" w:type="dxa"/>
              <w:bottom w:w="100" w:type="dxa"/>
              <w:right w:w="100" w:type="dxa"/>
            </w:tcMar>
            <w:vAlign w:val="center"/>
          </w:tcPr>
          <w:p w14:paraId="7AC036BC" w14:textId="77777777" w:rsidR="00433237" w:rsidRDefault="00000000">
            <w:r>
              <w:rPr>
                <w:sz w:val="19"/>
              </w:rPr>
              <w:t>Validator hot DAG store</w:t>
            </w:r>
          </w:p>
        </w:tc>
        <w:tc>
          <w:tcPr>
            <w:tcW w:w="3312" w:type="dxa"/>
            <w:tcMar>
              <w:top w:w="100" w:type="dxa"/>
              <w:left w:w="100" w:type="dxa"/>
              <w:bottom w:w="100" w:type="dxa"/>
              <w:right w:w="100" w:type="dxa"/>
            </w:tcMar>
            <w:vAlign w:val="center"/>
          </w:tcPr>
          <w:p w14:paraId="3B00BA9E" w14:textId="77777777" w:rsidR="00433237" w:rsidRDefault="00000000">
            <w:r>
              <w:rPr>
                <w:sz w:val="19"/>
              </w:rPr>
              <w:t>Current-epoch vertices, receipts, certificates, recent batches, frontier indexes, repair queues</w:t>
            </w:r>
          </w:p>
        </w:tc>
        <w:tc>
          <w:tcPr>
            <w:tcW w:w="3312" w:type="dxa"/>
            <w:tcMar>
              <w:top w:w="100" w:type="dxa"/>
              <w:left w:w="100" w:type="dxa"/>
              <w:bottom w:w="100" w:type="dxa"/>
              <w:right w:w="100" w:type="dxa"/>
            </w:tcMar>
            <w:vAlign w:val="center"/>
          </w:tcPr>
          <w:p w14:paraId="26040BE7" w14:textId="77777777" w:rsidR="00433237" w:rsidRDefault="00000000">
            <w:r>
              <w:rPr>
                <w:sz w:val="19"/>
              </w:rPr>
              <w:t>Produce and verify cuts, form certificates, survive routine restart without re-downloading entire epoch</w:t>
            </w:r>
          </w:p>
        </w:tc>
      </w:tr>
      <w:tr w:rsidR="00433237" w14:paraId="5F0B9921" w14:textId="77777777">
        <w:trPr>
          <w:jc w:val="center"/>
        </w:trPr>
        <w:tc>
          <w:tcPr>
            <w:tcW w:w="3312" w:type="dxa"/>
            <w:shd w:val="clear" w:color="auto" w:fill="F7FAFD"/>
            <w:tcMar>
              <w:top w:w="100" w:type="dxa"/>
              <w:left w:w="100" w:type="dxa"/>
              <w:bottom w:w="100" w:type="dxa"/>
              <w:right w:w="100" w:type="dxa"/>
            </w:tcMar>
            <w:vAlign w:val="center"/>
          </w:tcPr>
          <w:p w14:paraId="0E3BC63C" w14:textId="77777777" w:rsidR="00433237" w:rsidRDefault="00000000">
            <w:r>
              <w:rPr>
                <w:sz w:val="19"/>
              </w:rPr>
              <w:t>Archive store</w:t>
            </w:r>
          </w:p>
        </w:tc>
        <w:tc>
          <w:tcPr>
            <w:tcW w:w="3312" w:type="dxa"/>
            <w:tcMar>
              <w:top w:w="100" w:type="dxa"/>
              <w:left w:w="100" w:type="dxa"/>
              <w:bottom w:w="100" w:type="dxa"/>
              <w:right w:w="100" w:type="dxa"/>
            </w:tcMar>
            <w:vAlign w:val="center"/>
          </w:tcPr>
          <w:p w14:paraId="26309DB3" w14:textId="77777777" w:rsidR="00433237" w:rsidRDefault="00000000">
            <w:r>
              <w:rPr>
                <w:sz w:val="19"/>
              </w:rPr>
              <w:t>Full retained DAG history inside replay horizon, sealed evidence bundles, prune manifests, export jobs</w:t>
            </w:r>
          </w:p>
        </w:tc>
        <w:tc>
          <w:tcPr>
            <w:tcW w:w="3312" w:type="dxa"/>
            <w:tcMar>
              <w:top w:w="100" w:type="dxa"/>
              <w:left w:w="100" w:type="dxa"/>
              <w:bottom w:w="100" w:type="dxa"/>
              <w:right w:w="100" w:type="dxa"/>
            </w:tcMar>
            <w:vAlign w:val="center"/>
          </w:tcPr>
          <w:p w14:paraId="321EB4D2" w14:textId="77777777" w:rsidR="00433237" w:rsidRDefault="00000000">
            <w:r>
              <w:rPr>
                <w:sz w:val="19"/>
              </w:rPr>
              <w:t>Authoritative replay and evidence preservation</w:t>
            </w:r>
          </w:p>
        </w:tc>
      </w:tr>
      <w:tr w:rsidR="00433237" w14:paraId="56A5B2E9" w14:textId="77777777">
        <w:trPr>
          <w:jc w:val="center"/>
        </w:trPr>
        <w:tc>
          <w:tcPr>
            <w:tcW w:w="3312" w:type="dxa"/>
            <w:shd w:val="clear" w:color="auto" w:fill="F7FAFD"/>
            <w:tcMar>
              <w:top w:w="100" w:type="dxa"/>
              <w:left w:w="100" w:type="dxa"/>
              <w:bottom w:w="100" w:type="dxa"/>
              <w:right w:w="100" w:type="dxa"/>
            </w:tcMar>
            <w:vAlign w:val="center"/>
          </w:tcPr>
          <w:p w14:paraId="5AFE73B5" w14:textId="77777777" w:rsidR="00433237" w:rsidRDefault="00000000">
            <w:r>
              <w:rPr>
                <w:sz w:val="19"/>
              </w:rPr>
              <w:t>Audit store</w:t>
            </w:r>
          </w:p>
        </w:tc>
        <w:tc>
          <w:tcPr>
            <w:tcW w:w="3312" w:type="dxa"/>
            <w:tcMar>
              <w:top w:w="100" w:type="dxa"/>
              <w:left w:w="100" w:type="dxa"/>
              <w:bottom w:w="100" w:type="dxa"/>
              <w:right w:w="100" w:type="dxa"/>
            </w:tcMar>
            <w:vAlign w:val="center"/>
          </w:tcPr>
          <w:p w14:paraId="6EA9D618" w14:textId="77777777" w:rsidR="00433237" w:rsidRDefault="00000000">
            <w:r>
              <w:rPr>
                <w:sz w:val="19"/>
              </w:rPr>
              <w:t>Subset optimized for independent verification, cut reconstruction, checkpoint lineage, enforcement history</w:t>
            </w:r>
          </w:p>
        </w:tc>
        <w:tc>
          <w:tcPr>
            <w:tcW w:w="3312" w:type="dxa"/>
            <w:tcMar>
              <w:top w:w="100" w:type="dxa"/>
              <w:left w:w="100" w:type="dxa"/>
              <w:bottom w:w="100" w:type="dxa"/>
              <w:right w:w="100" w:type="dxa"/>
            </w:tcMar>
            <w:vAlign w:val="center"/>
          </w:tcPr>
          <w:p w14:paraId="048753C7" w14:textId="77777777" w:rsidR="00433237" w:rsidRDefault="00000000">
            <w:r>
              <w:rPr>
                <w:sz w:val="19"/>
              </w:rPr>
              <w:t>Independent replay and incident validation</w:t>
            </w:r>
          </w:p>
        </w:tc>
      </w:tr>
      <w:tr w:rsidR="00433237" w14:paraId="18BE9ACA" w14:textId="77777777">
        <w:trPr>
          <w:jc w:val="center"/>
        </w:trPr>
        <w:tc>
          <w:tcPr>
            <w:tcW w:w="3312" w:type="dxa"/>
            <w:shd w:val="clear" w:color="auto" w:fill="F7FAFD"/>
            <w:tcMar>
              <w:top w:w="100" w:type="dxa"/>
              <w:left w:w="100" w:type="dxa"/>
              <w:bottom w:w="100" w:type="dxa"/>
              <w:right w:w="100" w:type="dxa"/>
            </w:tcMar>
            <w:vAlign w:val="center"/>
          </w:tcPr>
          <w:p w14:paraId="2DCD88A3" w14:textId="77777777" w:rsidR="00433237" w:rsidRDefault="00000000">
            <w:r>
              <w:rPr>
                <w:sz w:val="19"/>
              </w:rPr>
              <w:t>Chain store</w:t>
            </w:r>
          </w:p>
        </w:tc>
        <w:tc>
          <w:tcPr>
            <w:tcW w:w="3312" w:type="dxa"/>
            <w:tcMar>
              <w:top w:w="100" w:type="dxa"/>
              <w:left w:w="100" w:type="dxa"/>
              <w:bottom w:w="100" w:type="dxa"/>
              <w:right w:w="100" w:type="dxa"/>
            </w:tcMar>
            <w:vAlign w:val="center"/>
          </w:tcPr>
          <w:p w14:paraId="40FF8F96" w14:textId="77777777" w:rsidR="00433237" w:rsidRDefault="00000000">
            <w:r>
              <w:rPr>
                <w:sz w:val="19"/>
              </w:rPr>
              <w:t>Finalized blocks, QCs, committed DAG roots, checkpoint references</w:t>
            </w:r>
          </w:p>
        </w:tc>
        <w:tc>
          <w:tcPr>
            <w:tcW w:w="3312" w:type="dxa"/>
            <w:tcMar>
              <w:top w:w="100" w:type="dxa"/>
              <w:left w:w="100" w:type="dxa"/>
              <w:bottom w:w="100" w:type="dxa"/>
              <w:right w:w="100" w:type="dxa"/>
            </w:tcMar>
            <w:vAlign w:val="center"/>
          </w:tcPr>
          <w:p w14:paraId="27343414" w14:textId="77777777" w:rsidR="00433237" w:rsidRDefault="00000000">
            <w:r>
              <w:rPr>
                <w:sz w:val="19"/>
              </w:rPr>
              <w:t>Canonical settlement and proof anchor</w:t>
            </w:r>
          </w:p>
        </w:tc>
      </w:tr>
    </w:tbl>
    <w:p w14:paraId="634501B6" w14:textId="77777777" w:rsidR="00433237" w:rsidRDefault="00433237"/>
    <w:p w14:paraId="695F8426" w14:textId="77777777" w:rsidR="00433237" w:rsidRDefault="00000000">
      <w:pPr>
        <w:pStyle w:val="Heading1"/>
      </w:pPr>
      <w:r>
        <w:t>Comprehensive threat model and enforcement architecture</w:t>
      </w:r>
    </w:p>
    <w:p w14:paraId="105D8844" w14:textId="77777777" w:rsidR="00433237" w:rsidRDefault="00000000">
      <w:r>
        <w:t>This specification uses a dual lens. First, the ordinary STRIDE categories still apply: spoofing, tampering, repudiation, information disclosure, denial of service, and elevation of privilege. Second, DAG integration requires BFT-specific extensions that traditional STRIDE matrices understate: equivocation, availability fraud, certified-frontier skew, partial-synchrony liveness sabotage, cross-layer consistency failure, and replayable pruning damage.</w:t>
      </w:r>
    </w:p>
    <w:p w14:paraId="6F413FBD" w14:textId="77777777" w:rsidR="00433237" w:rsidRDefault="00000000">
      <w:r>
        <w:t>The security goal is not to pretend every theoretical failure can be made impossible. That would be dishonest. The goal is to make each known class of failure either structurally inexpressible, cryptographically unverifiable, operationally bounded, or immediately slashable and quarantinable. When true elimination is not possible at protocol level, Synergy's control posture is detect -&gt; preserve evidence -&gt; fail closed -&gt; recover safely.</w:t>
      </w:r>
    </w:p>
    <w:tbl>
      <w:tblPr>
        <w:tblW w:w="0" w:type="auto"/>
        <w:jc w:val="center"/>
        <w:tblBorders>
          <w:top w:val="single" w:sz="6" w:space="0" w:color="C7D2E3"/>
          <w:left w:val="single" w:sz="6" w:space="0" w:color="C7D2E3"/>
          <w:bottom w:val="single" w:sz="6" w:space="0" w:color="C7D2E3"/>
          <w:right w:val="single" w:sz="6" w:space="0" w:color="C7D2E3"/>
          <w:insideH w:val="single" w:sz="6" w:space="0" w:color="C7D2E3"/>
          <w:insideV w:val="single" w:sz="6" w:space="0" w:color="C7D2E3"/>
        </w:tblBorders>
        <w:tblLook w:val="04A0" w:firstRow="1" w:lastRow="0" w:firstColumn="1" w:lastColumn="0" w:noHBand="0" w:noVBand="1"/>
      </w:tblPr>
      <w:tblGrid>
        <w:gridCol w:w="2484"/>
        <w:gridCol w:w="2484"/>
        <w:gridCol w:w="2484"/>
        <w:gridCol w:w="2484"/>
      </w:tblGrid>
      <w:tr w:rsidR="00433237" w14:paraId="53B5E11F" w14:textId="77777777">
        <w:trPr>
          <w:tblHeader/>
          <w:jc w:val="center"/>
        </w:trPr>
        <w:tc>
          <w:tcPr>
            <w:tcW w:w="2484" w:type="dxa"/>
            <w:shd w:val="clear" w:color="auto" w:fill="DDE7F6"/>
            <w:tcMar>
              <w:top w:w="100" w:type="dxa"/>
              <w:left w:w="100" w:type="dxa"/>
              <w:bottom w:w="100" w:type="dxa"/>
              <w:right w:w="100" w:type="dxa"/>
            </w:tcMar>
            <w:vAlign w:val="center"/>
          </w:tcPr>
          <w:p w14:paraId="353727DA" w14:textId="77777777" w:rsidR="00433237" w:rsidRDefault="00000000">
            <w:pPr>
              <w:jc w:val="center"/>
            </w:pPr>
            <w:r>
              <w:rPr>
                <w:b/>
                <w:color w:val="183460"/>
                <w:sz w:val="19"/>
              </w:rPr>
              <w:t>Threat class</w:t>
            </w:r>
          </w:p>
        </w:tc>
        <w:tc>
          <w:tcPr>
            <w:tcW w:w="2484" w:type="dxa"/>
            <w:shd w:val="clear" w:color="auto" w:fill="DDE7F6"/>
            <w:tcMar>
              <w:top w:w="100" w:type="dxa"/>
              <w:left w:w="100" w:type="dxa"/>
              <w:bottom w:w="100" w:type="dxa"/>
              <w:right w:w="100" w:type="dxa"/>
            </w:tcMar>
            <w:vAlign w:val="center"/>
          </w:tcPr>
          <w:p w14:paraId="2000A925" w14:textId="77777777" w:rsidR="00433237" w:rsidRDefault="00000000">
            <w:r>
              <w:rPr>
                <w:b/>
                <w:color w:val="183460"/>
                <w:sz w:val="19"/>
              </w:rPr>
              <w:t>Synergy DAG manifestation</w:t>
            </w:r>
          </w:p>
        </w:tc>
        <w:tc>
          <w:tcPr>
            <w:tcW w:w="2484" w:type="dxa"/>
            <w:shd w:val="clear" w:color="auto" w:fill="DDE7F6"/>
            <w:tcMar>
              <w:top w:w="100" w:type="dxa"/>
              <w:left w:w="100" w:type="dxa"/>
              <w:bottom w:w="100" w:type="dxa"/>
              <w:right w:w="100" w:type="dxa"/>
            </w:tcMar>
            <w:vAlign w:val="center"/>
          </w:tcPr>
          <w:p w14:paraId="5465A6D7" w14:textId="77777777" w:rsidR="00433237" w:rsidRDefault="00000000">
            <w:r>
              <w:rPr>
                <w:b/>
                <w:color w:val="183460"/>
                <w:sz w:val="19"/>
              </w:rPr>
              <w:t>Primary preventive control</w:t>
            </w:r>
          </w:p>
        </w:tc>
        <w:tc>
          <w:tcPr>
            <w:tcW w:w="2484" w:type="dxa"/>
            <w:shd w:val="clear" w:color="auto" w:fill="DDE7F6"/>
            <w:tcMar>
              <w:top w:w="100" w:type="dxa"/>
              <w:left w:w="100" w:type="dxa"/>
              <w:bottom w:w="100" w:type="dxa"/>
              <w:right w:w="100" w:type="dxa"/>
            </w:tcMar>
            <w:vAlign w:val="center"/>
          </w:tcPr>
          <w:p w14:paraId="5ABE5AFF" w14:textId="77777777" w:rsidR="00433237" w:rsidRDefault="00000000">
            <w:pPr>
              <w:jc w:val="center"/>
            </w:pPr>
            <w:r>
              <w:rPr>
                <w:b/>
                <w:color w:val="183460"/>
                <w:sz w:val="19"/>
              </w:rPr>
              <w:t>Fail-closed action</w:t>
            </w:r>
          </w:p>
        </w:tc>
      </w:tr>
      <w:tr w:rsidR="00433237" w14:paraId="2BBF7CB0" w14:textId="77777777">
        <w:trPr>
          <w:jc w:val="center"/>
        </w:trPr>
        <w:tc>
          <w:tcPr>
            <w:tcW w:w="2484" w:type="dxa"/>
            <w:shd w:val="clear" w:color="auto" w:fill="F7FAFD"/>
            <w:tcMar>
              <w:top w:w="100" w:type="dxa"/>
              <w:left w:w="100" w:type="dxa"/>
              <w:bottom w:w="100" w:type="dxa"/>
              <w:right w:w="100" w:type="dxa"/>
            </w:tcMar>
            <w:vAlign w:val="center"/>
          </w:tcPr>
          <w:p w14:paraId="038A3F1A" w14:textId="77777777" w:rsidR="00433237" w:rsidRDefault="00000000">
            <w:r>
              <w:rPr>
                <w:sz w:val="19"/>
              </w:rPr>
              <w:t>Spoofing</w:t>
            </w:r>
          </w:p>
        </w:tc>
        <w:tc>
          <w:tcPr>
            <w:tcW w:w="2484" w:type="dxa"/>
            <w:tcMar>
              <w:top w:w="100" w:type="dxa"/>
              <w:left w:w="100" w:type="dxa"/>
              <w:bottom w:w="100" w:type="dxa"/>
              <w:right w:w="100" w:type="dxa"/>
            </w:tcMar>
            <w:vAlign w:val="center"/>
          </w:tcPr>
          <w:p w14:paraId="69A37DF1" w14:textId="77777777" w:rsidR="00433237" w:rsidRDefault="00000000">
            <w:r>
              <w:rPr>
                <w:sz w:val="19"/>
              </w:rPr>
              <w:t xml:space="preserve">Forged vertex, forged </w:t>
            </w:r>
            <w:r>
              <w:rPr>
                <w:sz w:val="19"/>
              </w:rPr>
              <w:lastRenderedPageBreak/>
              <w:t>receipt, forged checkpoint, unauthorized DAG peer</w:t>
            </w:r>
          </w:p>
        </w:tc>
        <w:tc>
          <w:tcPr>
            <w:tcW w:w="2484" w:type="dxa"/>
            <w:tcMar>
              <w:top w:w="100" w:type="dxa"/>
              <w:left w:w="100" w:type="dxa"/>
              <w:bottom w:w="100" w:type="dxa"/>
              <w:right w:w="100" w:type="dxa"/>
            </w:tcMar>
            <w:vAlign w:val="center"/>
          </w:tcPr>
          <w:p w14:paraId="40237AEA" w14:textId="77777777" w:rsidR="00433237" w:rsidRDefault="00000000">
            <w:r>
              <w:rPr>
                <w:sz w:val="19"/>
              </w:rPr>
              <w:lastRenderedPageBreak/>
              <w:t xml:space="preserve">Strict validator identity </w:t>
            </w:r>
            <w:r>
              <w:rPr>
                <w:sz w:val="19"/>
              </w:rPr>
              <w:lastRenderedPageBreak/>
              <w:t>binding, signature domains, cluster allowlists, mTLS for private surfaces</w:t>
            </w:r>
          </w:p>
        </w:tc>
        <w:tc>
          <w:tcPr>
            <w:tcW w:w="2484" w:type="dxa"/>
            <w:tcMar>
              <w:top w:w="100" w:type="dxa"/>
              <w:left w:w="100" w:type="dxa"/>
              <w:bottom w:w="100" w:type="dxa"/>
              <w:right w:w="100" w:type="dxa"/>
            </w:tcMar>
            <w:vAlign w:val="center"/>
          </w:tcPr>
          <w:p w14:paraId="2C2F4038" w14:textId="77777777" w:rsidR="00433237" w:rsidRDefault="00000000">
            <w:r>
              <w:rPr>
                <w:sz w:val="19"/>
              </w:rPr>
              <w:lastRenderedPageBreak/>
              <w:t xml:space="preserve">Drop at admission; log; strike </w:t>
            </w:r>
            <w:r>
              <w:rPr>
                <w:sz w:val="19"/>
              </w:rPr>
              <w:lastRenderedPageBreak/>
              <w:t>source identity</w:t>
            </w:r>
          </w:p>
        </w:tc>
      </w:tr>
      <w:tr w:rsidR="00433237" w14:paraId="77899147" w14:textId="77777777">
        <w:trPr>
          <w:jc w:val="center"/>
        </w:trPr>
        <w:tc>
          <w:tcPr>
            <w:tcW w:w="2484" w:type="dxa"/>
            <w:shd w:val="clear" w:color="auto" w:fill="F7FAFD"/>
            <w:tcMar>
              <w:top w:w="100" w:type="dxa"/>
              <w:left w:w="100" w:type="dxa"/>
              <w:bottom w:w="100" w:type="dxa"/>
              <w:right w:w="100" w:type="dxa"/>
            </w:tcMar>
            <w:vAlign w:val="center"/>
          </w:tcPr>
          <w:p w14:paraId="6C1F2555" w14:textId="77777777" w:rsidR="00433237" w:rsidRDefault="00000000">
            <w:r>
              <w:rPr>
                <w:sz w:val="19"/>
              </w:rPr>
              <w:lastRenderedPageBreak/>
              <w:t>Tampering</w:t>
            </w:r>
          </w:p>
        </w:tc>
        <w:tc>
          <w:tcPr>
            <w:tcW w:w="2484" w:type="dxa"/>
            <w:tcMar>
              <w:top w:w="100" w:type="dxa"/>
              <w:left w:w="100" w:type="dxa"/>
              <w:bottom w:w="100" w:type="dxa"/>
              <w:right w:w="100" w:type="dxa"/>
            </w:tcMar>
            <w:vAlign w:val="center"/>
          </w:tcPr>
          <w:p w14:paraId="01E80CF8" w14:textId="77777777" w:rsidR="00433237" w:rsidRDefault="00000000">
            <w:r>
              <w:rPr>
                <w:sz w:val="19"/>
              </w:rPr>
              <w:t>Mutated parent set, batch manifest, certificate bitmap, checkpoint contents</w:t>
            </w:r>
          </w:p>
        </w:tc>
        <w:tc>
          <w:tcPr>
            <w:tcW w:w="2484" w:type="dxa"/>
            <w:tcMar>
              <w:top w:w="100" w:type="dxa"/>
              <w:left w:w="100" w:type="dxa"/>
              <w:bottom w:w="100" w:type="dxa"/>
              <w:right w:w="100" w:type="dxa"/>
            </w:tcMar>
            <w:vAlign w:val="center"/>
          </w:tcPr>
          <w:p w14:paraId="3E46268A" w14:textId="77777777" w:rsidR="00433237" w:rsidRDefault="00000000">
            <w:r>
              <w:rPr>
                <w:sz w:val="19"/>
              </w:rPr>
              <w:t>Hash commitments, signed envelopes, independent root reconstruction</w:t>
            </w:r>
          </w:p>
        </w:tc>
        <w:tc>
          <w:tcPr>
            <w:tcW w:w="2484" w:type="dxa"/>
            <w:tcMar>
              <w:top w:w="100" w:type="dxa"/>
              <w:left w:w="100" w:type="dxa"/>
              <w:bottom w:w="100" w:type="dxa"/>
              <w:right w:w="100" w:type="dxa"/>
            </w:tcMar>
            <w:vAlign w:val="center"/>
          </w:tcPr>
          <w:p w14:paraId="24414890" w14:textId="77777777" w:rsidR="00433237" w:rsidRDefault="00000000">
            <w:r>
              <w:rPr>
                <w:sz w:val="19"/>
              </w:rPr>
              <w:t>Reject object; preserve proof; quarantine if systemic</w:t>
            </w:r>
          </w:p>
        </w:tc>
      </w:tr>
      <w:tr w:rsidR="00433237" w14:paraId="171E584A" w14:textId="77777777">
        <w:trPr>
          <w:jc w:val="center"/>
        </w:trPr>
        <w:tc>
          <w:tcPr>
            <w:tcW w:w="2484" w:type="dxa"/>
            <w:shd w:val="clear" w:color="auto" w:fill="F7FAFD"/>
            <w:tcMar>
              <w:top w:w="100" w:type="dxa"/>
              <w:left w:w="100" w:type="dxa"/>
              <w:bottom w:w="100" w:type="dxa"/>
              <w:right w:w="100" w:type="dxa"/>
            </w:tcMar>
            <w:vAlign w:val="center"/>
          </w:tcPr>
          <w:p w14:paraId="7397503E" w14:textId="77777777" w:rsidR="00433237" w:rsidRDefault="00000000">
            <w:r>
              <w:rPr>
                <w:sz w:val="19"/>
              </w:rPr>
              <w:t>Repudiation</w:t>
            </w:r>
          </w:p>
        </w:tc>
        <w:tc>
          <w:tcPr>
            <w:tcW w:w="2484" w:type="dxa"/>
            <w:tcMar>
              <w:top w:w="100" w:type="dxa"/>
              <w:left w:w="100" w:type="dxa"/>
              <w:bottom w:w="100" w:type="dxa"/>
              <w:right w:w="100" w:type="dxa"/>
            </w:tcMar>
            <w:vAlign w:val="center"/>
          </w:tcPr>
          <w:p w14:paraId="0EEE59AE" w14:textId="77777777" w:rsidR="00433237" w:rsidRDefault="00000000">
            <w:r>
              <w:rPr>
                <w:sz w:val="19"/>
              </w:rPr>
              <w:t>Author denies issuing a vertex or receipt</w:t>
            </w:r>
          </w:p>
        </w:tc>
        <w:tc>
          <w:tcPr>
            <w:tcW w:w="2484" w:type="dxa"/>
            <w:tcMar>
              <w:top w:w="100" w:type="dxa"/>
              <w:left w:w="100" w:type="dxa"/>
              <w:bottom w:w="100" w:type="dxa"/>
              <w:right w:w="100" w:type="dxa"/>
            </w:tcMar>
            <w:vAlign w:val="center"/>
          </w:tcPr>
          <w:p w14:paraId="68F32520" w14:textId="77777777" w:rsidR="00433237" w:rsidRDefault="00000000">
            <w:r>
              <w:rPr>
                <w:sz w:val="19"/>
              </w:rPr>
              <w:t>Signed content-addressed objects and append-only evidence bundles</w:t>
            </w:r>
          </w:p>
        </w:tc>
        <w:tc>
          <w:tcPr>
            <w:tcW w:w="2484" w:type="dxa"/>
            <w:tcMar>
              <w:top w:w="100" w:type="dxa"/>
              <w:left w:w="100" w:type="dxa"/>
              <w:bottom w:w="100" w:type="dxa"/>
              <w:right w:w="100" w:type="dxa"/>
            </w:tcMar>
            <w:vAlign w:val="center"/>
          </w:tcPr>
          <w:p w14:paraId="52E43050" w14:textId="77777777" w:rsidR="00433237" w:rsidRDefault="00000000">
            <w:r>
              <w:rPr>
                <w:sz w:val="19"/>
              </w:rPr>
              <w:t>Evidence bundle remains durable for governance/audit</w:t>
            </w:r>
          </w:p>
        </w:tc>
      </w:tr>
      <w:tr w:rsidR="00433237" w14:paraId="78965773" w14:textId="77777777">
        <w:trPr>
          <w:jc w:val="center"/>
        </w:trPr>
        <w:tc>
          <w:tcPr>
            <w:tcW w:w="2484" w:type="dxa"/>
            <w:shd w:val="clear" w:color="auto" w:fill="F7FAFD"/>
            <w:tcMar>
              <w:top w:w="100" w:type="dxa"/>
              <w:left w:w="100" w:type="dxa"/>
              <w:bottom w:w="100" w:type="dxa"/>
              <w:right w:w="100" w:type="dxa"/>
            </w:tcMar>
            <w:vAlign w:val="center"/>
          </w:tcPr>
          <w:p w14:paraId="022DBF97" w14:textId="77777777" w:rsidR="00433237" w:rsidRDefault="00000000">
            <w:r>
              <w:rPr>
                <w:sz w:val="19"/>
              </w:rPr>
              <w:t>Information disclosure</w:t>
            </w:r>
          </w:p>
        </w:tc>
        <w:tc>
          <w:tcPr>
            <w:tcW w:w="2484" w:type="dxa"/>
            <w:tcMar>
              <w:top w:w="100" w:type="dxa"/>
              <w:left w:w="100" w:type="dxa"/>
              <w:bottom w:w="100" w:type="dxa"/>
              <w:right w:w="100" w:type="dxa"/>
            </w:tcMar>
            <w:vAlign w:val="center"/>
          </w:tcPr>
          <w:p w14:paraId="301BB9E1" w14:textId="77777777" w:rsidR="00433237" w:rsidRDefault="00000000">
            <w:r>
              <w:rPr>
                <w:sz w:val="19"/>
              </w:rPr>
              <w:t>Plaintext batch leakage, timing leakage from public payload RPC</w:t>
            </w:r>
          </w:p>
        </w:tc>
        <w:tc>
          <w:tcPr>
            <w:tcW w:w="2484" w:type="dxa"/>
            <w:tcMar>
              <w:top w:w="100" w:type="dxa"/>
              <w:left w:w="100" w:type="dxa"/>
              <w:bottom w:w="100" w:type="dxa"/>
              <w:right w:w="100" w:type="dxa"/>
            </w:tcMar>
            <w:vAlign w:val="center"/>
          </w:tcPr>
          <w:p w14:paraId="32B6C528" w14:textId="77777777" w:rsidR="00433237" w:rsidRDefault="00000000">
            <w:r>
              <w:rPr>
                <w:sz w:val="19"/>
              </w:rPr>
              <w:t>Encrypted batches, restricted batch retrieval surfaces, minimal public metadata</w:t>
            </w:r>
          </w:p>
        </w:tc>
        <w:tc>
          <w:tcPr>
            <w:tcW w:w="2484" w:type="dxa"/>
            <w:tcMar>
              <w:top w:w="100" w:type="dxa"/>
              <w:left w:w="100" w:type="dxa"/>
              <w:bottom w:w="100" w:type="dxa"/>
              <w:right w:w="100" w:type="dxa"/>
            </w:tcMar>
            <w:vAlign w:val="center"/>
          </w:tcPr>
          <w:p w14:paraId="28B666E6" w14:textId="77777777" w:rsidR="00433237" w:rsidRDefault="00000000">
            <w:r>
              <w:rPr>
                <w:sz w:val="19"/>
              </w:rPr>
              <w:t>Policy refusal for unsafe mode</w:t>
            </w:r>
          </w:p>
        </w:tc>
      </w:tr>
      <w:tr w:rsidR="00433237" w14:paraId="6FEEBD6C" w14:textId="77777777">
        <w:trPr>
          <w:jc w:val="center"/>
        </w:trPr>
        <w:tc>
          <w:tcPr>
            <w:tcW w:w="2484" w:type="dxa"/>
            <w:shd w:val="clear" w:color="auto" w:fill="F7FAFD"/>
            <w:tcMar>
              <w:top w:w="100" w:type="dxa"/>
              <w:left w:w="100" w:type="dxa"/>
              <w:bottom w:w="100" w:type="dxa"/>
              <w:right w:w="100" w:type="dxa"/>
            </w:tcMar>
            <w:vAlign w:val="center"/>
          </w:tcPr>
          <w:p w14:paraId="3AA5C513" w14:textId="77777777" w:rsidR="00433237" w:rsidRDefault="00000000">
            <w:r>
              <w:rPr>
                <w:sz w:val="19"/>
              </w:rPr>
              <w:t>Denial of service</w:t>
            </w:r>
          </w:p>
        </w:tc>
        <w:tc>
          <w:tcPr>
            <w:tcW w:w="2484" w:type="dxa"/>
            <w:tcMar>
              <w:top w:w="100" w:type="dxa"/>
              <w:left w:w="100" w:type="dxa"/>
              <w:bottom w:w="100" w:type="dxa"/>
              <w:right w:w="100" w:type="dxa"/>
            </w:tcMar>
            <w:vAlign w:val="center"/>
          </w:tcPr>
          <w:p w14:paraId="04862BC5" w14:textId="77777777" w:rsidR="00433237" w:rsidRDefault="00000000">
            <w:r>
              <w:rPr>
                <w:sz w:val="19"/>
              </w:rPr>
              <w:t>Vertex flood, receipt storm, fetch amplification, eclipse, partition</w:t>
            </w:r>
          </w:p>
        </w:tc>
        <w:tc>
          <w:tcPr>
            <w:tcW w:w="2484" w:type="dxa"/>
            <w:tcMar>
              <w:top w:w="100" w:type="dxa"/>
              <w:left w:w="100" w:type="dxa"/>
              <w:bottom w:w="100" w:type="dxa"/>
              <w:right w:w="100" w:type="dxa"/>
            </w:tcMar>
            <w:vAlign w:val="center"/>
          </w:tcPr>
          <w:p w14:paraId="2A49CB15" w14:textId="77777777" w:rsidR="00433237" w:rsidRDefault="00000000">
            <w:r>
              <w:rPr>
                <w:sz w:val="19"/>
              </w:rPr>
              <w:t>Quotas, peer diversity monitoring, bounded repair, quarantine thresholds</w:t>
            </w:r>
          </w:p>
        </w:tc>
        <w:tc>
          <w:tcPr>
            <w:tcW w:w="2484" w:type="dxa"/>
            <w:tcMar>
              <w:top w:w="100" w:type="dxa"/>
              <w:left w:w="100" w:type="dxa"/>
              <w:bottom w:w="100" w:type="dxa"/>
              <w:right w:w="100" w:type="dxa"/>
            </w:tcMar>
            <w:vAlign w:val="center"/>
          </w:tcPr>
          <w:p w14:paraId="6C00A60A" w14:textId="77777777" w:rsidR="00433237" w:rsidRDefault="00000000">
            <w:r>
              <w:rPr>
                <w:sz w:val="19"/>
              </w:rPr>
              <w:t>Pause DAG authority or fallback safely</w:t>
            </w:r>
          </w:p>
        </w:tc>
      </w:tr>
      <w:tr w:rsidR="00433237" w14:paraId="2DDEBFE4" w14:textId="77777777">
        <w:trPr>
          <w:jc w:val="center"/>
        </w:trPr>
        <w:tc>
          <w:tcPr>
            <w:tcW w:w="2484" w:type="dxa"/>
            <w:shd w:val="clear" w:color="auto" w:fill="F7FAFD"/>
            <w:tcMar>
              <w:top w:w="100" w:type="dxa"/>
              <w:left w:w="100" w:type="dxa"/>
              <w:bottom w:w="100" w:type="dxa"/>
              <w:right w:w="100" w:type="dxa"/>
            </w:tcMar>
            <w:vAlign w:val="center"/>
          </w:tcPr>
          <w:p w14:paraId="34E5D8BD" w14:textId="77777777" w:rsidR="00433237" w:rsidRDefault="00000000">
            <w:r>
              <w:rPr>
                <w:sz w:val="19"/>
              </w:rPr>
              <w:t>Elevation of privilege</w:t>
            </w:r>
          </w:p>
        </w:tc>
        <w:tc>
          <w:tcPr>
            <w:tcW w:w="2484" w:type="dxa"/>
            <w:tcMar>
              <w:top w:w="100" w:type="dxa"/>
              <w:left w:w="100" w:type="dxa"/>
              <w:bottom w:w="100" w:type="dxa"/>
              <w:right w:w="100" w:type="dxa"/>
            </w:tcMar>
            <w:vAlign w:val="center"/>
          </w:tcPr>
          <w:p w14:paraId="70B891EA" w14:textId="77777777" w:rsidR="00433237" w:rsidRDefault="00000000">
            <w:r>
              <w:rPr>
                <w:sz w:val="19"/>
              </w:rPr>
              <w:t>Public access to validator-private DAG methods or unsafe config toggles</w:t>
            </w:r>
          </w:p>
        </w:tc>
        <w:tc>
          <w:tcPr>
            <w:tcW w:w="2484" w:type="dxa"/>
            <w:tcMar>
              <w:top w:w="100" w:type="dxa"/>
              <w:left w:w="100" w:type="dxa"/>
              <w:bottom w:w="100" w:type="dxa"/>
              <w:right w:w="100" w:type="dxa"/>
            </w:tcMar>
            <w:vAlign w:val="center"/>
          </w:tcPr>
          <w:p w14:paraId="73C2B43E" w14:textId="77777777" w:rsidR="00433237" w:rsidRDefault="00000000">
            <w:r>
              <w:rPr>
                <w:sz w:val="19"/>
              </w:rPr>
              <w:t>Role-bound RPC profiles, signed updates, config linting, safe overlays</w:t>
            </w:r>
          </w:p>
        </w:tc>
        <w:tc>
          <w:tcPr>
            <w:tcW w:w="2484" w:type="dxa"/>
            <w:tcMar>
              <w:top w:w="100" w:type="dxa"/>
              <w:left w:w="100" w:type="dxa"/>
              <w:bottom w:w="100" w:type="dxa"/>
              <w:right w:w="100" w:type="dxa"/>
            </w:tcMar>
            <w:vAlign w:val="center"/>
          </w:tcPr>
          <w:p w14:paraId="0F89A07E" w14:textId="77777777" w:rsidR="00433237" w:rsidRDefault="00000000">
            <w:r>
              <w:rPr>
                <w:sz w:val="19"/>
              </w:rPr>
              <w:t>Refuse startup or method execution</w:t>
            </w:r>
          </w:p>
        </w:tc>
      </w:tr>
      <w:tr w:rsidR="00433237" w14:paraId="7BDDDE0A" w14:textId="77777777">
        <w:trPr>
          <w:jc w:val="center"/>
        </w:trPr>
        <w:tc>
          <w:tcPr>
            <w:tcW w:w="2484" w:type="dxa"/>
            <w:shd w:val="clear" w:color="auto" w:fill="F7FAFD"/>
            <w:tcMar>
              <w:top w:w="100" w:type="dxa"/>
              <w:left w:w="100" w:type="dxa"/>
              <w:bottom w:w="100" w:type="dxa"/>
              <w:right w:w="100" w:type="dxa"/>
            </w:tcMar>
            <w:vAlign w:val="center"/>
          </w:tcPr>
          <w:p w14:paraId="5574578E" w14:textId="77777777" w:rsidR="00433237" w:rsidRDefault="00000000">
            <w:r>
              <w:rPr>
                <w:sz w:val="19"/>
              </w:rPr>
              <w:t>Equivocation</w:t>
            </w:r>
          </w:p>
        </w:tc>
        <w:tc>
          <w:tcPr>
            <w:tcW w:w="2484" w:type="dxa"/>
            <w:tcMar>
              <w:top w:w="100" w:type="dxa"/>
              <w:left w:w="100" w:type="dxa"/>
              <w:bottom w:w="100" w:type="dxa"/>
              <w:right w:w="100" w:type="dxa"/>
            </w:tcMar>
            <w:vAlign w:val="center"/>
          </w:tcPr>
          <w:p w14:paraId="6B4FD898" w14:textId="77777777" w:rsidR="00433237" w:rsidRDefault="00000000">
            <w:r>
              <w:rPr>
                <w:sz w:val="19"/>
              </w:rPr>
              <w:t>Same author emits conflicting slot history</w:t>
            </w:r>
          </w:p>
        </w:tc>
        <w:tc>
          <w:tcPr>
            <w:tcW w:w="2484" w:type="dxa"/>
            <w:tcMar>
              <w:top w:w="100" w:type="dxa"/>
              <w:left w:w="100" w:type="dxa"/>
              <w:bottom w:w="100" w:type="dxa"/>
              <w:right w:w="100" w:type="dxa"/>
            </w:tcMar>
            <w:vAlign w:val="center"/>
          </w:tcPr>
          <w:p w14:paraId="713542A4" w14:textId="77777777" w:rsidR="00433237" w:rsidRDefault="00000000">
            <w:r>
              <w:rPr>
                <w:sz w:val="19"/>
              </w:rPr>
              <w:t>One-author-one-vertex-per-round, slot indexes, evidence export</w:t>
            </w:r>
          </w:p>
        </w:tc>
        <w:tc>
          <w:tcPr>
            <w:tcW w:w="2484" w:type="dxa"/>
            <w:tcMar>
              <w:top w:w="100" w:type="dxa"/>
              <w:left w:w="100" w:type="dxa"/>
              <w:bottom w:w="100" w:type="dxa"/>
              <w:right w:w="100" w:type="dxa"/>
            </w:tcMar>
            <w:vAlign w:val="center"/>
          </w:tcPr>
          <w:p w14:paraId="234A7E59" w14:textId="77777777" w:rsidR="00433237" w:rsidRDefault="00000000">
            <w:r>
              <w:rPr>
                <w:sz w:val="19"/>
              </w:rPr>
              <w:t>Slash and quarantine</w:t>
            </w:r>
          </w:p>
        </w:tc>
      </w:tr>
      <w:tr w:rsidR="00433237" w14:paraId="77E903F0" w14:textId="77777777">
        <w:trPr>
          <w:jc w:val="center"/>
        </w:trPr>
        <w:tc>
          <w:tcPr>
            <w:tcW w:w="2484" w:type="dxa"/>
            <w:shd w:val="clear" w:color="auto" w:fill="F7FAFD"/>
            <w:tcMar>
              <w:top w:w="100" w:type="dxa"/>
              <w:left w:w="100" w:type="dxa"/>
              <w:bottom w:w="100" w:type="dxa"/>
              <w:right w:w="100" w:type="dxa"/>
            </w:tcMar>
            <w:vAlign w:val="center"/>
          </w:tcPr>
          <w:p w14:paraId="099C314E" w14:textId="77777777" w:rsidR="00433237" w:rsidRDefault="00000000">
            <w:r>
              <w:rPr>
                <w:sz w:val="19"/>
              </w:rPr>
              <w:t>Availability fraud</w:t>
            </w:r>
          </w:p>
        </w:tc>
        <w:tc>
          <w:tcPr>
            <w:tcW w:w="2484" w:type="dxa"/>
            <w:tcMar>
              <w:top w:w="100" w:type="dxa"/>
              <w:left w:w="100" w:type="dxa"/>
              <w:bottom w:w="100" w:type="dxa"/>
              <w:right w:w="100" w:type="dxa"/>
            </w:tcMar>
            <w:vAlign w:val="center"/>
          </w:tcPr>
          <w:p w14:paraId="481C20A1" w14:textId="77777777" w:rsidR="00433237" w:rsidRDefault="00000000">
            <w:r>
              <w:rPr>
                <w:sz w:val="19"/>
              </w:rPr>
              <w:t>Certificate references unavailable data</w:t>
            </w:r>
          </w:p>
        </w:tc>
        <w:tc>
          <w:tcPr>
            <w:tcW w:w="2484" w:type="dxa"/>
            <w:tcMar>
              <w:top w:w="100" w:type="dxa"/>
              <w:left w:w="100" w:type="dxa"/>
              <w:bottom w:w="100" w:type="dxa"/>
              <w:right w:w="100" w:type="dxa"/>
            </w:tcMar>
            <w:vAlign w:val="center"/>
          </w:tcPr>
          <w:p w14:paraId="7A1C892A" w14:textId="77777777" w:rsidR="00433237" w:rsidRDefault="00000000">
            <w:r>
              <w:rPr>
                <w:sz w:val="19"/>
              </w:rPr>
              <w:t>Receipt-after-persist only, audit sampling, archive replay</w:t>
            </w:r>
          </w:p>
        </w:tc>
        <w:tc>
          <w:tcPr>
            <w:tcW w:w="2484" w:type="dxa"/>
            <w:tcMar>
              <w:top w:w="100" w:type="dxa"/>
              <w:left w:w="100" w:type="dxa"/>
              <w:bottom w:w="100" w:type="dxa"/>
              <w:right w:w="100" w:type="dxa"/>
            </w:tcMar>
            <w:vAlign w:val="center"/>
          </w:tcPr>
          <w:p w14:paraId="33C717CE" w14:textId="77777777" w:rsidR="00433237" w:rsidRDefault="00000000">
            <w:r>
              <w:rPr>
                <w:sz w:val="19"/>
              </w:rPr>
              <w:t>Reject certificate; slash withholding/fraud</w:t>
            </w:r>
          </w:p>
        </w:tc>
      </w:tr>
      <w:tr w:rsidR="00433237" w14:paraId="734955CF" w14:textId="77777777">
        <w:trPr>
          <w:jc w:val="center"/>
        </w:trPr>
        <w:tc>
          <w:tcPr>
            <w:tcW w:w="2484" w:type="dxa"/>
            <w:shd w:val="clear" w:color="auto" w:fill="F7FAFD"/>
            <w:tcMar>
              <w:top w:w="100" w:type="dxa"/>
              <w:left w:w="100" w:type="dxa"/>
              <w:bottom w:w="100" w:type="dxa"/>
              <w:right w:w="100" w:type="dxa"/>
            </w:tcMar>
            <w:vAlign w:val="center"/>
          </w:tcPr>
          <w:p w14:paraId="414900AE" w14:textId="77777777" w:rsidR="00433237" w:rsidRDefault="00000000">
            <w:r>
              <w:rPr>
                <w:sz w:val="19"/>
              </w:rPr>
              <w:t>Cross-layer divergence</w:t>
            </w:r>
          </w:p>
        </w:tc>
        <w:tc>
          <w:tcPr>
            <w:tcW w:w="2484" w:type="dxa"/>
            <w:tcMar>
              <w:top w:w="100" w:type="dxa"/>
              <w:left w:w="100" w:type="dxa"/>
              <w:bottom w:w="100" w:type="dxa"/>
              <w:right w:w="100" w:type="dxa"/>
            </w:tcMar>
            <w:vAlign w:val="center"/>
          </w:tcPr>
          <w:p w14:paraId="28ABDBAB" w14:textId="77777777" w:rsidR="00433237" w:rsidRDefault="00000000">
            <w:r>
              <w:rPr>
                <w:sz w:val="19"/>
              </w:rPr>
              <w:t>Block roots do not match DAG objects, or checkpoint lies about lineage</w:t>
            </w:r>
          </w:p>
        </w:tc>
        <w:tc>
          <w:tcPr>
            <w:tcW w:w="2484" w:type="dxa"/>
            <w:tcMar>
              <w:top w:w="100" w:type="dxa"/>
              <w:left w:w="100" w:type="dxa"/>
              <w:bottom w:w="100" w:type="dxa"/>
              <w:right w:w="100" w:type="dxa"/>
            </w:tcMar>
            <w:vAlign w:val="center"/>
          </w:tcPr>
          <w:p w14:paraId="6416FB65" w14:textId="77777777" w:rsidR="00433237" w:rsidRDefault="00000000">
            <w:r>
              <w:rPr>
                <w:sz w:val="19"/>
              </w:rPr>
              <w:t>Header commitments, lineage hashes, offline replay verification</w:t>
            </w:r>
          </w:p>
        </w:tc>
        <w:tc>
          <w:tcPr>
            <w:tcW w:w="2484" w:type="dxa"/>
            <w:tcMar>
              <w:top w:w="100" w:type="dxa"/>
              <w:left w:w="100" w:type="dxa"/>
              <w:bottom w:w="100" w:type="dxa"/>
              <w:right w:w="100" w:type="dxa"/>
            </w:tcMar>
            <w:vAlign w:val="center"/>
          </w:tcPr>
          <w:p w14:paraId="60B74E72" w14:textId="77777777" w:rsidR="00433237" w:rsidRDefault="00000000">
            <w:r>
              <w:rPr>
                <w:sz w:val="19"/>
              </w:rPr>
              <w:t>Reject block/checkpoint; quarantine relay path</w:t>
            </w:r>
          </w:p>
        </w:tc>
      </w:tr>
      <w:tr w:rsidR="00433237" w14:paraId="7DCEE0B4" w14:textId="77777777">
        <w:trPr>
          <w:jc w:val="center"/>
        </w:trPr>
        <w:tc>
          <w:tcPr>
            <w:tcW w:w="2484" w:type="dxa"/>
            <w:shd w:val="clear" w:color="auto" w:fill="F7FAFD"/>
            <w:tcMar>
              <w:top w:w="100" w:type="dxa"/>
              <w:left w:w="100" w:type="dxa"/>
              <w:bottom w:w="100" w:type="dxa"/>
              <w:right w:w="100" w:type="dxa"/>
            </w:tcMar>
            <w:vAlign w:val="center"/>
          </w:tcPr>
          <w:p w14:paraId="5F6DE3B4" w14:textId="77777777" w:rsidR="00433237" w:rsidRDefault="00000000">
            <w:r>
              <w:rPr>
                <w:sz w:val="19"/>
              </w:rPr>
              <w:t>Pruning damage</w:t>
            </w:r>
          </w:p>
        </w:tc>
        <w:tc>
          <w:tcPr>
            <w:tcW w:w="2484" w:type="dxa"/>
            <w:tcMar>
              <w:top w:w="100" w:type="dxa"/>
              <w:left w:w="100" w:type="dxa"/>
              <w:bottom w:w="100" w:type="dxa"/>
              <w:right w:w="100" w:type="dxa"/>
            </w:tcMar>
            <w:vAlign w:val="center"/>
          </w:tcPr>
          <w:p w14:paraId="15C553D3" w14:textId="77777777" w:rsidR="00433237" w:rsidRDefault="00000000">
            <w:r>
              <w:rPr>
                <w:sz w:val="19"/>
              </w:rPr>
              <w:t>Replay or evidence material deleted early</w:t>
            </w:r>
          </w:p>
        </w:tc>
        <w:tc>
          <w:tcPr>
            <w:tcW w:w="2484" w:type="dxa"/>
            <w:tcMar>
              <w:top w:w="100" w:type="dxa"/>
              <w:left w:w="100" w:type="dxa"/>
              <w:bottom w:w="100" w:type="dxa"/>
              <w:right w:w="100" w:type="dxa"/>
            </w:tcMar>
            <w:vAlign w:val="center"/>
          </w:tcPr>
          <w:p w14:paraId="4E2D7A8D" w14:textId="77777777" w:rsidR="00433237" w:rsidRDefault="00000000">
            <w:r>
              <w:rPr>
                <w:sz w:val="19"/>
              </w:rPr>
              <w:t>Prune manifests, replay horizon, sealed evidence retention</w:t>
            </w:r>
          </w:p>
        </w:tc>
        <w:tc>
          <w:tcPr>
            <w:tcW w:w="2484" w:type="dxa"/>
            <w:tcMar>
              <w:top w:w="100" w:type="dxa"/>
              <w:left w:w="100" w:type="dxa"/>
              <w:bottom w:w="100" w:type="dxa"/>
              <w:right w:w="100" w:type="dxa"/>
            </w:tcMar>
            <w:vAlign w:val="center"/>
          </w:tcPr>
          <w:p w14:paraId="41C35634" w14:textId="77777777" w:rsidR="00433237" w:rsidRDefault="00000000">
            <w:r>
              <w:rPr>
                <w:sz w:val="19"/>
              </w:rPr>
              <w:t>Block release and raise operator-critical alert</w:t>
            </w:r>
          </w:p>
        </w:tc>
      </w:tr>
    </w:tbl>
    <w:p w14:paraId="048F551A" w14:textId="77777777" w:rsidR="00433237" w:rsidRDefault="00433237"/>
    <w:p w14:paraId="09C075BB" w14:textId="77777777" w:rsidR="00433237" w:rsidRDefault="00000000">
      <w:pPr>
        <w:pStyle w:val="Heading2"/>
      </w:pPr>
      <w:r>
        <w:t>Failure-domain analysis</w:t>
      </w:r>
    </w:p>
    <w:tbl>
      <w:tblPr>
        <w:tblW w:w="0" w:type="auto"/>
        <w:jc w:val="center"/>
        <w:tblBorders>
          <w:top w:val="single" w:sz="6" w:space="0" w:color="C7D2E3"/>
          <w:left w:val="single" w:sz="6" w:space="0" w:color="C7D2E3"/>
          <w:bottom w:val="single" w:sz="6" w:space="0" w:color="C7D2E3"/>
          <w:right w:val="single" w:sz="6" w:space="0" w:color="C7D2E3"/>
          <w:insideH w:val="single" w:sz="6" w:space="0" w:color="C7D2E3"/>
          <w:insideV w:val="single" w:sz="6" w:space="0" w:color="C7D2E3"/>
        </w:tblBorders>
        <w:tblLook w:val="04A0" w:firstRow="1" w:lastRow="0" w:firstColumn="1" w:lastColumn="0" w:noHBand="0" w:noVBand="1"/>
      </w:tblPr>
      <w:tblGrid>
        <w:gridCol w:w="2484"/>
        <w:gridCol w:w="2484"/>
        <w:gridCol w:w="2484"/>
        <w:gridCol w:w="2484"/>
      </w:tblGrid>
      <w:tr w:rsidR="00433237" w14:paraId="321F81BB" w14:textId="77777777">
        <w:trPr>
          <w:tblHeader/>
          <w:jc w:val="center"/>
        </w:trPr>
        <w:tc>
          <w:tcPr>
            <w:tcW w:w="2484" w:type="dxa"/>
            <w:shd w:val="clear" w:color="auto" w:fill="DDE7F6"/>
            <w:tcMar>
              <w:top w:w="100" w:type="dxa"/>
              <w:left w:w="100" w:type="dxa"/>
              <w:bottom w:w="100" w:type="dxa"/>
              <w:right w:w="100" w:type="dxa"/>
            </w:tcMar>
            <w:vAlign w:val="center"/>
          </w:tcPr>
          <w:p w14:paraId="37712BA6" w14:textId="77777777" w:rsidR="00433237" w:rsidRDefault="00000000">
            <w:pPr>
              <w:jc w:val="center"/>
            </w:pPr>
            <w:r>
              <w:rPr>
                <w:b/>
                <w:color w:val="183460"/>
                <w:sz w:val="19"/>
              </w:rPr>
              <w:t>Failure domain</w:t>
            </w:r>
          </w:p>
        </w:tc>
        <w:tc>
          <w:tcPr>
            <w:tcW w:w="2484" w:type="dxa"/>
            <w:shd w:val="clear" w:color="auto" w:fill="DDE7F6"/>
            <w:tcMar>
              <w:top w:w="100" w:type="dxa"/>
              <w:left w:w="100" w:type="dxa"/>
              <w:bottom w:w="100" w:type="dxa"/>
              <w:right w:w="100" w:type="dxa"/>
            </w:tcMar>
            <w:vAlign w:val="center"/>
          </w:tcPr>
          <w:p w14:paraId="0BA4594C" w14:textId="77777777" w:rsidR="00433237" w:rsidRDefault="00000000">
            <w:pPr>
              <w:jc w:val="center"/>
            </w:pPr>
            <w:r>
              <w:rPr>
                <w:b/>
                <w:color w:val="183460"/>
                <w:sz w:val="19"/>
              </w:rPr>
              <w:t>Examples</w:t>
            </w:r>
          </w:p>
        </w:tc>
        <w:tc>
          <w:tcPr>
            <w:tcW w:w="2484" w:type="dxa"/>
            <w:shd w:val="clear" w:color="auto" w:fill="DDE7F6"/>
            <w:tcMar>
              <w:top w:w="100" w:type="dxa"/>
              <w:left w:w="100" w:type="dxa"/>
              <w:bottom w:w="100" w:type="dxa"/>
              <w:right w:w="100" w:type="dxa"/>
            </w:tcMar>
            <w:vAlign w:val="center"/>
          </w:tcPr>
          <w:p w14:paraId="3B0271DB" w14:textId="77777777" w:rsidR="00433237" w:rsidRDefault="00000000">
            <w:pPr>
              <w:jc w:val="center"/>
            </w:pPr>
            <w:r>
              <w:rPr>
                <w:b/>
                <w:color w:val="183460"/>
                <w:sz w:val="19"/>
              </w:rPr>
              <w:t>Contained by</w:t>
            </w:r>
          </w:p>
        </w:tc>
        <w:tc>
          <w:tcPr>
            <w:tcW w:w="2484" w:type="dxa"/>
            <w:shd w:val="clear" w:color="auto" w:fill="DDE7F6"/>
            <w:tcMar>
              <w:top w:w="100" w:type="dxa"/>
              <w:left w:w="100" w:type="dxa"/>
              <w:bottom w:w="100" w:type="dxa"/>
              <w:right w:w="100" w:type="dxa"/>
            </w:tcMar>
            <w:vAlign w:val="center"/>
          </w:tcPr>
          <w:p w14:paraId="67D6AFB4" w14:textId="77777777" w:rsidR="00433237" w:rsidRDefault="00000000">
            <w:r>
              <w:rPr>
                <w:b/>
                <w:color w:val="183460"/>
                <w:sz w:val="19"/>
              </w:rPr>
              <w:t>Residual risk after controls</w:t>
            </w:r>
          </w:p>
        </w:tc>
      </w:tr>
      <w:tr w:rsidR="00433237" w14:paraId="1534D84B" w14:textId="77777777">
        <w:trPr>
          <w:jc w:val="center"/>
        </w:trPr>
        <w:tc>
          <w:tcPr>
            <w:tcW w:w="2484" w:type="dxa"/>
            <w:shd w:val="clear" w:color="auto" w:fill="F7FAFD"/>
            <w:tcMar>
              <w:top w:w="100" w:type="dxa"/>
              <w:left w:w="100" w:type="dxa"/>
              <w:bottom w:w="100" w:type="dxa"/>
              <w:right w:w="100" w:type="dxa"/>
            </w:tcMar>
            <w:vAlign w:val="center"/>
          </w:tcPr>
          <w:p w14:paraId="7DC0A7A4" w14:textId="77777777" w:rsidR="00433237" w:rsidRDefault="00000000">
            <w:r>
              <w:rPr>
                <w:sz w:val="19"/>
              </w:rPr>
              <w:lastRenderedPageBreak/>
              <w:t>Single validator fault</w:t>
            </w:r>
          </w:p>
        </w:tc>
        <w:tc>
          <w:tcPr>
            <w:tcW w:w="2484" w:type="dxa"/>
            <w:tcMar>
              <w:top w:w="100" w:type="dxa"/>
              <w:left w:w="100" w:type="dxa"/>
              <w:bottom w:w="100" w:type="dxa"/>
              <w:right w:w="100" w:type="dxa"/>
            </w:tcMar>
            <w:vAlign w:val="center"/>
          </w:tcPr>
          <w:p w14:paraId="62EC2E12" w14:textId="77777777" w:rsidR="00433237" w:rsidRDefault="00000000">
            <w:r>
              <w:rPr>
                <w:sz w:val="19"/>
              </w:rPr>
              <w:t>Equivocation, stale replay, withholding to some peers</w:t>
            </w:r>
          </w:p>
        </w:tc>
        <w:tc>
          <w:tcPr>
            <w:tcW w:w="2484" w:type="dxa"/>
            <w:tcMar>
              <w:top w:w="100" w:type="dxa"/>
              <w:left w:w="100" w:type="dxa"/>
              <w:bottom w:w="100" w:type="dxa"/>
              <w:right w:w="100" w:type="dxa"/>
            </w:tcMar>
            <w:vAlign w:val="center"/>
          </w:tcPr>
          <w:p w14:paraId="19B04D2C" w14:textId="77777777" w:rsidR="00433237" w:rsidRDefault="00000000">
            <w:r>
              <w:rPr>
                <w:sz w:val="19"/>
              </w:rPr>
              <w:t>Slot uniqueness, receipt validation, slashing/evidence, peer diversity</w:t>
            </w:r>
          </w:p>
        </w:tc>
        <w:tc>
          <w:tcPr>
            <w:tcW w:w="2484" w:type="dxa"/>
            <w:tcMar>
              <w:top w:w="100" w:type="dxa"/>
              <w:left w:w="100" w:type="dxa"/>
              <w:bottom w:w="100" w:type="dxa"/>
              <w:right w:w="100" w:type="dxa"/>
            </w:tcMar>
            <w:vAlign w:val="center"/>
          </w:tcPr>
          <w:p w14:paraId="1B8D424A" w14:textId="77777777" w:rsidR="00433237" w:rsidRDefault="00000000">
            <w:r>
              <w:rPr>
                <w:sz w:val="19"/>
              </w:rPr>
              <w:t>Minor liveness degradation; safety preserved</w:t>
            </w:r>
          </w:p>
        </w:tc>
      </w:tr>
      <w:tr w:rsidR="00433237" w14:paraId="4C32D34A" w14:textId="77777777">
        <w:trPr>
          <w:jc w:val="center"/>
        </w:trPr>
        <w:tc>
          <w:tcPr>
            <w:tcW w:w="2484" w:type="dxa"/>
            <w:shd w:val="clear" w:color="auto" w:fill="F7FAFD"/>
            <w:tcMar>
              <w:top w:w="100" w:type="dxa"/>
              <w:left w:w="100" w:type="dxa"/>
              <w:bottom w:w="100" w:type="dxa"/>
              <w:right w:w="100" w:type="dxa"/>
            </w:tcMar>
            <w:vAlign w:val="center"/>
          </w:tcPr>
          <w:p w14:paraId="275A6CB2" w14:textId="77777777" w:rsidR="00433237" w:rsidRDefault="00000000">
            <w:r>
              <w:rPr>
                <w:sz w:val="19"/>
              </w:rPr>
              <w:t>Cluster minority collusion (&lt; = f)</w:t>
            </w:r>
          </w:p>
        </w:tc>
        <w:tc>
          <w:tcPr>
            <w:tcW w:w="2484" w:type="dxa"/>
            <w:tcMar>
              <w:top w:w="100" w:type="dxa"/>
              <w:left w:w="100" w:type="dxa"/>
              <w:bottom w:w="100" w:type="dxa"/>
              <w:right w:w="100" w:type="dxa"/>
            </w:tcMar>
            <w:vAlign w:val="center"/>
          </w:tcPr>
          <w:p w14:paraId="5308AC06" w14:textId="77777777" w:rsidR="00433237" w:rsidRDefault="00000000">
            <w:r>
              <w:rPr>
                <w:sz w:val="19"/>
              </w:rPr>
              <w:t>Clique parenting, omission pressure, selective gossip</w:t>
            </w:r>
          </w:p>
        </w:tc>
        <w:tc>
          <w:tcPr>
            <w:tcW w:w="2484" w:type="dxa"/>
            <w:tcMar>
              <w:top w:w="100" w:type="dxa"/>
              <w:left w:w="100" w:type="dxa"/>
              <w:bottom w:w="100" w:type="dxa"/>
              <w:right w:w="100" w:type="dxa"/>
            </w:tcMar>
            <w:vAlign w:val="center"/>
          </w:tcPr>
          <w:p w14:paraId="0EBC4756" w14:textId="77777777" w:rsidR="00433237" w:rsidRDefault="00000000">
            <w:r>
              <w:rPr>
                <w:sz w:val="19"/>
              </w:rPr>
              <w:t>Deterministic frontier rule, parent diversity, QC path still requires honest majority assumptions</w:t>
            </w:r>
          </w:p>
        </w:tc>
        <w:tc>
          <w:tcPr>
            <w:tcW w:w="2484" w:type="dxa"/>
            <w:tcMar>
              <w:top w:w="100" w:type="dxa"/>
              <w:left w:w="100" w:type="dxa"/>
              <w:bottom w:w="100" w:type="dxa"/>
              <w:right w:w="100" w:type="dxa"/>
            </w:tcMar>
            <w:vAlign w:val="center"/>
          </w:tcPr>
          <w:p w14:paraId="680969F5" w14:textId="77777777" w:rsidR="00433237" w:rsidRDefault="00000000">
            <w:r>
              <w:rPr>
                <w:sz w:val="19"/>
              </w:rPr>
              <w:t>Temporary liveness hit or reduced throughput</w:t>
            </w:r>
          </w:p>
        </w:tc>
      </w:tr>
      <w:tr w:rsidR="00433237" w14:paraId="3BA5A435" w14:textId="77777777">
        <w:trPr>
          <w:jc w:val="center"/>
        </w:trPr>
        <w:tc>
          <w:tcPr>
            <w:tcW w:w="2484" w:type="dxa"/>
            <w:shd w:val="clear" w:color="auto" w:fill="F7FAFD"/>
            <w:tcMar>
              <w:top w:w="100" w:type="dxa"/>
              <w:left w:w="100" w:type="dxa"/>
              <w:bottom w:w="100" w:type="dxa"/>
              <w:right w:w="100" w:type="dxa"/>
            </w:tcMar>
            <w:vAlign w:val="center"/>
          </w:tcPr>
          <w:p w14:paraId="54E09E51" w14:textId="77777777" w:rsidR="00433237" w:rsidRDefault="00000000">
            <w:r>
              <w:rPr>
                <w:sz w:val="19"/>
              </w:rPr>
              <w:t>Cluster quorum corruption (&gt; f)</w:t>
            </w:r>
          </w:p>
        </w:tc>
        <w:tc>
          <w:tcPr>
            <w:tcW w:w="2484" w:type="dxa"/>
            <w:tcMar>
              <w:top w:w="100" w:type="dxa"/>
              <w:left w:w="100" w:type="dxa"/>
              <w:bottom w:w="100" w:type="dxa"/>
              <w:right w:w="100" w:type="dxa"/>
            </w:tcMar>
            <w:vAlign w:val="center"/>
          </w:tcPr>
          <w:p w14:paraId="48265A7F" w14:textId="77777777" w:rsidR="00433237" w:rsidRDefault="00000000">
            <w:r>
              <w:rPr>
                <w:sz w:val="19"/>
              </w:rPr>
              <w:t>Fraudulent certificates, malicious proposer majority</w:t>
            </w:r>
          </w:p>
        </w:tc>
        <w:tc>
          <w:tcPr>
            <w:tcW w:w="2484" w:type="dxa"/>
            <w:tcMar>
              <w:top w:w="100" w:type="dxa"/>
              <w:left w:w="100" w:type="dxa"/>
              <w:bottom w:w="100" w:type="dxa"/>
              <w:right w:w="100" w:type="dxa"/>
            </w:tcMar>
            <w:vAlign w:val="center"/>
          </w:tcPr>
          <w:p w14:paraId="026AA883" w14:textId="77777777" w:rsidR="00433237" w:rsidRDefault="00000000">
            <w:r>
              <w:rPr>
                <w:sz w:val="19"/>
              </w:rPr>
              <w:t>Cannot be fully neutralized at DAG layer alone; requires governance emergency action and cluster quarantine</w:t>
            </w:r>
          </w:p>
        </w:tc>
        <w:tc>
          <w:tcPr>
            <w:tcW w:w="2484" w:type="dxa"/>
            <w:tcMar>
              <w:top w:w="100" w:type="dxa"/>
              <w:left w:w="100" w:type="dxa"/>
              <w:bottom w:w="100" w:type="dxa"/>
              <w:right w:w="100" w:type="dxa"/>
            </w:tcMar>
            <w:vAlign w:val="center"/>
          </w:tcPr>
          <w:p w14:paraId="50CF4C0E" w14:textId="77777777" w:rsidR="00433237" w:rsidRDefault="00000000">
            <w:r>
              <w:rPr>
                <w:sz w:val="19"/>
              </w:rPr>
              <w:t>Safety may depend on PoSy and governance recovery assumptions</w:t>
            </w:r>
          </w:p>
        </w:tc>
      </w:tr>
      <w:tr w:rsidR="00433237" w14:paraId="4101E921" w14:textId="77777777">
        <w:trPr>
          <w:jc w:val="center"/>
        </w:trPr>
        <w:tc>
          <w:tcPr>
            <w:tcW w:w="2484" w:type="dxa"/>
            <w:shd w:val="clear" w:color="auto" w:fill="F7FAFD"/>
            <w:tcMar>
              <w:top w:w="100" w:type="dxa"/>
              <w:left w:w="100" w:type="dxa"/>
              <w:bottom w:w="100" w:type="dxa"/>
              <w:right w:w="100" w:type="dxa"/>
            </w:tcMar>
            <w:vAlign w:val="center"/>
          </w:tcPr>
          <w:p w14:paraId="5C995E0B" w14:textId="77777777" w:rsidR="00433237" w:rsidRDefault="00000000">
            <w:r>
              <w:rPr>
                <w:sz w:val="19"/>
              </w:rPr>
              <w:t>Bridge / relay compromise</w:t>
            </w:r>
          </w:p>
        </w:tc>
        <w:tc>
          <w:tcPr>
            <w:tcW w:w="2484" w:type="dxa"/>
            <w:tcMar>
              <w:top w:w="100" w:type="dxa"/>
              <w:left w:w="100" w:type="dxa"/>
              <w:bottom w:w="100" w:type="dxa"/>
              <w:right w:w="100" w:type="dxa"/>
            </w:tcMar>
            <w:vAlign w:val="center"/>
          </w:tcPr>
          <w:p w14:paraId="02B9AF35" w14:textId="77777777" w:rsidR="00433237" w:rsidRDefault="00000000">
            <w:r>
              <w:rPr>
                <w:sz w:val="19"/>
              </w:rPr>
              <w:t>Stale or forged checkpoint propagation</w:t>
            </w:r>
          </w:p>
        </w:tc>
        <w:tc>
          <w:tcPr>
            <w:tcW w:w="2484" w:type="dxa"/>
            <w:tcMar>
              <w:top w:w="100" w:type="dxa"/>
              <w:left w:w="100" w:type="dxa"/>
              <w:bottom w:w="100" w:type="dxa"/>
              <w:right w:w="100" w:type="dxa"/>
            </w:tcMar>
            <w:vAlign w:val="center"/>
          </w:tcPr>
          <w:p w14:paraId="28832440" w14:textId="77777777" w:rsidR="00433237" w:rsidRDefault="00000000">
            <w:r>
              <w:rPr>
                <w:sz w:val="19"/>
              </w:rPr>
              <w:t>Sequence windows, signature checks, lineage verification</w:t>
            </w:r>
          </w:p>
        </w:tc>
        <w:tc>
          <w:tcPr>
            <w:tcW w:w="2484" w:type="dxa"/>
            <w:tcMar>
              <w:top w:w="100" w:type="dxa"/>
              <w:left w:w="100" w:type="dxa"/>
              <w:bottom w:w="100" w:type="dxa"/>
              <w:right w:w="100" w:type="dxa"/>
            </w:tcMar>
            <w:vAlign w:val="center"/>
          </w:tcPr>
          <w:p w14:paraId="4A12743B" w14:textId="77777777" w:rsidR="00433237" w:rsidRDefault="00000000">
            <w:r>
              <w:rPr>
                <w:sz w:val="19"/>
              </w:rPr>
              <w:t>Cross-cluster delay rather than silent corruption</w:t>
            </w:r>
          </w:p>
        </w:tc>
      </w:tr>
      <w:tr w:rsidR="00433237" w14:paraId="13D4DD3B" w14:textId="77777777">
        <w:trPr>
          <w:jc w:val="center"/>
        </w:trPr>
        <w:tc>
          <w:tcPr>
            <w:tcW w:w="2484" w:type="dxa"/>
            <w:shd w:val="clear" w:color="auto" w:fill="F7FAFD"/>
            <w:tcMar>
              <w:top w:w="100" w:type="dxa"/>
              <w:left w:w="100" w:type="dxa"/>
              <w:bottom w:w="100" w:type="dxa"/>
              <w:right w:w="100" w:type="dxa"/>
            </w:tcMar>
            <w:vAlign w:val="center"/>
          </w:tcPr>
          <w:p w14:paraId="01596DD6" w14:textId="77777777" w:rsidR="00433237" w:rsidRDefault="00000000">
            <w:r>
              <w:rPr>
                <w:sz w:val="19"/>
              </w:rPr>
              <w:t>Archive/audit storage failure</w:t>
            </w:r>
          </w:p>
        </w:tc>
        <w:tc>
          <w:tcPr>
            <w:tcW w:w="2484" w:type="dxa"/>
            <w:tcMar>
              <w:top w:w="100" w:type="dxa"/>
              <w:left w:w="100" w:type="dxa"/>
              <w:bottom w:w="100" w:type="dxa"/>
              <w:right w:w="100" w:type="dxa"/>
            </w:tcMar>
            <w:vAlign w:val="center"/>
          </w:tcPr>
          <w:p w14:paraId="5ED74BDC" w14:textId="77777777" w:rsidR="00433237" w:rsidRDefault="00000000">
            <w:r>
              <w:rPr>
                <w:sz w:val="19"/>
              </w:rPr>
              <w:t>Replay mismatch or missing evidence</w:t>
            </w:r>
          </w:p>
        </w:tc>
        <w:tc>
          <w:tcPr>
            <w:tcW w:w="2484" w:type="dxa"/>
            <w:tcMar>
              <w:top w:w="100" w:type="dxa"/>
              <w:left w:w="100" w:type="dxa"/>
              <w:bottom w:w="100" w:type="dxa"/>
              <w:right w:w="100" w:type="dxa"/>
            </w:tcMar>
            <w:vAlign w:val="center"/>
          </w:tcPr>
          <w:p w14:paraId="04861BB5" w14:textId="77777777" w:rsidR="00433237" w:rsidRDefault="00000000">
            <w:r>
              <w:rPr>
                <w:sz w:val="19"/>
              </w:rPr>
              <w:t>Redundant archive roles, sealed exports, pre-prune replay checks</w:t>
            </w:r>
          </w:p>
        </w:tc>
        <w:tc>
          <w:tcPr>
            <w:tcW w:w="2484" w:type="dxa"/>
            <w:tcMar>
              <w:top w:w="100" w:type="dxa"/>
              <w:left w:w="100" w:type="dxa"/>
              <w:bottom w:w="100" w:type="dxa"/>
              <w:right w:w="100" w:type="dxa"/>
            </w:tcMar>
            <w:vAlign w:val="center"/>
          </w:tcPr>
          <w:p w14:paraId="27E19319" w14:textId="77777777" w:rsidR="00433237" w:rsidRDefault="00000000">
            <w:r>
              <w:rPr>
                <w:sz w:val="19"/>
              </w:rPr>
              <w:t>Historical forensic blind spots if neglected operationally</w:t>
            </w:r>
          </w:p>
        </w:tc>
      </w:tr>
      <w:tr w:rsidR="00433237" w14:paraId="12F330CF" w14:textId="77777777">
        <w:trPr>
          <w:jc w:val="center"/>
        </w:trPr>
        <w:tc>
          <w:tcPr>
            <w:tcW w:w="2484" w:type="dxa"/>
            <w:shd w:val="clear" w:color="auto" w:fill="F7FAFD"/>
            <w:tcMar>
              <w:top w:w="100" w:type="dxa"/>
              <w:left w:w="100" w:type="dxa"/>
              <w:bottom w:w="100" w:type="dxa"/>
              <w:right w:w="100" w:type="dxa"/>
            </w:tcMar>
            <w:vAlign w:val="center"/>
          </w:tcPr>
          <w:p w14:paraId="6837EE48" w14:textId="77777777" w:rsidR="00433237" w:rsidRDefault="00000000">
            <w:r>
              <w:rPr>
                <w:sz w:val="19"/>
              </w:rPr>
              <w:t>Operator/control-plane failure</w:t>
            </w:r>
          </w:p>
        </w:tc>
        <w:tc>
          <w:tcPr>
            <w:tcW w:w="2484" w:type="dxa"/>
            <w:tcMar>
              <w:top w:w="100" w:type="dxa"/>
              <w:left w:w="100" w:type="dxa"/>
              <w:bottom w:w="100" w:type="dxa"/>
              <w:right w:w="100" w:type="dxa"/>
            </w:tcMar>
            <w:vAlign w:val="center"/>
          </w:tcPr>
          <w:p w14:paraId="44BD35CB" w14:textId="77777777" w:rsidR="00433237" w:rsidRDefault="00000000">
            <w:r>
              <w:rPr>
                <w:sz w:val="19"/>
              </w:rPr>
              <w:t>Unsafe exposure, disabled checks, wrong overlay</w:t>
            </w:r>
          </w:p>
        </w:tc>
        <w:tc>
          <w:tcPr>
            <w:tcW w:w="2484" w:type="dxa"/>
            <w:tcMar>
              <w:top w:w="100" w:type="dxa"/>
              <w:left w:w="100" w:type="dxa"/>
              <w:bottom w:w="100" w:type="dxa"/>
              <w:right w:w="100" w:type="dxa"/>
            </w:tcMar>
            <w:vAlign w:val="center"/>
          </w:tcPr>
          <w:p w14:paraId="29C58D55" w14:textId="77777777" w:rsidR="00433237" w:rsidRDefault="00000000">
            <w:r>
              <w:rPr>
                <w:sz w:val="19"/>
              </w:rPr>
              <w:t>Policy refusal, signed updates, startup linting, quarantine</w:t>
            </w:r>
          </w:p>
        </w:tc>
        <w:tc>
          <w:tcPr>
            <w:tcW w:w="2484" w:type="dxa"/>
            <w:tcMar>
              <w:top w:w="100" w:type="dxa"/>
              <w:left w:w="100" w:type="dxa"/>
              <w:bottom w:w="100" w:type="dxa"/>
              <w:right w:w="100" w:type="dxa"/>
            </w:tcMar>
            <w:vAlign w:val="center"/>
          </w:tcPr>
          <w:p w14:paraId="1ACBAE87" w14:textId="77777777" w:rsidR="00433237" w:rsidRDefault="00000000">
            <w:r>
              <w:rPr>
                <w:sz w:val="19"/>
              </w:rPr>
              <w:t>Human-caused outages rather than unsafe progress</w:t>
            </w:r>
          </w:p>
        </w:tc>
      </w:tr>
    </w:tbl>
    <w:p w14:paraId="16A43EC8" w14:textId="77777777" w:rsidR="00433237" w:rsidRDefault="00433237"/>
    <w:p w14:paraId="3609405F" w14:textId="77777777" w:rsidR="00433237" w:rsidRDefault="00000000">
      <w:pPr>
        <w:pStyle w:val="Heading2"/>
      </w:pPr>
      <w:r>
        <w:t>Threat catalogue and mandatory mitigation posture</w:t>
      </w:r>
    </w:p>
    <w:tbl>
      <w:tblPr>
        <w:tblW w:w="0" w:type="auto"/>
        <w:jc w:val="center"/>
        <w:tblBorders>
          <w:top w:val="single" w:sz="6" w:space="0" w:color="C7D2E3"/>
          <w:left w:val="single" w:sz="6" w:space="0" w:color="C7D2E3"/>
          <w:bottom w:val="single" w:sz="6" w:space="0" w:color="C7D2E3"/>
          <w:right w:val="single" w:sz="6" w:space="0" w:color="C7D2E3"/>
          <w:insideH w:val="single" w:sz="6" w:space="0" w:color="C7D2E3"/>
          <w:insideV w:val="single" w:sz="6" w:space="0" w:color="C7D2E3"/>
        </w:tblBorders>
        <w:tblLook w:val="04A0" w:firstRow="1" w:lastRow="0" w:firstColumn="1" w:lastColumn="0" w:noHBand="0" w:noVBand="1"/>
      </w:tblPr>
      <w:tblGrid>
        <w:gridCol w:w="2484"/>
        <w:gridCol w:w="2484"/>
        <w:gridCol w:w="2484"/>
        <w:gridCol w:w="2484"/>
      </w:tblGrid>
      <w:tr w:rsidR="00433237" w14:paraId="15B1FEC8" w14:textId="77777777">
        <w:trPr>
          <w:tblHeader/>
          <w:jc w:val="center"/>
        </w:trPr>
        <w:tc>
          <w:tcPr>
            <w:tcW w:w="2484" w:type="dxa"/>
            <w:shd w:val="clear" w:color="auto" w:fill="DDE7F6"/>
            <w:tcMar>
              <w:top w:w="100" w:type="dxa"/>
              <w:left w:w="100" w:type="dxa"/>
              <w:bottom w:w="100" w:type="dxa"/>
              <w:right w:w="100" w:type="dxa"/>
            </w:tcMar>
            <w:vAlign w:val="center"/>
          </w:tcPr>
          <w:p w14:paraId="1BF73B74" w14:textId="77777777" w:rsidR="00433237" w:rsidRDefault="00000000">
            <w:pPr>
              <w:jc w:val="center"/>
            </w:pPr>
            <w:r>
              <w:rPr>
                <w:b/>
                <w:color w:val="183460"/>
                <w:sz w:val="17"/>
              </w:rPr>
              <w:t>Threat</w:t>
            </w:r>
          </w:p>
        </w:tc>
        <w:tc>
          <w:tcPr>
            <w:tcW w:w="2484" w:type="dxa"/>
            <w:shd w:val="clear" w:color="auto" w:fill="DDE7F6"/>
            <w:tcMar>
              <w:top w:w="100" w:type="dxa"/>
              <w:left w:w="100" w:type="dxa"/>
              <w:bottom w:w="100" w:type="dxa"/>
              <w:right w:w="100" w:type="dxa"/>
            </w:tcMar>
            <w:vAlign w:val="center"/>
          </w:tcPr>
          <w:p w14:paraId="76B09ACB" w14:textId="77777777" w:rsidR="00433237" w:rsidRDefault="00000000">
            <w:pPr>
              <w:jc w:val="center"/>
            </w:pPr>
            <w:r>
              <w:rPr>
                <w:b/>
                <w:color w:val="183460"/>
                <w:sz w:val="17"/>
              </w:rPr>
              <w:t>Primary mechanism</w:t>
            </w:r>
          </w:p>
        </w:tc>
        <w:tc>
          <w:tcPr>
            <w:tcW w:w="2484" w:type="dxa"/>
            <w:shd w:val="clear" w:color="auto" w:fill="DDE7F6"/>
            <w:tcMar>
              <w:top w:w="100" w:type="dxa"/>
              <w:left w:w="100" w:type="dxa"/>
              <w:bottom w:w="100" w:type="dxa"/>
              <w:right w:w="100" w:type="dxa"/>
            </w:tcMar>
            <w:vAlign w:val="center"/>
          </w:tcPr>
          <w:p w14:paraId="702F4CCA" w14:textId="77777777" w:rsidR="00433237" w:rsidRDefault="00000000">
            <w:pPr>
              <w:jc w:val="center"/>
            </w:pPr>
            <w:r>
              <w:rPr>
                <w:b/>
                <w:color w:val="183460"/>
                <w:sz w:val="17"/>
              </w:rPr>
              <w:t>Mandatory control set</w:t>
            </w:r>
          </w:p>
        </w:tc>
        <w:tc>
          <w:tcPr>
            <w:tcW w:w="2484" w:type="dxa"/>
            <w:shd w:val="clear" w:color="auto" w:fill="DDE7F6"/>
            <w:tcMar>
              <w:top w:w="100" w:type="dxa"/>
              <w:left w:w="100" w:type="dxa"/>
              <w:bottom w:w="100" w:type="dxa"/>
              <w:right w:w="100" w:type="dxa"/>
            </w:tcMar>
            <w:vAlign w:val="center"/>
          </w:tcPr>
          <w:p w14:paraId="61A1C290" w14:textId="77777777" w:rsidR="00433237" w:rsidRDefault="00000000">
            <w:pPr>
              <w:jc w:val="center"/>
            </w:pPr>
            <w:r>
              <w:rPr>
                <w:b/>
                <w:color w:val="183460"/>
                <w:sz w:val="17"/>
              </w:rPr>
              <w:t>Enforcement posture</w:t>
            </w:r>
          </w:p>
        </w:tc>
      </w:tr>
      <w:tr w:rsidR="00433237" w14:paraId="33B172DB" w14:textId="77777777">
        <w:trPr>
          <w:jc w:val="center"/>
        </w:trPr>
        <w:tc>
          <w:tcPr>
            <w:tcW w:w="2484" w:type="dxa"/>
            <w:shd w:val="clear" w:color="auto" w:fill="F7FAFD"/>
            <w:tcMar>
              <w:top w:w="100" w:type="dxa"/>
              <w:left w:w="100" w:type="dxa"/>
              <w:bottom w:w="100" w:type="dxa"/>
              <w:right w:w="100" w:type="dxa"/>
            </w:tcMar>
            <w:vAlign w:val="center"/>
          </w:tcPr>
          <w:p w14:paraId="68880AC8" w14:textId="77777777" w:rsidR="00433237" w:rsidRDefault="00000000">
            <w:r>
              <w:rPr>
                <w:sz w:val="17"/>
              </w:rPr>
              <w:t>Same-round DAG equivocation</w:t>
            </w:r>
          </w:p>
        </w:tc>
        <w:tc>
          <w:tcPr>
            <w:tcW w:w="2484" w:type="dxa"/>
            <w:tcMar>
              <w:top w:w="100" w:type="dxa"/>
              <w:left w:w="100" w:type="dxa"/>
              <w:bottom w:w="100" w:type="dxa"/>
              <w:right w:w="100" w:type="dxa"/>
            </w:tcMar>
            <w:vAlign w:val="center"/>
          </w:tcPr>
          <w:p w14:paraId="4612897A" w14:textId="77777777" w:rsidR="00433237" w:rsidRDefault="00000000">
            <w:r>
              <w:rPr>
                <w:sz w:val="17"/>
              </w:rPr>
              <w:t>A validator emits conflicting vertices for the same epoch/round/author slot</w:t>
            </w:r>
          </w:p>
        </w:tc>
        <w:tc>
          <w:tcPr>
            <w:tcW w:w="2484" w:type="dxa"/>
            <w:tcMar>
              <w:top w:w="100" w:type="dxa"/>
              <w:left w:w="100" w:type="dxa"/>
              <w:bottom w:w="100" w:type="dxa"/>
              <w:right w:w="100" w:type="dxa"/>
            </w:tcMar>
            <w:vAlign w:val="center"/>
          </w:tcPr>
          <w:p w14:paraId="5030D999" w14:textId="77777777" w:rsidR="00433237" w:rsidRDefault="00000000">
            <w:r>
              <w:rPr>
                <w:sz w:val="17"/>
              </w:rPr>
              <w:t>One-author-one-vertex-per-round, per-author chains, validator signature binding, duplicate-slot detection, immediate quarantine</w:t>
            </w:r>
          </w:p>
        </w:tc>
        <w:tc>
          <w:tcPr>
            <w:tcW w:w="2484" w:type="dxa"/>
            <w:tcMar>
              <w:top w:w="100" w:type="dxa"/>
              <w:left w:w="100" w:type="dxa"/>
              <w:bottom w:w="100" w:type="dxa"/>
              <w:right w:w="100" w:type="dxa"/>
            </w:tcMar>
            <w:vAlign w:val="center"/>
          </w:tcPr>
          <w:p w14:paraId="7D1898F9" w14:textId="77777777" w:rsidR="00433237" w:rsidRDefault="00000000">
            <w:r>
              <w:rPr>
                <w:sz w:val="17"/>
              </w:rPr>
              <w:t>Slash for dag_equivocation_same_round; export evidence bundle; cluster enters fail-closed mode if systemic</w:t>
            </w:r>
          </w:p>
        </w:tc>
      </w:tr>
      <w:tr w:rsidR="00433237" w14:paraId="18B387B1" w14:textId="77777777">
        <w:trPr>
          <w:jc w:val="center"/>
        </w:trPr>
        <w:tc>
          <w:tcPr>
            <w:tcW w:w="2484" w:type="dxa"/>
            <w:shd w:val="clear" w:color="auto" w:fill="F7FAFD"/>
            <w:tcMar>
              <w:top w:w="100" w:type="dxa"/>
              <w:left w:w="100" w:type="dxa"/>
              <w:bottom w:w="100" w:type="dxa"/>
              <w:right w:w="100" w:type="dxa"/>
            </w:tcMar>
            <w:vAlign w:val="center"/>
          </w:tcPr>
          <w:p w14:paraId="399012B3" w14:textId="77777777" w:rsidR="00433237" w:rsidRDefault="00000000">
            <w:r>
              <w:rPr>
                <w:sz w:val="17"/>
              </w:rPr>
              <w:t>Availability fraud / ghost vertices</w:t>
            </w:r>
          </w:p>
        </w:tc>
        <w:tc>
          <w:tcPr>
            <w:tcW w:w="2484" w:type="dxa"/>
            <w:tcMar>
              <w:top w:w="100" w:type="dxa"/>
              <w:left w:w="100" w:type="dxa"/>
              <w:bottom w:w="100" w:type="dxa"/>
              <w:right w:w="100" w:type="dxa"/>
            </w:tcMar>
            <w:vAlign w:val="center"/>
          </w:tcPr>
          <w:p w14:paraId="672A4061" w14:textId="77777777" w:rsidR="00433237" w:rsidRDefault="00000000">
            <w:r>
              <w:rPr>
                <w:sz w:val="17"/>
              </w:rPr>
              <w:t>Receipts or certificates are issued for data not durably retrievable</w:t>
            </w:r>
          </w:p>
        </w:tc>
        <w:tc>
          <w:tcPr>
            <w:tcW w:w="2484" w:type="dxa"/>
            <w:tcMar>
              <w:top w:w="100" w:type="dxa"/>
              <w:left w:w="100" w:type="dxa"/>
              <w:bottom w:w="100" w:type="dxa"/>
              <w:right w:w="100" w:type="dxa"/>
            </w:tcMar>
            <w:vAlign w:val="center"/>
          </w:tcPr>
          <w:p w14:paraId="5AF4C3E5" w14:textId="77777777" w:rsidR="00433237" w:rsidRDefault="00000000">
            <w:r>
              <w:rPr>
                <w:sz w:val="17"/>
              </w:rPr>
              <w:t>No receipt before fetch-and-persist, chunk hash verification, receipt sampling audits, archive replay</w:t>
            </w:r>
          </w:p>
        </w:tc>
        <w:tc>
          <w:tcPr>
            <w:tcW w:w="2484" w:type="dxa"/>
            <w:tcMar>
              <w:top w:w="100" w:type="dxa"/>
              <w:left w:w="100" w:type="dxa"/>
              <w:bottom w:w="100" w:type="dxa"/>
              <w:right w:w="100" w:type="dxa"/>
            </w:tcMar>
            <w:vAlign w:val="center"/>
          </w:tcPr>
          <w:p w14:paraId="7B0C0F4A" w14:textId="77777777" w:rsidR="00433237" w:rsidRDefault="00000000">
            <w:r>
              <w:rPr>
                <w:sz w:val="17"/>
              </w:rPr>
              <w:t>Reject certificate, strike signer set, slash for dag_certificate_fraud or dag_data_withholding</w:t>
            </w:r>
          </w:p>
        </w:tc>
      </w:tr>
      <w:tr w:rsidR="00433237" w14:paraId="7FCA4DAD" w14:textId="77777777">
        <w:trPr>
          <w:jc w:val="center"/>
        </w:trPr>
        <w:tc>
          <w:tcPr>
            <w:tcW w:w="2484" w:type="dxa"/>
            <w:shd w:val="clear" w:color="auto" w:fill="F7FAFD"/>
            <w:tcMar>
              <w:top w:w="100" w:type="dxa"/>
              <w:left w:w="100" w:type="dxa"/>
              <w:bottom w:w="100" w:type="dxa"/>
              <w:right w:w="100" w:type="dxa"/>
            </w:tcMar>
            <w:vAlign w:val="center"/>
          </w:tcPr>
          <w:p w14:paraId="3A6943E1" w14:textId="77777777" w:rsidR="00433237" w:rsidRDefault="00000000">
            <w:r>
              <w:rPr>
                <w:sz w:val="17"/>
              </w:rPr>
              <w:t>Lazy-tip / parent-manipulation / clique-parenting</w:t>
            </w:r>
          </w:p>
        </w:tc>
        <w:tc>
          <w:tcPr>
            <w:tcW w:w="2484" w:type="dxa"/>
            <w:tcMar>
              <w:top w:w="100" w:type="dxa"/>
              <w:left w:w="100" w:type="dxa"/>
              <w:bottom w:w="100" w:type="dxa"/>
              <w:right w:w="100" w:type="dxa"/>
            </w:tcMar>
            <w:vAlign w:val="center"/>
          </w:tcPr>
          <w:p w14:paraId="735DD984" w14:textId="77777777" w:rsidR="00433237" w:rsidRDefault="00000000">
            <w:r>
              <w:rPr>
                <w:sz w:val="17"/>
              </w:rPr>
              <w:t>Malicious authors reference only friendly parents or old parents to skew frontier shape</w:t>
            </w:r>
          </w:p>
        </w:tc>
        <w:tc>
          <w:tcPr>
            <w:tcW w:w="2484" w:type="dxa"/>
            <w:tcMar>
              <w:top w:w="100" w:type="dxa"/>
              <w:left w:w="100" w:type="dxa"/>
              <w:bottom w:w="100" w:type="dxa"/>
              <w:right w:w="100" w:type="dxa"/>
            </w:tcMar>
            <w:vAlign w:val="center"/>
          </w:tcPr>
          <w:p w14:paraId="726E816E" w14:textId="77777777" w:rsidR="00433237" w:rsidRDefault="00000000">
            <w:r>
              <w:rPr>
                <w:sz w:val="17"/>
              </w:rPr>
              <w:t>Parent-diversity minimums, freshness windows, ancestor-coverage checks, proposer audits</w:t>
            </w:r>
          </w:p>
        </w:tc>
        <w:tc>
          <w:tcPr>
            <w:tcW w:w="2484" w:type="dxa"/>
            <w:tcMar>
              <w:top w:w="100" w:type="dxa"/>
              <w:left w:w="100" w:type="dxa"/>
              <w:bottom w:w="100" w:type="dxa"/>
              <w:right w:w="100" w:type="dxa"/>
            </w:tcMar>
            <w:vAlign w:val="center"/>
          </w:tcPr>
          <w:p w14:paraId="14684922" w14:textId="77777777" w:rsidR="00433237" w:rsidRDefault="00000000">
            <w:r>
              <w:rPr>
                <w:sz w:val="17"/>
              </w:rPr>
              <w:t>Reject non-compliant vertices; accumulate censorship score; governance may demote cluster leader set</w:t>
            </w:r>
          </w:p>
        </w:tc>
      </w:tr>
      <w:tr w:rsidR="00433237" w14:paraId="22557F34" w14:textId="77777777">
        <w:trPr>
          <w:jc w:val="center"/>
        </w:trPr>
        <w:tc>
          <w:tcPr>
            <w:tcW w:w="2484" w:type="dxa"/>
            <w:shd w:val="clear" w:color="auto" w:fill="F7FAFD"/>
            <w:tcMar>
              <w:top w:w="100" w:type="dxa"/>
              <w:left w:w="100" w:type="dxa"/>
              <w:bottom w:w="100" w:type="dxa"/>
              <w:right w:w="100" w:type="dxa"/>
            </w:tcMar>
            <w:vAlign w:val="center"/>
          </w:tcPr>
          <w:p w14:paraId="0F12EC1F" w14:textId="77777777" w:rsidR="00433237" w:rsidRDefault="00000000">
            <w:r>
              <w:rPr>
                <w:sz w:val="17"/>
              </w:rPr>
              <w:lastRenderedPageBreak/>
              <w:t>Hidden sub-DAG / parasite branch</w:t>
            </w:r>
          </w:p>
        </w:tc>
        <w:tc>
          <w:tcPr>
            <w:tcW w:w="2484" w:type="dxa"/>
            <w:tcMar>
              <w:top w:w="100" w:type="dxa"/>
              <w:left w:w="100" w:type="dxa"/>
              <w:bottom w:w="100" w:type="dxa"/>
              <w:right w:w="100" w:type="dxa"/>
            </w:tcMar>
            <w:vAlign w:val="center"/>
          </w:tcPr>
          <w:p w14:paraId="63F927EB" w14:textId="77777777" w:rsidR="00433237" w:rsidRDefault="00000000">
            <w:r>
              <w:rPr>
                <w:sz w:val="17"/>
              </w:rPr>
              <w:t>Attacker withholds a conflicting private subgraph and later reveals it</w:t>
            </w:r>
          </w:p>
        </w:tc>
        <w:tc>
          <w:tcPr>
            <w:tcW w:w="2484" w:type="dxa"/>
            <w:tcMar>
              <w:top w:w="100" w:type="dxa"/>
              <w:left w:w="100" w:type="dxa"/>
              <w:bottom w:w="100" w:type="dxa"/>
              <w:right w:w="100" w:type="dxa"/>
            </w:tcMar>
            <w:vAlign w:val="center"/>
          </w:tcPr>
          <w:p w14:paraId="687D4739" w14:textId="77777777" w:rsidR="00433237" w:rsidRDefault="00000000">
            <w:r>
              <w:rPr>
                <w:sz w:val="17"/>
              </w:rPr>
              <w:t>Cluster-local scope, availability certification before ordering, hard epoch expiry, QC remains settlement</w:t>
            </w:r>
          </w:p>
        </w:tc>
        <w:tc>
          <w:tcPr>
            <w:tcW w:w="2484" w:type="dxa"/>
            <w:tcMar>
              <w:top w:w="100" w:type="dxa"/>
              <w:left w:w="100" w:type="dxa"/>
              <w:bottom w:w="100" w:type="dxa"/>
              <w:right w:w="100" w:type="dxa"/>
            </w:tcMar>
            <w:vAlign w:val="center"/>
          </w:tcPr>
          <w:p w14:paraId="29224248" w14:textId="77777777" w:rsidR="00433237" w:rsidRDefault="00000000">
            <w:r>
              <w:rPr>
                <w:sz w:val="17"/>
              </w:rPr>
              <w:t>Private branch cannot settle; revealed evidence becomes slashable if double-spend intent is proven</w:t>
            </w:r>
          </w:p>
        </w:tc>
      </w:tr>
      <w:tr w:rsidR="00433237" w14:paraId="6CCB1388" w14:textId="77777777">
        <w:trPr>
          <w:jc w:val="center"/>
        </w:trPr>
        <w:tc>
          <w:tcPr>
            <w:tcW w:w="2484" w:type="dxa"/>
            <w:shd w:val="clear" w:color="auto" w:fill="F7FAFD"/>
            <w:tcMar>
              <w:top w:w="100" w:type="dxa"/>
              <w:left w:w="100" w:type="dxa"/>
              <w:bottom w:w="100" w:type="dxa"/>
              <w:right w:w="100" w:type="dxa"/>
            </w:tcMar>
            <w:vAlign w:val="center"/>
          </w:tcPr>
          <w:p w14:paraId="44FDA676" w14:textId="77777777" w:rsidR="00433237" w:rsidRDefault="00000000">
            <w:r>
              <w:rPr>
                <w:sz w:val="17"/>
              </w:rPr>
              <w:t>DAG flooding and fetch amplification</w:t>
            </w:r>
          </w:p>
        </w:tc>
        <w:tc>
          <w:tcPr>
            <w:tcW w:w="2484" w:type="dxa"/>
            <w:tcMar>
              <w:top w:w="100" w:type="dxa"/>
              <w:left w:w="100" w:type="dxa"/>
              <w:bottom w:w="100" w:type="dxa"/>
              <w:right w:w="100" w:type="dxa"/>
            </w:tcMar>
            <w:vAlign w:val="center"/>
          </w:tcPr>
          <w:p w14:paraId="51E7DC06" w14:textId="77777777" w:rsidR="00433237" w:rsidRDefault="00000000">
            <w:r>
              <w:rPr>
                <w:sz w:val="17"/>
              </w:rPr>
              <w:t>Burst of oversize vertices, receipts, or missing-parent requests exhausts peers</w:t>
            </w:r>
          </w:p>
        </w:tc>
        <w:tc>
          <w:tcPr>
            <w:tcW w:w="2484" w:type="dxa"/>
            <w:tcMar>
              <w:top w:w="100" w:type="dxa"/>
              <w:left w:w="100" w:type="dxa"/>
              <w:bottom w:w="100" w:type="dxa"/>
              <w:right w:w="100" w:type="dxa"/>
            </w:tcMar>
            <w:vAlign w:val="center"/>
          </w:tcPr>
          <w:p w14:paraId="46F0C63E" w14:textId="77777777" w:rsidR="00433237" w:rsidRDefault="00000000">
            <w:r>
              <w:rPr>
                <w:sz w:val="17"/>
              </w:rPr>
              <w:t>Per-peer quotas, per-validator round caps, byte budgets, bounded batch sizes, missing-parent request dedupe</w:t>
            </w:r>
          </w:p>
        </w:tc>
        <w:tc>
          <w:tcPr>
            <w:tcW w:w="2484" w:type="dxa"/>
            <w:tcMar>
              <w:top w:w="100" w:type="dxa"/>
              <w:left w:w="100" w:type="dxa"/>
              <w:bottom w:w="100" w:type="dxa"/>
              <w:right w:w="100" w:type="dxa"/>
            </w:tcMar>
            <w:vAlign w:val="center"/>
          </w:tcPr>
          <w:p w14:paraId="1DF2203A" w14:textId="77777777" w:rsidR="00433237" w:rsidRDefault="00000000">
            <w:r>
              <w:rPr>
                <w:sz w:val="17"/>
              </w:rPr>
              <w:t>Throttle, temporary isolate, then jail repeat offenders</w:t>
            </w:r>
          </w:p>
        </w:tc>
      </w:tr>
      <w:tr w:rsidR="00433237" w14:paraId="5FB23FFA" w14:textId="77777777">
        <w:trPr>
          <w:jc w:val="center"/>
        </w:trPr>
        <w:tc>
          <w:tcPr>
            <w:tcW w:w="2484" w:type="dxa"/>
            <w:shd w:val="clear" w:color="auto" w:fill="F7FAFD"/>
            <w:tcMar>
              <w:top w:w="100" w:type="dxa"/>
              <w:left w:w="100" w:type="dxa"/>
              <w:bottom w:w="100" w:type="dxa"/>
              <w:right w:w="100" w:type="dxa"/>
            </w:tcMar>
            <w:vAlign w:val="center"/>
          </w:tcPr>
          <w:p w14:paraId="45B926AB" w14:textId="77777777" w:rsidR="00433237" w:rsidRDefault="00000000">
            <w:r>
              <w:rPr>
                <w:sz w:val="17"/>
              </w:rPr>
              <w:t>Eclipse or gossip graph manipulation</w:t>
            </w:r>
          </w:p>
        </w:tc>
        <w:tc>
          <w:tcPr>
            <w:tcW w:w="2484" w:type="dxa"/>
            <w:tcMar>
              <w:top w:w="100" w:type="dxa"/>
              <w:left w:w="100" w:type="dxa"/>
              <w:bottom w:w="100" w:type="dxa"/>
              <w:right w:w="100" w:type="dxa"/>
            </w:tcMar>
            <w:vAlign w:val="center"/>
          </w:tcPr>
          <w:p w14:paraId="6B0D34ED" w14:textId="77777777" w:rsidR="00433237" w:rsidRDefault="00000000">
            <w:r>
              <w:rPr>
                <w:sz w:val="17"/>
              </w:rPr>
              <w:t>Attacker biases peer graph so a validator sees only a subset of the DAG</w:t>
            </w:r>
          </w:p>
        </w:tc>
        <w:tc>
          <w:tcPr>
            <w:tcW w:w="2484" w:type="dxa"/>
            <w:tcMar>
              <w:top w:w="100" w:type="dxa"/>
              <w:left w:w="100" w:type="dxa"/>
              <w:bottom w:w="100" w:type="dxa"/>
              <w:right w:w="100" w:type="dxa"/>
            </w:tcMar>
            <w:vAlign w:val="center"/>
          </w:tcPr>
          <w:p w14:paraId="74B45AE3" w14:textId="77777777" w:rsidR="00433237" w:rsidRDefault="00000000">
            <w:r>
              <w:rPr>
                <w:sz w:val="17"/>
              </w:rPr>
              <w:t>Cluster allowlists, minimum peer-diversity thresholds, multi-bootnode policy, missing-parent alarms, quarantine on sustained asymmetry</w:t>
            </w:r>
          </w:p>
        </w:tc>
        <w:tc>
          <w:tcPr>
            <w:tcW w:w="2484" w:type="dxa"/>
            <w:tcMar>
              <w:top w:w="100" w:type="dxa"/>
              <w:left w:w="100" w:type="dxa"/>
              <w:bottom w:w="100" w:type="dxa"/>
              <w:right w:w="100" w:type="dxa"/>
            </w:tcMar>
            <w:vAlign w:val="center"/>
          </w:tcPr>
          <w:p w14:paraId="460F9ACB" w14:textId="77777777" w:rsidR="00433237" w:rsidRDefault="00000000">
            <w:r>
              <w:rPr>
                <w:sz w:val="17"/>
              </w:rPr>
              <w:t>Node refuses to emit authoritative artifacts when diversity floor fails</w:t>
            </w:r>
          </w:p>
        </w:tc>
      </w:tr>
      <w:tr w:rsidR="00433237" w14:paraId="60DCD864" w14:textId="77777777">
        <w:trPr>
          <w:jc w:val="center"/>
        </w:trPr>
        <w:tc>
          <w:tcPr>
            <w:tcW w:w="2484" w:type="dxa"/>
            <w:shd w:val="clear" w:color="auto" w:fill="F7FAFD"/>
            <w:tcMar>
              <w:top w:w="100" w:type="dxa"/>
              <w:left w:w="100" w:type="dxa"/>
              <w:bottom w:w="100" w:type="dxa"/>
              <w:right w:w="100" w:type="dxa"/>
            </w:tcMar>
            <w:vAlign w:val="center"/>
          </w:tcPr>
          <w:p w14:paraId="544D38AE" w14:textId="77777777" w:rsidR="00433237" w:rsidRDefault="00000000">
            <w:r>
              <w:rPr>
                <w:sz w:val="17"/>
              </w:rPr>
              <w:t>Sybil amplification</w:t>
            </w:r>
          </w:p>
        </w:tc>
        <w:tc>
          <w:tcPr>
            <w:tcW w:w="2484" w:type="dxa"/>
            <w:tcMar>
              <w:top w:w="100" w:type="dxa"/>
              <w:left w:w="100" w:type="dxa"/>
              <w:bottom w:w="100" w:type="dxa"/>
              <w:right w:w="100" w:type="dxa"/>
            </w:tcMar>
            <w:vAlign w:val="center"/>
          </w:tcPr>
          <w:p w14:paraId="31844367" w14:textId="77777777" w:rsidR="00433237" w:rsidRDefault="00000000">
            <w:r>
              <w:rPr>
                <w:sz w:val="17"/>
              </w:rPr>
              <w:t>Unauthorized identities attempt to influence certificate math or flood internal gossip</w:t>
            </w:r>
          </w:p>
        </w:tc>
        <w:tc>
          <w:tcPr>
            <w:tcW w:w="2484" w:type="dxa"/>
            <w:tcMar>
              <w:top w:w="100" w:type="dxa"/>
              <w:left w:w="100" w:type="dxa"/>
              <w:bottom w:w="100" w:type="dxa"/>
              <w:right w:w="100" w:type="dxa"/>
            </w:tcMar>
            <w:vAlign w:val="center"/>
          </w:tcPr>
          <w:p w14:paraId="3A1A983E" w14:textId="77777777" w:rsidR="00433237" w:rsidRDefault="00000000">
            <w:r>
              <w:rPr>
                <w:sz w:val="17"/>
              </w:rPr>
              <w:t>Validator identity binding, strict membership roster, non-validator rejection, stake/governance onboarding only</w:t>
            </w:r>
          </w:p>
        </w:tc>
        <w:tc>
          <w:tcPr>
            <w:tcW w:w="2484" w:type="dxa"/>
            <w:tcMar>
              <w:top w:w="100" w:type="dxa"/>
              <w:left w:w="100" w:type="dxa"/>
              <w:bottom w:w="100" w:type="dxa"/>
              <w:right w:w="100" w:type="dxa"/>
            </w:tcMar>
            <w:vAlign w:val="center"/>
          </w:tcPr>
          <w:p w14:paraId="294F437D" w14:textId="77777777" w:rsidR="00433237" w:rsidRDefault="00000000">
            <w:r>
              <w:rPr>
                <w:sz w:val="17"/>
              </w:rPr>
              <w:t>Messages dropped at admission; no influence on certificates or ordering</w:t>
            </w:r>
          </w:p>
        </w:tc>
      </w:tr>
      <w:tr w:rsidR="00433237" w14:paraId="29066A0D" w14:textId="77777777">
        <w:trPr>
          <w:jc w:val="center"/>
        </w:trPr>
        <w:tc>
          <w:tcPr>
            <w:tcW w:w="2484" w:type="dxa"/>
            <w:shd w:val="clear" w:color="auto" w:fill="F7FAFD"/>
            <w:tcMar>
              <w:top w:w="100" w:type="dxa"/>
              <w:left w:w="100" w:type="dxa"/>
              <w:bottom w:w="100" w:type="dxa"/>
              <w:right w:w="100" w:type="dxa"/>
            </w:tcMar>
            <w:vAlign w:val="center"/>
          </w:tcPr>
          <w:p w14:paraId="13666732" w14:textId="77777777" w:rsidR="00433237" w:rsidRDefault="00000000">
            <w:r>
              <w:rPr>
                <w:sz w:val="17"/>
              </w:rPr>
              <w:t>Replay or stale injection</w:t>
            </w:r>
          </w:p>
        </w:tc>
        <w:tc>
          <w:tcPr>
            <w:tcW w:w="2484" w:type="dxa"/>
            <w:tcMar>
              <w:top w:w="100" w:type="dxa"/>
              <w:left w:w="100" w:type="dxa"/>
              <w:bottom w:w="100" w:type="dxa"/>
              <w:right w:w="100" w:type="dxa"/>
            </w:tcMar>
            <w:vAlign w:val="center"/>
          </w:tcPr>
          <w:p w14:paraId="5A91AE19" w14:textId="77777777" w:rsidR="00433237" w:rsidRDefault="00000000">
            <w:r>
              <w:rPr>
                <w:sz w:val="17"/>
              </w:rPr>
              <w:t>Old vertices, certificates, or checkpoints are re-sent into later windows</w:t>
            </w:r>
          </w:p>
        </w:tc>
        <w:tc>
          <w:tcPr>
            <w:tcW w:w="2484" w:type="dxa"/>
            <w:tcMar>
              <w:top w:w="100" w:type="dxa"/>
              <w:left w:w="100" w:type="dxa"/>
              <w:bottom w:w="100" w:type="dxa"/>
              <w:right w:w="100" w:type="dxa"/>
            </w:tcMar>
            <w:vAlign w:val="center"/>
          </w:tcPr>
          <w:p w14:paraId="21D0D31F" w14:textId="77777777" w:rsidR="00433237" w:rsidRDefault="00000000">
            <w:r>
              <w:rPr>
                <w:sz w:val="17"/>
              </w:rPr>
              <w:t>Signed domain includes chain_id, epoch, cluster_id, round, sequence, expiry; bounded validity windows</w:t>
            </w:r>
          </w:p>
        </w:tc>
        <w:tc>
          <w:tcPr>
            <w:tcW w:w="2484" w:type="dxa"/>
            <w:tcMar>
              <w:top w:w="100" w:type="dxa"/>
              <w:left w:w="100" w:type="dxa"/>
              <w:bottom w:w="100" w:type="dxa"/>
              <w:right w:w="100" w:type="dxa"/>
            </w:tcMar>
            <w:vAlign w:val="center"/>
          </w:tcPr>
          <w:p w14:paraId="633FFE2A" w14:textId="77777777" w:rsidR="00433237" w:rsidRDefault="00000000">
            <w:r>
              <w:rPr>
                <w:sz w:val="17"/>
              </w:rPr>
              <w:t>Drop and increment strike counter; slash repeated malicious replay</w:t>
            </w:r>
          </w:p>
        </w:tc>
      </w:tr>
      <w:tr w:rsidR="00433237" w14:paraId="2BA0385A" w14:textId="77777777">
        <w:trPr>
          <w:jc w:val="center"/>
        </w:trPr>
        <w:tc>
          <w:tcPr>
            <w:tcW w:w="2484" w:type="dxa"/>
            <w:shd w:val="clear" w:color="auto" w:fill="F7FAFD"/>
            <w:tcMar>
              <w:top w:w="100" w:type="dxa"/>
              <w:left w:w="100" w:type="dxa"/>
              <w:bottom w:w="100" w:type="dxa"/>
              <w:right w:w="100" w:type="dxa"/>
            </w:tcMar>
            <w:vAlign w:val="center"/>
          </w:tcPr>
          <w:p w14:paraId="761F3190" w14:textId="77777777" w:rsidR="00433237" w:rsidRDefault="00000000">
            <w:r>
              <w:rPr>
                <w:sz w:val="17"/>
              </w:rPr>
              <w:t>Timestamp bias</w:t>
            </w:r>
          </w:p>
        </w:tc>
        <w:tc>
          <w:tcPr>
            <w:tcW w:w="2484" w:type="dxa"/>
            <w:tcMar>
              <w:top w:w="100" w:type="dxa"/>
              <w:left w:w="100" w:type="dxa"/>
              <w:bottom w:w="100" w:type="dxa"/>
              <w:right w:w="100" w:type="dxa"/>
            </w:tcMar>
            <w:vAlign w:val="center"/>
          </w:tcPr>
          <w:p w14:paraId="25BD4E09" w14:textId="77777777" w:rsidR="00433237" w:rsidRDefault="00000000">
            <w:r>
              <w:rPr>
                <w:sz w:val="17"/>
              </w:rPr>
              <w:t>Author manipulates local clock to win ordering tie-breakers or trigger expiry</w:t>
            </w:r>
          </w:p>
        </w:tc>
        <w:tc>
          <w:tcPr>
            <w:tcW w:w="2484" w:type="dxa"/>
            <w:tcMar>
              <w:top w:w="100" w:type="dxa"/>
              <w:left w:w="100" w:type="dxa"/>
              <w:bottom w:w="100" w:type="dxa"/>
              <w:right w:w="100" w:type="dxa"/>
            </w:tcMar>
            <w:vAlign w:val="center"/>
          </w:tcPr>
          <w:p w14:paraId="6A677853" w14:textId="77777777" w:rsidR="00433237" w:rsidRDefault="00000000">
            <w:r>
              <w:rPr>
                <w:sz w:val="17"/>
              </w:rPr>
              <w:t>Timestamps are observational metadata only; ordering never depends primarily on wall clock; median-validity bounds</w:t>
            </w:r>
          </w:p>
        </w:tc>
        <w:tc>
          <w:tcPr>
            <w:tcW w:w="2484" w:type="dxa"/>
            <w:tcMar>
              <w:top w:w="100" w:type="dxa"/>
              <w:left w:w="100" w:type="dxa"/>
              <w:bottom w:w="100" w:type="dxa"/>
              <w:right w:w="100" w:type="dxa"/>
            </w:tcMar>
            <w:vAlign w:val="center"/>
          </w:tcPr>
          <w:p w14:paraId="1E7FE5D1" w14:textId="77777777" w:rsidR="00433237" w:rsidRDefault="00000000">
            <w:r>
              <w:rPr>
                <w:sz w:val="17"/>
              </w:rPr>
              <w:t>Out-of-range timestamps rejected or normalized for evidence only</w:t>
            </w:r>
          </w:p>
        </w:tc>
      </w:tr>
      <w:tr w:rsidR="00433237" w14:paraId="6406C1ED" w14:textId="77777777">
        <w:trPr>
          <w:jc w:val="center"/>
        </w:trPr>
        <w:tc>
          <w:tcPr>
            <w:tcW w:w="2484" w:type="dxa"/>
            <w:shd w:val="clear" w:color="auto" w:fill="F7FAFD"/>
            <w:tcMar>
              <w:top w:w="100" w:type="dxa"/>
              <w:left w:w="100" w:type="dxa"/>
              <w:bottom w:w="100" w:type="dxa"/>
              <w:right w:w="100" w:type="dxa"/>
            </w:tcMar>
            <w:vAlign w:val="center"/>
          </w:tcPr>
          <w:p w14:paraId="3C9E9BBA" w14:textId="77777777" w:rsidR="00433237" w:rsidRDefault="00000000">
            <w:r>
              <w:rPr>
                <w:sz w:val="17"/>
              </w:rPr>
              <w:t>Deterministic-cut manipulation</w:t>
            </w:r>
          </w:p>
        </w:tc>
        <w:tc>
          <w:tcPr>
            <w:tcW w:w="2484" w:type="dxa"/>
            <w:tcMar>
              <w:top w:w="100" w:type="dxa"/>
              <w:left w:w="100" w:type="dxa"/>
              <w:bottom w:w="100" w:type="dxa"/>
              <w:right w:w="100" w:type="dxa"/>
            </w:tcMar>
            <w:vAlign w:val="center"/>
          </w:tcPr>
          <w:p w14:paraId="2BC90FE7" w14:textId="77777777" w:rsidR="00433237" w:rsidRDefault="00000000">
            <w:r>
              <w:rPr>
                <w:sz w:val="17"/>
              </w:rPr>
              <w:t>Proposer omits eligible certified vertices or invents non-eligible ones</w:t>
            </w:r>
          </w:p>
        </w:tc>
        <w:tc>
          <w:tcPr>
            <w:tcW w:w="2484" w:type="dxa"/>
            <w:tcMar>
              <w:top w:w="100" w:type="dxa"/>
              <w:left w:w="100" w:type="dxa"/>
              <w:bottom w:w="100" w:type="dxa"/>
              <w:right w:w="100" w:type="dxa"/>
            </w:tcMar>
            <w:vAlign w:val="center"/>
          </w:tcPr>
          <w:p w14:paraId="5B73E8E2" w14:textId="77777777" w:rsidR="00433237" w:rsidRDefault="00000000">
            <w:r>
              <w:rPr>
                <w:sz w:val="17"/>
              </w:rPr>
              <w:t>Cut reconstructed independently by every validator from certified frontier; block header commits cut root and frontier root</w:t>
            </w:r>
          </w:p>
        </w:tc>
        <w:tc>
          <w:tcPr>
            <w:tcW w:w="2484" w:type="dxa"/>
            <w:tcMar>
              <w:top w:w="100" w:type="dxa"/>
              <w:left w:w="100" w:type="dxa"/>
              <w:bottom w:w="100" w:type="dxa"/>
              <w:right w:w="100" w:type="dxa"/>
            </w:tcMar>
            <w:vAlign w:val="center"/>
          </w:tcPr>
          <w:p w14:paraId="08BA0963" w14:textId="77777777" w:rsidR="00433237" w:rsidRDefault="00000000">
            <w:r>
              <w:rPr>
                <w:sz w:val="17"/>
              </w:rPr>
              <w:t>Malformed proposal rejected; proposer accountability event emitted; slash for censorship pattern if repeated</w:t>
            </w:r>
          </w:p>
        </w:tc>
      </w:tr>
      <w:tr w:rsidR="00433237" w14:paraId="3E5C6A3E" w14:textId="77777777">
        <w:trPr>
          <w:jc w:val="center"/>
        </w:trPr>
        <w:tc>
          <w:tcPr>
            <w:tcW w:w="2484" w:type="dxa"/>
            <w:shd w:val="clear" w:color="auto" w:fill="F7FAFD"/>
            <w:tcMar>
              <w:top w:w="100" w:type="dxa"/>
              <w:left w:w="100" w:type="dxa"/>
              <w:bottom w:w="100" w:type="dxa"/>
              <w:right w:w="100" w:type="dxa"/>
            </w:tcMar>
            <w:vAlign w:val="center"/>
          </w:tcPr>
          <w:p w14:paraId="724A8C51" w14:textId="77777777" w:rsidR="00433237" w:rsidRDefault="00000000">
            <w:r>
              <w:rPr>
                <w:sz w:val="17"/>
              </w:rPr>
              <w:t>Double-spend race amplification</w:t>
            </w:r>
          </w:p>
        </w:tc>
        <w:tc>
          <w:tcPr>
            <w:tcW w:w="2484" w:type="dxa"/>
            <w:tcMar>
              <w:top w:w="100" w:type="dxa"/>
              <w:left w:w="100" w:type="dxa"/>
              <w:bottom w:w="100" w:type="dxa"/>
              <w:right w:w="100" w:type="dxa"/>
            </w:tcMar>
            <w:vAlign w:val="center"/>
          </w:tcPr>
          <w:p w14:paraId="30F5FCDB" w14:textId="77777777" w:rsidR="00433237" w:rsidRDefault="00000000">
            <w:r>
              <w:rPr>
                <w:sz w:val="17"/>
              </w:rPr>
              <w:t>Conflicting transactions spread across parallel batches to exploit ordering delay</w:t>
            </w:r>
          </w:p>
        </w:tc>
        <w:tc>
          <w:tcPr>
            <w:tcW w:w="2484" w:type="dxa"/>
            <w:tcMar>
              <w:top w:w="100" w:type="dxa"/>
              <w:left w:w="100" w:type="dxa"/>
              <w:bottom w:w="100" w:type="dxa"/>
              <w:right w:w="100" w:type="dxa"/>
            </w:tcMar>
            <w:vAlign w:val="center"/>
          </w:tcPr>
          <w:p w14:paraId="67F239F1" w14:textId="77777777" w:rsidR="00433237" w:rsidRDefault="00000000">
            <w:r>
              <w:rPr>
                <w:sz w:val="17"/>
              </w:rPr>
              <w:t>Conflict detection before batching, deterministic conflict resolution, explicit input locking, QC-only settlement</w:t>
            </w:r>
          </w:p>
        </w:tc>
        <w:tc>
          <w:tcPr>
            <w:tcW w:w="2484" w:type="dxa"/>
            <w:tcMar>
              <w:top w:w="100" w:type="dxa"/>
              <w:left w:w="100" w:type="dxa"/>
              <w:bottom w:w="100" w:type="dxa"/>
              <w:right w:w="100" w:type="dxa"/>
            </w:tcMar>
            <w:vAlign w:val="center"/>
          </w:tcPr>
          <w:p w14:paraId="52A5D154" w14:textId="77777777" w:rsidR="00433237" w:rsidRDefault="00000000">
            <w:r>
              <w:rPr>
                <w:sz w:val="17"/>
              </w:rPr>
              <w:t>Conflicting batch artifacts preserved as evidence; invalid path discarded pre-execution</w:t>
            </w:r>
          </w:p>
        </w:tc>
      </w:tr>
      <w:tr w:rsidR="00433237" w14:paraId="0F42AB0E" w14:textId="77777777">
        <w:trPr>
          <w:jc w:val="center"/>
        </w:trPr>
        <w:tc>
          <w:tcPr>
            <w:tcW w:w="2484" w:type="dxa"/>
            <w:shd w:val="clear" w:color="auto" w:fill="F7FAFD"/>
            <w:tcMar>
              <w:top w:w="100" w:type="dxa"/>
              <w:left w:w="100" w:type="dxa"/>
              <w:bottom w:w="100" w:type="dxa"/>
              <w:right w:w="100" w:type="dxa"/>
            </w:tcMar>
            <w:vAlign w:val="center"/>
          </w:tcPr>
          <w:p w14:paraId="7A64A77C" w14:textId="77777777" w:rsidR="00433237" w:rsidRDefault="00000000">
            <w:r>
              <w:rPr>
                <w:sz w:val="17"/>
              </w:rPr>
              <w:t>Partial-synchrony liveness stall</w:t>
            </w:r>
          </w:p>
        </w:tc>
        <w:tc>
          <w:tcPr>
            <w:tcW w:w="2484" w:type="dxa"/>
            <w:tcMar>
              <w:top w:w="100" w:type="dxa"/>
              <w:left w:w="100" w:type="dxa"/>
              <w:bottom w:w="100" w:type="dxa"/>
              <w:right w:w="100" w:type="dxa"/>
            </w:tcMar>
            <w:vAlign w:val="center"/>
          </w:tcPr>
          <w:p w14:paraId="027A2D85" w14:textId="77777777" w:rsidR="00433237" w:rsidRDefault="00000000">
            <w:r>
              <w:rPr>
                <w:sz w:val="17"/>
              </w:rPr>
              <w:t>Network instability prevents frontier from advancing while safety holds</w:t>
            </w:r>
          </w:p>
        </w:tc>
        <w:tc>
          <w:tcPr>
            <w:tcW w:w="2484" w:type="dxa"/>
            <w:tcMar>
              <w:top w:w="100" w:type="dxa"/>
              <w:left w:w="100" w:type="dxa"/>
              <w:bottom w:w="100" w:type="dxa"/>
              <w:right w:w="100" w:type="dxa"/>
            </w:tcMar>
            <w:vAlign w:val="center"/>
          </w:tcPr>
          <w:p w14:paraId="24310955" w14:textId="77777777" w:rsidR="00433237" w:rsidRDefault="00000000">
            <w:r>
              <w:rPr>
                <w:sz w:val="17"/>
              </w:rPr>
              <w:t>Safe-cut threshold clock, backpressure, cluster pause mode, governance flag to fall back to mempool path if necessary</w:t>
            </w:r>
          </w:p>
        </w:tc>
        <w:tc>
          <w:tcPr>
            <w:tcW w:w="2484" w:type="dxa"/>
            <w:tcMar>
              <w:top w:w="100" w:type="dxa"/>
              <w:left w:w="100" w:type="dxa"/>
              <w:bottom w:w="100" w:type="dxa"/>
              <w:right w:w="100" w:type="dxa"/>
            </w:tcMar>
            <w:vAlign w:val="center"/>
          </w:tcPr>
          <w:p w14:paraId="083FB656" w14:textId="77777777" w:rsidR="00433237" w:rsidRDefault="00000000">
            <w:r>
              <w:rPr>
                <w:sz w:val="17"/>
              </w:rPr>
              <w:t>Prefer stalled but safe behavior; if timeout persists, dag.enabled can be disabled without endangering PoSy</w:t>
            </w:r>
          </w:p>
        </w:tc>
      </w:tr>
      <w:tr w:rsidR="00433237" w14:paraId="0C5F8C4B" w14:textId="77777777">
        <w:trPr>
          <w:jc w:val="center"/>
        </w:trPr>
        <w:tc>
          <w:tcPr>
            <w:tcW w:w="2484" w:type="dxa"/>
            <w:shd w:val="clear" w:color="auto" w:fill="F7FAFD"/>
            <w:tcMar>
              <w:top w:w="100" w:type="dxa"/>
              <w:left w:w="100" w:type="dxa"/>
              <w:bottom w:w="100" w:type="dxa"/>
              <w:right w:w="100" w:type="dxa"/>
            </w:tcMar>
            <w:vAlign w:val="center"/>
          </w:tcPr>
          <w:p w14:paraId="0BA8F934" w14:textId="77777777" w:rsidR="00433237" w:rsidRDefault="00000000">
            <w:r>
              <w:rPr>
                <w:sz w:val="17"/>
              </w:rPr>
              <w:t>Pruning corruption</w:t>
            </w:r>
          </w:p>
        </w:tc>
        <w:tc>
          <w:tcPr>
            <w:tcW w:w="2484" w:type="dxa"/>
            <w:tcMar>
              <w:top w:w="100" w:type="dxa"/>
              <w:left w:w="100" w:type="dxa"/>
              <w:bottom w:w="100" w:type="dxa"/>
              <w:right w:w="100" w:type="dxa"/>
            </w:tcMar>
            <w:vAlign w:val="center"/>
          </w:tcPr>
          <w:p w14:paraId="6C6CED72" w14:textId="77777777" w:rsidR="00433237" w:rsidRDefault="00000000">
            <w:r>
              <w:rPr>
                <w:sz w:val="17"/>
              </w:rPr>
              <w:t xml:space="preserve">Node prunes graph objects </w:t>
            </w:r>
            <w:r>
              <w:rPr>
                <w:sz w:val="17"/>
              </w:rPr>
              <w:lastRenderedPageBreak/>
              <w:t>necessary for replay or evidence verification</w:t>
            </w:r>
          </w:p>
        </w:tc>
        <w:tc>
          <w:tcPr>
            <w:tcW w:w="2484" w:type="dxa"/>
            <w:tcMar>
              <w:top w:w="100" w:type="dxa"/>
              <w:left w:w="100" w:type="dxa"/>
              <w:bottom w:w="100" w:type="dxa"/>
              <w:right w:w="100" w:type="dxa"/>
            </w:tcMar>
            <w:vAlign w:val="center"/>
          </w:tcPr>
          <w:p w14:paraId="29DE190A" w14:textId="77777777" w:rsidR="00433237" w:rsidRDefault="00000000">
            <w:r>
              <w:rPr>
                <w:sz w:val="17"/>
              </w:rPr>
              <w:lastRenderedPageBreak/>
              <w:t xml:space="preserve">Pruning only below finalized </w:t>
            </w:r>
            <w:r>
              <w:rPr>
                <w:sz w:val="17"/>
              </w:rPr>
              <w:lastRenderedPageBreak/>
              <w:t>checkpoint and archive watermark, Merkleized manifests, archive/audit retention policy</w:t>
            </w:r>
          </w:p>
        </w:tc>
        <w:tc>
          <w:tcPr>
            <w:tcW w:w="2484" w:type="dxa"/>
            <w:tcMar>
              <w:top w:w="100" w:type="dxa"/>
              <w:left w:w="100" w:type="dxa"/>
              <w:bottom w:w="100" w:type="dxa"/>
              <w:right w:w="100" w:type="dxa"/>
            </w:tcMar>
            <w:vAlign w:val="center"/>
          </w:tcPr>
          <w:p w14:paraId="48735A64" w14:textId="77777777" w:rsidR="00433237" w:rsidRDefault="00000000">
            <w:r>
              <w:rPr>
                <w:sz w:val="17"/>
              </w:rPr>
              <w:lastRenderedPageBreak/>
              <w:t xml:space="preserve">Corrupt pruning manifests </w:t>
            </w:r>
            <w:r>
              <w:rPr>
                <w:sz w:val="17"/>
              </w:rPr>
              <w:lastRenderedPageBreak/>
              <w:t>produce operator-critical alert; node cannot claim compliance</w:t>
            </w:r>
          </w:p>
        </w:tc>
      </w:tr>
      <w:tr w:rsidR="00433237" w14:paraId="7FFEF8AA" w14:textId="77777777">
        <w:trPr>
          <w:jc w:val="center"/>
        </w:trPr>
        <w:tc>
          <w:tcPr>
            <w:tcW w:w="2484" w:type="dxa"/>
            <w:shd w:val="clear" w:color="auto" w:fill="F7FAFD"/>
            <w:tcMar>
              <w:top w:w="100" w:type="dxa"/>
              <w:left w:w="100" w:type="dxa"/>
              <w:bottom w:w="100" w:type="dxa"/>
              <w:right w:w="100" w:type="dxa"/>
            </w:tcMar>
            <w:vAlign w:val="center"/>
          </w:tcPr>
          <w:p w14:paraId="4895C42E" w14:textId="77777777" w:rsidR="00433237" w:rsidRDefault="00000000">
            <w:r>
              <w:rPr>
                <w:sz w:val="17"/>
              </w:rPr>
              <w:lastRenderedPageBreak/>
              <w:t>State reconstruction failure</w:t>
            </w:r>
          </w:p>
        </w:tc>
        <w:tc>
          <w:tcPr>
            <w:tcW w:w="2484" w:type="dxa"/>
            <w:tcMar>
              <w:top w:w="100" w:type="dxa"/>
              <w:left w:w="100" w:type="dxa"/>
              <w:bottom w:w="100" w:type="dxa"/>
              <w:right w:w="100" w:type="dxa"/>
            </w:tcMar>
            <w:vAlign w:val="center"/>
          </w:tcPr>
          <w:p w14:paraId="3493F59F" w14:textId="77777777" w:rsidR="00433237" w:rsidRDefault="00000000">
            <w:r>
              <w:rPr>
                <w:sz w:val="17"/>
              </w:rPr>
              <w:t>Archive or audit node cannot rebuild cut history from stored artifacts</w:t>
            </w:r>
          </w:p>
        </w:tc>
        <w:tc>
          <w:tcPr>
            <w:tcW w:w="2484" w:type="dxa"/>
            <w:tcMar>
              <w:top w:w="100" w:type="dxa"/>
              <w:left w:w="100" w:type="dxa"/>
              <w:bottom w:w="100" w:type="dxa"/>
              <w:right w:w="100" w:type="dxa"/>
            </w:tcMar>
            <w:vAlign w:val="center"/>
          </w:tcPr>
          <w:p w14:paraId="2B42B798" w14:textId="77777777" w:rsidR="00433237" w:rsidRDefault="00000000">
            <w:r>
              <w:rPr>
                <w:sz w:val="17"/>
              </w:rPr>
              <w:t>Replay test at every release gate, sealed evidence bundles, deterministic export format, checkpoint lineage hash</w:t>
            </w:r>
          </w:p>
        </w:tc>
        <w:tc>
          <w:tcPr>
            <w:tcW w:w="2484" w:type="dxa"/>
            <w:tcMar>
              <w:top w:w="100" w:type="dxa"/>
              <w:left w:w="100" w:type="dxa"/>
              <w:bottom w:w="100" w:type="dxa"/>
              <w:right w:w="100" w:type="dxa"/>
            </w:tcMar>
            <w:vAlign w:val="center"/>
          </w:tcPr>
          <w:p w14:paraId="398A0C19" w14:textId="77777777" w:rsidR="00433237" w:rsidRDefault="00000000">
            <w:r>
              <w:rPr>
                <w:sz w:val="17"/>
              </w:rPr>
              <w:t>Release blocked until replay parity restored</w:t>
            </w:r>
          </w:p>
        </w:tc>
      </w:tr>
      <w:tr w:rsidR="00433237" w14:paraId="0EEC5E93" w14:textId="77777777">
        <w:trPr>
          <w:jc w:val="center"/>
        </w:trPr>
        <w:tc>
          <w:tcPr>
            <w:tcW w:w="2484" w:type="dxa"/>
            <w:shd w:val="clear" w:color="auto" w:fill="F7FAFD"/>
            <w:tcMar>
              <w:top w:w="100" w:type="dxa"/>
              <w:left w:w="100" w:type="dxa"/>
              <w:bottom w:w="100" w:type="dxa"/>
              <w:right w:w="100" w:type="dxa"/>
            </w:tcMar>
            <w:vAlign w:val="center"/>
          </w:tcPr>
          <w:p w14:paraId="73968CF0" w14:textId="77777777" w:rsidR="00433237" w:rsidRDefault="00000000">
            <w:r>
              <w:rPr>
                <w:sz w:val="17"/>
              </w:rPr>
              <w:t>Cross-layer inconsistency</w:t>
            </w:r>
          </w:p>
        </w:tc>
        <w:tc>
          <w:tcPr>
            <w:tcW w:w="2484" w:type="dxa"/>
            <w:tcMar>
              <w:top w:w="100" w:type="dxa"/>
              <w:left w:w="100" w:type="dxa"/>
              <w:bottom w:w="100" w:type="dxa"/>
              <w:right w:w="100" w:type="dxa"/>
            </w:tcMar>
            <w:vAlign w:val="center"/>
          </w:tcPr>
          <w:p w14:paraId="71A9C4B3" w14:textId="77777777" w:rsidR="00433237" w:rsidRDefault="00000000">
            <w:r>
              <w:rPr>
                <w:sz w:val="17"/>
              </w:rPr>
              <w:t>Block header commitments and DAG artifacts diverge or checkpoint bridge lies</w:t>
            </w:r>
          </w:p>
        </w:tc>
        <w:tc>
          <w:tcPr>
            <w:tcW w:w="2484" w:type="dxa"/>
            <w:tcMar>
              <w:top w:w="100" w:type="dxa"/>
              <w:left w:w="100" w:type="dxa"/>
              <w:bottom w:w="100" w:type="dxa"/>
              <w:right w:w="100" w:type="dxa"/>
            </w:tcMar>
            <w:vAlign w:val="center"/>
          </w:tcPr>
          <w:p w14:paraId="18EC0E6D" w14:textId="77777777" w:rsidR="00433237" w:rsidRDefault="00000000">
            <w:r>
              <w:rPr>
                <w:sz w:val="17"/>
              </w:rPr>
              <w:t>Header commits orderingCutRoot, availabilityRoot, certificateRoot, checkpointLineageHash; bridge uses authenticated checkpoint proofs only</w:t>
            </w:r>
          </w:p>
        </w:tc>
        <w:tc>
          <w:tcPr>
            <w:tcW w:w="2484" w:type="dxa"/>
            <w:tcMar>
              <w:top w:w="100" w:type="dxa"/>
              <w:left w:w="100" w:type="dxa"/>
              <w:bottom w:w="100" w:type="dxa"/>
              <w:right w:w="100" w:type="dxa"/>
            </w:tcMar>
            <w:vAlign w:val="center"/>
          </w:tcPr>
          <w:p w14:paraId="32F227C4" w14:textId="77777777" w:rsidR="00433237" w:rsidRDefault="00000000">
            <w:r>
              <w:rPr>
                <w:sz w:val="17"/>
              </w:rPr>
              <w:t>Validators reject inconsistent blocks/checkpoints; relayers may be slashed or quarantined</w:t>
            </w:r>
          </w:p>
        </w:tc>
      </w:tr>
      <w:tr w:rsidR="00433237" w14:paraId="6D0072E3" w14:textId="77777777">
        <w:trPr>
          <w:jc w:val="center"/>
        </w:trPr>
        <w:tc>
          <w:tcPr>
            <w:tcW w:w="2484" w:type="dxa"/>
            <w:shd w:val="clear" w:color="auto" w:fill="F7FAFD"/>
            <w:tcMar>
              <w:top w:w="100" w:type="dxa"/>
              <w:left w:w="100" w:type="dxa"/>
              <w:bottom w:w="100" w:type="dxa"/>
              <w:right w:w="100" w:type="dxa"/>
            </w:tcMar>
            <w:vAlign w:val="center"/>
          </w:tcPr>
          <w:p w14:paraId="1CF4F51C" w14:textId="77777777" w:rsidR="00433237" w:rsidRDefault="00000000">
            <w:r>
              <w:rPr>
                <w:sz w:val="17"/>
              </w:rPr>
              <w:t>MEV leakage from DAG data plane</w:t>
            </w:r>
          </w:p>
        </w:tc>
        <w:tc>
          <w:tcPr>
            <w:tcW w:w="2484" w:type="dxa"/>
            <w:tcMar>
              <w:top w:w="100" w:type="dxa"/>
              <w:left w:w="100" w:type="dxa"/>
              <w:bottom w:w="100" w:type="dxa"/>
              <w:right w:w="100" w:type="dxa"/>
            </w:tcMar>
            <w:vAlign w:val="center"/>
          </w:tcPr>
          <w:p w14:paraId="7C6C067D" w14:textId="77777777" w:rsidR="00433237" w:rsidRDefault="00000000">
            <w:r>
              <w:rPr>
                <w:sz w:val="17"/>
              </w:rPr>
              <w:t>Plaintext batches leak ordering information before final ordering</w:t>
            </w:r>
          </w:p>
        </w:tc>
        <w:tc>
          <w:tcPr>
            <w:tcW w:w="2484" w:type="dxa"/>
            <w:tcMar>
              <w:top w:w="100" w:type="dxa"/>
              <w:left w:w="100" w:type="dxa"/>
              <w:bottom w:w="100" w:type="dxa"/>
              <w:right w:w="100" w:type="dxa"/>
            </w:tcMar>
            <w:vAlign w:val="center"/>
          </w:tcPr>
          <w:p w14:paraId="5741E903" w14:textId="77777777" w:rsidR="00433237" w:rsidRDefault="00000000">
            <w:r>
              <w:rPr>
                <w:sz w:val="17"/>
              </w:rPr>
              <w:t>Encrypted batches by default, minimal metadata exposure, delayed decryption aligned with ordering cut</w:t>
            </w:r>
          </w:p>
        </w:tc>
        <w:tc>
          <w:tcPr>
            <w:tcW w:w="2484" w:type="dxa"/>
            <w:tcMar>
              <w:top w:w="100" w:type="dxa"/>
              <w:left w:w="100" w:type="dxa"/>
              <w:bottom w:w="100" w:type="dxa"/>
              <w:right w:w="100" w:type="dxa"/>
            </w:tcMar>
            <w:vAlign w:val="center"/>
          </w:tcPr>
          <w:p w14:paraId="1694FED2" w14:textId="77777777" w:rsidR="00433237" w:rsidRDefault="00000000">
            <w:r>
              <w:rPr>
                <w:sz w:val="17"/>
              </w:rPr>
              <w:t>Plaintext mode prohibited in production; control panel blocks unsafe profile</w:t>
            </w:r>
          </w:p>
        </w:tc>
      </w:tr>
      <w:tr w:rsidR="00433237" w14:paraId="72D37354" w14:textId="77777777">
        <w:trPr>
          <w:jc w:val="center"/>
        </w:trPr>
        <w:tc>
          <w:tcPr>
            <w:tcW w:w="2484" w:type="dxa"/>
            <w:shd w:val="clear" w:color="auto" w:fill="F7FAFD"/>
            <w:tcMar>
              <w:top w:w="100" w:type="dxa"/>
              <w:left w:w="100" w:type="dxa"/>
              <w:bottom w:w="100" w:type="dxa"/>
              <w:right w:w="100" w:type="dxa"/>
            </w:tcMar>
            <w:vAlign w:val="center"/>
          </w:tcPr>
          <w:p w14:paraId="45445BEF" w14:textId="77777777" w:rsidR="00433237" w:rsidRDefault="00000000">
            <w:r>
              <w:rPr>
                <w:sz w:val="17"/>
              </w:rPr>
              <w:t>Governance/operator misconfiguration</w:t>
            </w:r>
          </w:p>
        </w:tc>
        <w:tc>
          <w:tcPr>
            <w:tcW w:w="2484" w:type="dxa"/>
            <w:tcMar>
              <w:top w:w="100" w:type="dxa"/>
              <w:left w:w="100" w:type="dxa"/>
              <w:bottom w:w="100" w:type="dxa"/>
              <w:right w:w="100" w:type="dxa"/>
            </w:tcMar>
            <w:vAlign w:val="center"/>
          </w:tcPr>
          <w:p w14:paraId="6A87C832" w14:textId="77777777" w:rsidR="00433237" w:rsidRDefault="00000000">
            <w:r>
              <w:rPr>
                <w:sz w:val="17"/>
              </w:rPr>
              <w:t>Unsafe profile exposes DAG ports or disables critical checks</w:t>
            </w:r>
          </w:p>
        </w:tc>
        <w:tc>
          <w:tcPr>
            <w:tcW w:w="2484" w:type="dxa"/>
            <w:tcMar>
              <w:top w:w="100" w:type="dxa"/>
              <w:left w:w="100" w:type="dxa"/>
              <w:bottom w:w="100" w:type="dxa"/>
              <w:right w:w="100" w:type="dxa"/>
            </w:tcMar>
            <w:vAlign w:val="center"/>
          </w:tcPr>
          <w:p w14:paraId="76182756" w14:textId="77777777" w:rsidR="00433237" w:rsidRDefault="00000000">
            <w:r>
              <w:rPr>
                <w:sz w:val="17"/>
              </w:rPr>
              <w:t>Bounded control-plane overlays, signed updates, config linting, policy refusal for unsafe combinations</w:t>
            </w:r>
          </w:p>
        </w:tc>
        <w:tc>
          <w:tcPr>
            <w:tcW w:w="2484" w:type="dxa"/>
            <w:tcMar>
              <w:top w:w="100" w:type="dxa"/>
              <w:left w:w="100" w:type="dxa"/>
              <w:bottom w:w="100" w:type="dxa"/>
              <w:right w:w="100" w:type="dxa"/>
            </w:tcMar>
            <w:vAlign w:val="center"/>
          </w:tcPr>
          <w:p w14:paraId="17AA1424" w14:textId="77777777" w:rsidR="00433237" w:rsidRDefault="00000000">
            <w:r>
              <w:rPr>
                <w:sz w:val="17"/>
              </w:rPr>
              <w:t>Node refuses startup or transitions to quarantined/degraded state</w:t>
            </w:r>
          </w:p>
        </w:tc>
      </w:tr>
    </w:tbl>
    <w:p w14:paraId="34FC5DF2" w14:textId="77777777" w:rsidR="00433237" w:rsidRDefault="00433237"/>
    <w:p w14:paraId="50ACCD20" w14:textId="77777777" w:rsidR="00433237" w:rsidRDefault="00000000">
      <w:pPr>
        <w:pStyle w:val="Heading2"/>
      </w:pPr>
      <w:r>
        <w:t>Cryptographic assumptions and proof sketch</w:t>
      </w:r>
    </w:p>
    <w:p w14:paraId="10463805" w14:textId="77777777" w:rsidR="00433237" w:rsidRDefault="00000000">
      <w:r>
        <w:t>The DAG layer inherits and extends Synergy's existing cryptographic assumptions. Signatures over vertices, receipts, certificates, checkpoints, and evidence bundles must be unforgeable under chosen-message attack for the selected scheme. Hash functions used for object identifiers, Merkle roots, manifests, and lineage hashes must be collision resistant and second-preimage resistant at the intended security level. Authenticated transport and membership validation must ensure that validator-private surfaces are not reachable by arbitrary parties. If encrypted batches remain enabled - as they should - the threshold or timed decryption mechanism must prevent pre-order plaintext leakage while still allowing deterministic post-cut decryption.</w:t>
      </w:r>
    </w:p>
    <w:p w14:paraId="70DFC0CD" w14:textId="77777777" w:rsidR="00433237" w:rsidRDefault="00000000">
      <w:r>
        <w:t>Informal safety argument. Suppose all honest validators share the same active validator roster, the same epoch/cluster assignment, the same certified frontier objects, and the same deterministic cut algorithm. Because only certified vertices may enter the cut, and because the cut plus flattened transaction list are committed into the proposed block, an honest validator votes only for one block whose DAG roots match its own reconstruction. Therefore, two conflicting finalized DAG-derived orders require either: (a) a safety violation in the existing PoSy QC layer, (b) a divergence in active-set or epoch state large enough to make honest validators reason about different universes, or (c) a cryptographic break. The DAG layer does not remove the need to trust PoSy safety; it preserves it by refusing to settle anything outside the QC path.</w:t>
      </w:r>
    </w:p>
    <w:p w14:paraId="52F46006" w14:textId="77777777" w:rsidR="00433237" w:rsidRDefault="00000000">
      <w:r>
        <w:t>Informal liveness argument. Under partial synchrony, once enough honest validators can exchange vertices, payloads, and receipts within policy windows, each honest author's highest certified round advances. The threshold-</w:t>
      </w:r>
      <w:r>
        <w:lastRenderedPageBreak/>
        <w:t>clock cut rule eventually yields a higher cut round, enabling proposers to build blocks from fresh certified inputs. If synchrony assumptions fail for too long, Synergy prefers safe non-progress or fallback over unsafe progress.</w:t>
      </w:r>
    </w:p>
    <w:p w14:paraId="0414A112" w14:textId="77777777" w:rsidR="00433237" w:rsidRDefault="00000000">
      <w:pPr>
        <w:pStyle w:val="Heading1"/>
      </w:pPr>
      <w:r>
        <w:t>Byzantine scenario walkthroughs</w:t>
      </w:r>
    </w:p>
    <w:p w14:paraId="2673EFAE" w14:textId="77777777" w:rsidR="00433237" w:rsidRDefault="00000000">
      <w:pPr>
        <w:pStyle w:val="Heading2"/>
      </w:pPr>
      <w:r>
        <w:t>Scenario A - same-round equivocation by a validator</w:t>
      </w:r>
    </w:p>
    <w:p w14:paraId="48BEAC45" w14:textId="77777777" w:rsidR="00433237" w:rsidRDefault="00000000">
      <w:r>
        <w:t>Validator V emits two vertices for the same slot. Honest peers detect duplicate author-slot occupancy immediately, generate evidence, and refuse certification for both branches. The proposer cannot legally include either vertex because both lack a valid uncontested certificate. If the behavior repeats, V's cluster enters elevated monitoring or quarantine while governance reviews slashing evidence.</w:t>
      </w:r>
    </w:p>
    <w:p w14:paraId="55E3A689" w14:textId="77777777" w:rsidR="00433237" w:rsidRDefault="00000000">
      <w:pPr>
        <w:pStyle w:val="Heading2"/>
      </w:pPr>
      <w:r>
        <w:t>Scenario B - selective withholding after certificate formation attempt</w:t>
      </w:r>
    </w:p>
    <w:p w14:paraId="1978BCF3" w14:textId="77777777" w:rsidR="00433237" w:rsidRDefault="00000000">
      <w:r>
        <w:t>Author A sends the vertex envelope broadly but the payload only to allied peers. Honest peers outside the clique cannot fetch and therefore cannot issue receipts. If allied peers try to fabricate availability, audit sampling or manifest mismatch exposes the fraud. No valid certificate forms, so the vertex never enters the cut.</w:t>
      </w:r>
    </w:p>
    <w:p w14:paraId="47F56E53" w14:textId="77777777" w:rsidR="00433237" w:rsidRDefault="00000000">
      <w:pPr>
        <w:pStyle w:val="Heading2"/>
      </w:pPr>
      <w:r>
        <w:t>Scenario C - proposer censorship against eligible certified vertices</w:t>
      </w:r>
    </w:p>
    <w:p w14:paraId="2D963AE6" w14:textId="77777777" w:rsidR="00433237" w:rsidRDefault="00000000">
      <w:r>
        <w:t>The proposer constructs a block that omits an honest certified vertex with no deterministic exclusion reason. Every honest validator reconstructs the frontier locally, notices the omitted eligible vertex, and rejects the proposal. The omission becomes accountability evidence rather than accepted policy.</w:t>
      </w:r>
    </w:p>
    <w:p w14:paraId="775E4DBD" w14:textId="77777777" w:rsidR="00433237" w:rsidRDefault="00000000">
      <w:pPr>
        <w:pStyle w:val="Heading2"/>
      </w:pPr>
      <w:r>
        <w:t>Scenario D - prolonged partition inside a cluster</w:t>
      </w:r>
    </w:p>
    <w:p w14:paraId="77D930BC" w14:textId="77777777" w:rsidR="00433237" w:rsidRDefault="00000000">
      <w:r>
        <w:t>Peer-diversity score and missing-parent rates deteriorate. Honest nodes cannot safely derive a high enough cut round, so DAG authority pauses rather than guessing. If fallback is enabled, PoSy may continue using the last safe degraded mode; otherwise the cluster quarantines. Safety is preserved because no node invents missing graph history.</w:t>
      </w:r>
    </w:p>
    <w:p w14:paraId="622F9DD9" w14:textId="77777777" w:rsidR="00433237" w:rsidRDefault="00000000">
      <w:pPr>
        <w:pStyle w:val="Heading2"/>
      </w:pPr>
      <w:r>
        <w:t>Scenario E - stale checkpoint replay across clusters</w:t>
      </w:r>
    </w:p>
    <w:p w14:paraId="57C769EB" w14:textId="77777777" w:rsidR="00433237" w:rsidRDefault="00000000">
      <w:r>
        <w:t>A relay replays an old checkpoint with modified outer metadata. Sequence windows, lineage hash verification, and checkpoint signatures fail. The stale checkpoint is ignored and logged; no raw vertex gossip crosses the cluster boundary to amplify the attack.</w:t>
      </w:r>
    </w:p>
    <w:p w14:paraId="18373F47" w14:textId="77777777" w:rsidR="00433237" w:rsidRDefault="00000000">
      <w:pPr>
        <w:pStyle w:val="Heading2"/>
      </w:pPr>
      <w:r>
        <w:t>Scenario F - corrupted prune job on archive infrastructure</w:t>
      </w:r>
    </w:p>
    <w:p w14:paraId="1A8357A5" w14:textId="77777777" w:rsidR="00433237" w:rsidRDefault="00000000">
      <w:r>
        <w:t>A prune job attempts to delete objects still inside replay horizon. Because prune manifests and cross-checks are mandatory, the deletion either fails before execution or is detected before release criteria are satisfied. The incident blocks rollout progress and preserves the last known good archive snapshot.</w:t>
      </w:r>
    </w:p>
    <w:p w14:paraId="3BC6080B" w14:textId="77777777" w:rsidR="00433237" w:rsidRDefault="00000000">
      <w:pPr>
        <w:pStyle w:val="Heading1"/>
      </w:pPr>
      <w:r>
        <w:t>Performance envelope and capacity model</w:t>
      </w:r>
    </w:p>
    <w:p w14:paraId="372F6331" w14:textId="77777777" w:rsidR="00433237" w:rsidRDefault="00000000">
      <w:r>
        <w:t>A DAG is not justified merely because it is fashionable; it must improve the system's operating envelope. For Synergy, the expected gains are in three areas: better admission smoothing under bursts, higher in-cluster dissemination throughput than a single flat mempool path, and better resilience when one proposer or one peer becomes slow. The expected costs are also clear: more signatures, more storage churn, more internal message types, and more complicated replay requirements.</w:t>
      </w:r>
    </w:p>
    <w:p w14:paraId="2FFD166F" w14:textId="77777777" w:rsidR="00433237" w:rsidRDefault="00000000">
      <w:r>
        <w:t xml:space="preserve">The first release should therefore optimize for bounded safety and observability rather than headline throughput. Certificate latency, cut formation delay, fetch failure rate, missing-parent recovery time, archive replay success, and </w:t>
      </w:r>
      <w:r>
        <w:lastRenderedPageBreak/>
        <w:t>CPU cost of signature validation are the performance metrics that matter. A design that is theoretically faster but materially harder to audit or recover is not an improvement for Synergy.</w:t>
      </w:r>
    </w:p>
    <w:p w14:paraId="1B526CAE" w14:textId="77777777" w:rsidR="00433237" w:rsidRDefault="00000000">
      <w:r>
        <w:t>The target envelope for beta is qualitative rather than marketing-driven: certificate formation must remain comfortably inside the block interval under honest conditions; archive and audit roles must be able to replay finalized cuts from retained objects; and operator dashboards must surface liveness decay before safety-critical failure occurs. Only after these conditions are repeatedly met should Synergy consider more aggressive optimizations such as uncertified DAG variants, erasure-coded availability, or parallel execution DAG layers.</w:t>
      </w:r>
    </w:p>
    <w:tbl>
      <w:tblPr>
        <w:tblW w:w="0" w:type="auto"/>
        <w:jc w:val="center"/>
        <w:tblBorders>
          <w:top w:val="single" w:sz="6" w:space="0" w:color="C7D2E3"/>
          <w:left w:val="single" w:sz="6" w:space="0" w:color="C7D2E3"/>
          <w:bottom w:val="single" w:sz="6" w:space="0" w:color="C7D2E3"/>
          <w:right w:val="single" w:sz="6" w:space="0" w:color="C7D2E3"/>
          <w:insideH w:val="single" w:sz="6" w:space="0" w:color="C7D2E3"/>
          <w:insideV w:val="single" w:sz="6" w:space="0" w:color="C7D2E3"/>
        </w:tblBorders>
        <w:tblLook w:val="04A0" w:firstRow="1" w:lastRow="0" w:firstColumn="1" w:lastColumn="0" w:noHBand="0" w:noVBand="1"/>
      </w:tblPr>
      <w:tblGrid>
        <w:gridCol w:w="3312"/>
        <w:gridCol w:w="3312"/>
        <w:gridCol w:w="3312"/>
      </w:tblGrid>
      <w:tr w:rsidR="00433237" w14:paraId="3EF98291" w14:textId="77777777">
        <w:trPr>
          <w:tblHeader/>
          <w:jc w:val="center"/>
        </w:trPr>
        <w:tc>
          <w:tcPr>
            <w:tcW w:w="3312" w:type="dxa"/>
            <w:shd w:val="clear" w:color="auto" w:fill="DDE7F6"/>
            <w:tcMar>
              <w:top w:w="100" w:type="dxa"/>
              <w:left w:w="100" w:type="dxa"/>
              <w:bottom w:w="100" w:type="dxa"/>
              <w:right w:w="100" w:type="dxa"/>
            </w:tcMar>
            <w:vAlign w:val="center"/>
          </w:tcPr>
          <w:p w14:paraId="44200635" w14:textId="77777777" w:rsidR="00433237" w:rsidRDefault="00000000">
            <w:pPr>
              <w:jc w:val="center"/>
            </w:pPr>
            <w:r>
              <w:rPr>
                <w:b/>
                <w:color w:val="183460"/>
                <w:sz w:val="19"/>
              </w:rPr>
              <w:t>Metric</w:t>
            </w:r>
          </w:p>
        </w:tc>
        <w:tc>
          <w:tcPr>
            <w:tcW w:w="3312" w:type="dxa"/>
            <w:shd w:val="clear" w:color="auto" w:fill="DDE7F6"/>
            <w:tcMar>
              <w:top w:w="100" w:type="dxa"/>
              <w:left w:w="100" w:type="dxa"/>
              <w:bottom w:w="100" w:type="dxa"/>
              <w:right w:w="100" w:type="dxa"/>
            </w:tcMar>
            <w:vAlign w:val="center"/>
          </w:tcPr>
          <w:p w14:paraId="1B9B0589" w14:textId="77777777" w:rsidR="00433237" w:rsidRDefault="00000000">
            <w:pPr>
              <w:jc w:val="center"/>
            </w:pPr>
            <w:r>
              <w:rPr>
                <w:b/>
                <w:color w:val="183460"/>
                <w:sz w:val="19"/>
              </w:rPr>
              <w:t>Why it matters</w:t>
            </w:r>
          </w:p>
        </w:tc>
        <w:tc>
          <w:tcPr>
            <w:tcW w:w="3312" w:type="dxa"/>
            <w:shd w:val="clear" w:color="auto" w:fill="DDE7F6"/>
            <w:tcMar>
              <w:top w:w="100" w:type="dxa"/>
              <w:left w:w="100" w:type="dxa"/>
              <w:bottom w:w="100" w:type="dxa"/>
              <w:right w:w="100" w:type="dxa"/>
            </w:tcMar>
            <w:vAlign w:val="center"/>
          </w:tcPr>
          <w:p w14:paraId="253009ED" w14:textId="77777777" w:rsidR="00433237" w:rsidRDefault="00000000">
            <w:r>
              <w:rPr>
                <w:b/>
                <w:color w:val="183460"/>
                <w:sz w:val="19"/>
              </w:rPr>
              <w:t>Release-one success criterion</w:t>
            </w:r>
          </w:p>
        </w:tc>
      </w:tr>
      <w:tr w:rsidR="00433237" w14:paraId="2145753B" w14:textId="77777777">
        <w:trPr>
          <w:jc w:val="center"/>
        </w:trPr>
        <w:tc>
          <w:tcPr>
            <w:tcW w:w="3312" w:type="dxa"/>
            <w:shd w:val="clear" w:color="auto" w:fill="F7FAFD"/>
            <w:tcMar>
              <w:top w:w="100" w:type="dxa"/>
              <w:left w:w="100" w:type="dxa"/>
              <w:bottom w:w="100" w:type="dxa"/>
              <w:right w:w="100" w:type="dxa"/>
            </w:tcMar>
            <w:vAlign w:val="center"/>
          </w:tcPr>
          <w:p w14:paraId="0512DABB" w14:textId="77777777" w:rsidR="00433237" w:rsidRDefault="00000000">
            <w:r>
              <w:rPr>
                <w:sz w:val="19"/>
              </w:rPr>
              <w:t>Vertex to certificate latency</w:t>
            </w:r>
          </w:p>
        </w:tc>
        <w:tc>
          <w:tcPr>
            <w:tcW w:w="3312" w:type="dxa"/>
            <w:tcMar>
              <w:top w:w="100" w:type="dxa"/>
              <w:left w:w="100" w:type="dxa"/>
              <w:bottom w:w="100" w:type="dxa"/>
              <w:right w:w="100" w:type="dxa"/>
            </w:tcMar>
            <w:vAlign w:val="center"/>
          </w:tcPr>
          <w:p w14:paraId="3F5DFA8C" w14:textId="77777777" w:rsidR="00433237" w:rsidRDefault="00000000">
            <w:r>
              <w:rPr>
                <w:sz w:val="19"/>
              </w:rPr>
              <w:t>Measures the cost of availability certification and cluster transport health</w:t>
            </w:r>
          </w:p>
        </w:tc>
        <w:tc>
          <w:tcPr>
            <w:tcW w:w="3312" w:type="dxa"/>
            <w:tcMar>
              <w:top w:w="100" w:type="dxa"/>
              <w:left w:w="100" w:type="dxa"/>
              <w:bottom w:w="100" w:type="dxa"/>
              <w:right w:w="100" w:type="dxa"/>
            </w:tcMar>
            <w:vAlign w:val="center"/>
          </w:tcPr>
          <w:p w14:paraId="136192B2" w14:textId="77777777" w:rsidR="00433237" w:rsidRDefault="00000000">
            <w:r>
              <w:rPr>
                <w:sz w:val="19"/>
              </w:rPr>
              <w:t>P50 and P95 comfortably below the proposer interval in honest-load tests</w:t>
            </w:r>
          </w:p>
        </w:tc>
      </w:tr>
      <w:tr w:rsidR="00433237" w14:paraId="4331002A" w14:textId="77777777">
        <w:trPr>
          <w:jc w:val="center"/>
        </w:trPr>
        <w:tc>
          <w:tcPr>
            <w:tcW w:w="3312" w:type="dxa"/>
            <w:shd w:val="clear" w:color="auto" w:fill="F7FAFD"/>
            <w:tcMar>
              <w:top w:w="100" w:type="dxa"/>
              <w:left w:w="100" w:type="dxa"/>
              <w:bottom w:w="100" w:type="dxa"/>
              <w:right w:w="100" w:type="dxa"/>
            </w:tcMar>
            <w:vAlign w:val="center"/>
          </w:tcPr>
          <w:p w14:paraId="00AF259D" w14:textId="77777777" w:rsidR="00433237" w:rsidRDefault="00000000">
            <w:r>
              <w:rPr>
                <w:sz w:val="19"/>
              </w:rPr>
              <w:t>Certificate to cut latency</w:t>
            </w:r>
          </w:p>
        </w:tc>
        <w:tc>
          <w:tcPr>
            <w:tcW w:w="3312" w:type="dxa"/>
            <w:tcMar>
              <w:top w:w="100" w:type="dxa"/>
              <w:left w:w="100" w:type="dxa"/>
              <w:bottom w:w="100" w:type="dxa"/>
              <w:right w:w="100" w:type="dxa"/>
            </w:tcMar>
            <w:vAlign w:val="center"/>
          </w:tcPr>
          <w:p w14:paraId="5A42AEF5" w14:textId="77777777" w:rsidR="00433237" w:rsidRDefault="00000000">
            <w:r>
              <w:rPr>
                <w:sz w:val="19"/>
              </w:rPr>
              <w:t>Measures how quickly certified work becomes order-eligible</w:t>
            </w:r>
          </w:p>
        </w:tc>
        <w:tc>
          <w:tcPr>
            <w:tcW w:w="3312" w:type="dxa"/>
            <w:tcMar>
              <w:top w:w="100" w:type="dxa"/>
              <w:left w:w="100" w:type="dxa"/>
              <w:bottom w:w="100" w:type="dxa"/>
              <w:right w:w="100" w:type="dxa"/>
            </w:tcMar>
            <w:vAlign w:val="center"/>
          </w:tcPr>
          <w:p w14:paraId="4B3ECC50" w14:textId="77777777" w:rsidR="00433237" w:rsidRDefault="00000000">
            <w:r>
              <w:rPr>
                <w:sz w:val="19"/>
              </w:rPr>
              <w:t>Stable under burst load and under one-fault scenarios</w:t>
            </w:r>
          </w:p>
        </w:tc>
      </w:tr>
      <w:tr w:rsidR="00433237" w14:paraId="3A9A769A" w14:textId="77777777">
        <w:trPr>
          <w:jc w:val="center"/>
        </w:trPr>
        <w:tc>
          <w:tcPr>
            <w:tcW w:w="3312" w:type="dxa"/>
            <w:shd w:val="clear" w:color="auto" w:fill="F7FAFD"/>
            <w:tcMar>
              <w:top w:w="100" w:type="dxa"/>
              <w:left w:w="100" w:type="dxa"/>
              <w:bottom w:w="100" w:type="dxa"/>
              <w:right w:w="100" w:type="dxa"/>
            </w:tcMar>
            <w:vAlign w:val="center"/>
          </w:tcPr>
          <w:p w14:paraId="49E022B3" w14:textId="77777777" w:rsidR="00433237" w:rsidRDefault="00000000">
            <w:r>
              <w:rPr>
                <w:sz w:val="19"/>
              </w:rPr>
              <w:t>Missing-parent rate</w:t>
            </w:r>
          </w:p>
        </w:tc>
        <w:tc>
          <w:tcPr>
            <w:tcW w:w="3312" w:type="dxa"/>
            <w:tcMar>
              <w:top w:w="100" w:type="dxa"/>
              <w:left w:w="100" w:type="dxa"/>
              <w:bottom w:w="100" w:type="dxa"/>
              <w:right w:w="100" w:type="dxa"/>
            </w:tcMar>
            <w:vAlign w:val="center"/>
          </w:tcPr>
          <w:p w14:paraId="36A005E5" w14:textId="77777777" w:rsidR="00433237" w:rsidRDefault="00000000">
            <w:r>
              <w:rPr>
                <w:sz w:val="19"/>
              </w:rPr>
              <w:t>Signals topology skew, flooding, or under-provisioned repair paths</w:t>
            </w:r>
          </w:p>
        </w:tc>
        <w:tc>
          <w:tcPr>
            <w:tcW w:w="3312" w:type="dxa"/>
            <w:tcMar>
              <w:top w:w="100" w:type="dxa"/>
              <w:left w:w="100" w:type="dxa"/>
              <w:bottom w:w="100" w:type="dxa"/>
              <w:right w:w="100" w:type="dxa"/>
            </w:tcMar>
            <w:vAlign w:val="center"/>
          </w:tcPr>
          <w:p w14:paraId="340EE601" w14:textId="77777777" w:rsidR="00433237" w:rsidRDefault="00000000">
            <w:r>
              <w:rPr>
                <w:sz w:val="19"/>
              </w:rPr>
              <w:t>Low and bounded; no unbounded growth under adversarial tests</w:t>
            </w:r>
          </w:p>
        </w:tc>
      </w:tr>
      <w:tr w:rsidR="00433237" w14:paraId="405051EB" w14:textId="77777777">
        <w:trPr>
          <w:jc w:val="center"/>
        </w:trPr>
        <w:tc>
          <w:tcPr>
            <w:tcW w:w="3312" w:type="dxa"/>
            <w:shd w:val="clear" w:color="auto" w:fill="F7FAFD"/>
            <w:tcMar>
              <w:top w:w="100" w:type="dxa"/>
              <w:left w:w="100" w:type="dxa"/>
              <w:bottom w:w="100" w:type="dxa"/>
              <w:right w:w="100" w:type="dxa"/>
            </w:tcMar>
            <w:vAlign w:val="center"/>
          </w:tcPr>
          <w:p w14:paraId="52C4BB4D" w14:textId="77777777" w:rsidR="00433237" w:rsidRDefault="00000000">
            <w:r>
              <w:rPr>
                <w:sz w:val="19"/>
              </w:rPr>
              <w:t>Archive replay parity</w:t>
            </w:r>
          </w:p>
        </w:tc>
        <w:tc>
          <w:tcPr>
            <w:tcW w:w="3312" w:type="dxa"/>
            <w:tcMar>
              <w:top w:w="100" w:type="dxa"/>
              <w:left w:w="100" w:type="dxa"/>
              <w:bottom w:w="100" w:type="dxa"/>
              <w:right w:w="100" w:type="dxa"/>
            </w:tcMar>
            <w:vAlign w:val="center"/>
          </w:tcPr>
          <w:p w14:paraId="60524C24" w14:textId="77777777" w:rsidR="00433237" w:rsidRDefault="00000000">
            <w:r>
              <w:rPr>
                <w:sz w:val="19"/>
              </w:rPr>
              <w:t>Proves that finalized blocks can be reconstructed from retained DAG artifacts</w:t>
            </w:r>
          </w:p>
        </w:tc>
        <w:tc>
          <w:tcPr>
            <w:tcW w:w="3312" w:type="dxa"/>
            <w:tcMar>
              <w:top w:w="100" w:type="dxa"/>
              <w:left w:w="100" w:type="dxa"/>
              <w:bottom w:w="100" w:type="dxa"/>
              <w:right w:w="100" w:type="dxa"/>
            </w:tcMar>
            <w:vAlign w:val="center"/>
          </w:tcPr>
          <w:p w14:paraId="503FF2BE" w14:textId="77777777" w:rsidR="00433237" w:rsidRDefault="00000000">
            <w:r>
              <w:rPr>
                <w:sz w:val="19"/>
              </w:rPr>
              <w:t>Exact parity with finalized chain commitments over test windows</w:t>
            </w:r>
          </w:p>
        </w:tc>
      </w:tr>
      <w:tr w:rsidR="00433237" w14:paraId="72FF50CF" w14:textId="77777777">
        <w:trPr>
          <w:jc w:val="center"/>
        </w:trPr>
        <w:tc>
          <w:tcPr>
            <w:tcW w:w="3312" w:type="dxa"/>
            <w:shd w:val="clear" w:color="auto" w:fill="F7FAFD"/>
            <w:tcMar>
              <w:top w:w="100" w:type="dxa"/>
              <w:left w:w="100" w:type="dxa"/>
              <w:bottom w:w="100" w:type="dxa"/>
              <w:right w:w="100" w:type="dxa"/>
            </w:tcMar>
            <w:vAlign w:val="center"/>
          </w:tcPr>
          <w:p w14:paraId="6463779D" w14:textId="77777777" w:rsidR="00433237" w:rsidRDefault="00000000">
            <w:r>
              <w:rPr>
                <w:sz w:val="19"/>
              </w:rPr>
              <w:t>CPU cost of verification</w:t>
            </w:r>
          </w:p>
        </w:tc>
        <w:tc>
          <w:tcPr>
            <w:tcW w:w="3312" w:type="dxa"/>
            <w:tcMar>
              <w:top w:w="100" w:type="dxa"/>
              <w:left w:w="100" w:type="dxa"/>
              <w:bottom w:w="100" w:type="dxa"/>
              <w:right w:w="100" w:type="dxa"/>
            </w:tcMar>
            <w:vAlign w:val="center"/>
          </w:tcPr>
          <w:p w14:paraId="56F0BAAB" w14:textId="77777777" w:rsidR="00433237" w:rsidRDefault="00000000">
            <w:r>
              <w:rPr>
                <w:sz w:val="19"/>
              </w:rPr>
              <w:t>Determines validator hardware burden and recovery cost</w:t>
            </w:r>
          </w:p>
        </w:tc>
        <w:tc>
          <w:tcPr>
            <w:tcW w:w="3312" w:type="dxa"/>
            <w:tcMar>
              <w:top w:w="100" w:type="dxa"/>
              <w:left w:w="100" w:type="dxa"/>
              <w:bottom w:w="100" w:type="dxa"/>
              <w:right w:w="100" w:type="dxa"/>
            </w:tcMar>
            <w:vAlign w:val="center"/>
          </w:tcPr>
          <w:p w14:paraId="6C361CE4" w14:textId="77777777" w:rsidR="00433237" w:rsidRDefault="00000000">
            <w:r>
              <w:rPr>
                <w:sz w:val="19"/>
              </w:rPr>
              <w:t>No sustained overload at planned beta cluster size</w:t>
            </w:r>
          </w:p>
        </w:tc>
      </w:tr>
      <w:tr w:rsidR="00433237" w14:paraId="2BEF2A7F" w14:textId="77777777">
        <w:trPr>
          <w:jc w:val="center"/>
        </w:trPr>
        <w:tc>
          <w:tcPr>
            <w:tcW w:w="3312" w:type="dxa"/>
            <w:shd w:val="clear" w:color="auto" w:fill="F7FAFD"/>
            <w:tcMar>
              <w:top w:w="100" w:type="dxa"/>
              <w:left w:w="100" w:type="dxa"/>
              <w:bottom w:w="100" w:type="dxa"/>
              <w:right w:w="100" w:type="dxa"/>
            </w:tcMar>
            <w:vAlign w:val="center"/>
          </w:tcPr>
          <w:p w14:paraId="47CC0A50" w14:textId="77777777" w:rsidR="00433237" w:rsidRDefault="00000000">
            <w:r>
              <w:rPr>
                <w:sz w:val="19"/>
              </w:rPr>
              <w:t>Peer diversity score</w:t>
            </w:r>
          </w:p>
        </w:tc>
        <w:tc>
          <w:tcPr>
            <w:tcW w:w="3312" w:type="dxa"/>
            <w:tcMar>
              <w:top w:w="100" w:type="dxa"/>
              <w:left w:w="100" w:type="dxa"/>
              <w:bottom w:w="100" w:type="dxa"/>
              <w:right w:w="100" w:type="dxa"/>
            </w:tcMar>
            <w:vAlign w:val="center"/>
          </w:tcPr>
          <w:p w14:paraId="79B4754D" w14:textId="77777777" w:rsidR="00433237" w:rsidRDefault="00000000">
            <w:r>
              <w:rPr>
                <w:sz w:val="19"/>
              </w:rPr>
              <w:t>Measures eclipse/partition risk inside a cluster</w:t>
            </w:r>
          </w:p>
        </w:tc>
        <w:tc>
          <w:tcPr>
            <w:tcW w:w="3312" w:type="dxa"/>
            <w:tcMar>
              <w:top w:w="100" w:type="dxa"/>
              <w:left w:w="100" w:type="dxa"/>
              <w:bottom w:w="100" w:type="dxa"/>
              <w:right w:w="100" w:type="dxa"/>
            </w:tcMar>
            <w:vAlign w:val="center"/>
          </w:tcPr>
          <w:p w14:paraId="1B050DCD" w14:textId="77777777" w:rsidR="00433237" w:rsidRDefault="00000000">
            <w:r>
              <w:rPr>
                <w:sz w:val="19"/>
              </w:rPr>
              <w:t>Never below configured floor without alerting and safe degradation</w:t>
            </w:r>
          </w:p>
        </w:tc>
      </w:tr>
    </w:tbl>
    <w:p w14:paraId="113E0662" w14:textId="77777777" w:rsidR="00433237" w:rsidRDefault="00433237"/>
    <w:p w14:paraId="13879294" w14:textId="77777777" w:rsidR="00433237" w:rsidRDefault="00000000">
      <w:pPr>
        <w:pStyle w:val="Heading1"/>
      </w:pPr>
      <w:r>
        <w:t>Governance, deployment, rollback, and operator model</w:t>
      </w:r>
    </w:p>
    <w:p w14:paraId="530EFB5A" w14:textId="77777777" w:rsidR="00433237" w:rsidRDefault="00000000">
      <w:r>
        <w:t>DAG rollout must be staged and reversible. Governance controls the activation of DAG mode, certificate thresholds, parent-diversity minimums, batch-size ceilings, replay horizons, and safe fallback behavior. Operators do not get a free-form 'expert mode' that can disable certificate checks or enable plaintext batches in production. The control plane exposes typed overlays and clearly bounded workflows: enable canary cluster, inspect health, export evidence, enter quarantine, resume only after prerequisites are satisfied, or fall back to PoSy-safe degraded operation.</w:t>
      </w:r>
    </w:p>
    <w:p w14:paraId="00CD7F65" w14:textId="77777777" w:rsidR="00433237" w:rsidRDefault="00000000">
      <w:r>
        <w:t>Soft rollback is preferred. If the DAG plane becomes unreliable but the base PoSy path remains safe, governance may set dag.enabled=false or equivalent fallback flags so the proposer returns to the safe non-DAG path while DAG stores remain intact for audit. Hard rollback is cluster quarantine. If certificate fraud, systemic withholding, or topology corruption is suspected, the affected cluster stops emitting authoritative DAG and checkpoint artifacts, preserves evidence, and requires explicit clearance before resuming.</w:t>
      </w:r>
    </w:p>
    <w:tbl>
      <w:tblPr>
        <w:tblW w:w="0" w:type="auto"/>
        <w:jc w:val="center"/>
        <w:tblBorders>
          <w:top w:val="single" w:sz="6" w:space="0" w:color="C7D2E3"/>
          <w:left w:val="single" w:sz="6" w:space="0" w:color="C7D2E3"/>
          <w:bottom w:val="single" w:sz="6" w:space="0" w:color="C7D2E3"/>
          <w:right w:val="single" w:sz="6" w:space="0" w:color="C7D2E3"/>
          <w:insideH w:val="single" w:sz="6" w:space="0" w:color="C7D2E3"/>
          <w:insideV w:val="single" w:sz="6" w:space="0" w:color="C7D2E3"/>
        </w:tblBorders>
        <w:tblLook w:val="04A0" w:firstRow="1" w:lastRow="0" w:firstColumn="1" w:lastColumn="0" w:noHBand="0" w:noVBand="1"/>
      </w:tblPr>
      <w:tblGrid>
        <w:gridCol w:w="3312"/>
        <w:gridCol w:w="3312"/>
        <w:gridCol w:w="3312"/>
      </w:tblGrid>
      <w:tr w:rsidR="00433237" w14:paraId="28AB4281" w14:textId="77777777">
        <w:trPr>
          <w:tblHeader/>
          <w:jc w:val="center"/>
        </w:trPr>
        <w:tc>
          <w:tcPr>
            <w:tcW w:w="3312" w:type="dxa"/>
            <w:shd w:val="clear" w:color="auto" w:fill="DDE7F6"/>
            <w:tcMar>
              <w:top w:w="100" w:type="dxa"/>
              <w:left w:w="100" w:type="dxa"/>
              <w:bottom w:w="100" w:type="dxa"/>
              <w:right w:w="100" w:type="dxa"/>
            </w:tcMar>
            <w:vAlign w:val="center"/>
          </w:tcPr>
          <w:p w14:paraId="669CF50B" w14:textId="77777777" w:rsidR="00433237" w:rsidRDefault="00000000">
            <w:pPr>
              <w:jc w:val="center"/>
            </w:pPr>
            <w:r>
              <w:rPr>
                <w:b/>
                <w:color w:val="183460"/>
                <w:sz w:val="19"/>
              </w:rPr>
              <w:lastRenderedPageBreak/>
              <w:t>Stage</w:t>
            </w:r>
          </w:p>
        </w:tc>
        <w:tc>
          <w:tcPr>
            <w:tcW w:w="3312" w:type="dxa"/>
            <w:shd w:val="clear" w:color="auto" w:fill="DDE7F6"/>
            <w:tcMar>
              <w:top w:w="100" w:type="dxa"/>
              <w:left w:w="100" w:type="dxa"/>
              <w:bottom w:w="100" w:type="dxa"/>
              <w:right w:w="100" w:type="dxa"/>
            </w:tcMar>
            <w:vAlign w:val="center"/>
          </w:tcPr>
          <w:p w14:paraId="2E719F69" w14:textId="77777777" w:rsidR="00433237" w:rsidRDefault="00000000">
            <w:pPr>
              <w:jc w:val="center"/>
            </w:pPr>
            <w:r>
              <w:rPr>
                <w:b/>
                <w:color w:val="183460"/>
                <w:sz w:val="19"/>
              </w:rPr>
              <w:t>Objective</w:t>
            </w:r>
          </w:p>
        </w:tc>
        <w:tc>
          <w:tcPr>
            <w:tcW w:w="3312" w:type="dxa"/>
            <w:shd w:val="clear" w:color="auto" w:fill="DDE7F6"/>
            <w:tcMar>
              <w:top w:w="100" w:type="dxa"/>
              <w:left w:w="100" w:type="dxa"/>
              <w:bottom w:w="100" w:type="dxa"/>
              <w:right w:w="100" w:type="dxa"/>
            </w:tcMar>
            <w:vAlign w:val="center"/>
          </w:tcPr>
          <w:p w14:paraId="57FD3A1D" w14:textId="77777777" w:rsidR="00433237" w:rsidRDefault="00000000">
            <w:r>
              <w:rPr>
                <w:b/>
                <w:color w:val="183460"/>
                <w:sz w:val="19"/>
              </w:rPr>
              <w:t>Non-negotiable exit criteria</w:t>
            </w:r>
          </w:p>
        </w:tc>
      </w:tr>
      <w:tr w:rsidR="00433237" w14:paraId="52F4B8D9" w14:textId="77777777">
        <w:trPr>
          <w:jc w:val="center"/>
        </w:trPr>
        <w:tc>
          <w:tcPr>
            <w:tcW w:w="3312" w:type="dxa"/>
            <w:shd w:val="clear" w:color="auto" w:fill="F7FAFD"/>
            <w:tcMar>
              <w:top w:w="100" w:type="dxa"/>
              <w:left w:w="100" w:type="dxa"/>
              <w:bottom w:w="100" w:type="dxa"/>
              <w:right w:w="100" w:type="dxa"/>
            </w:tcMar>
            <w:vAlign w:val="center"/>
          </w:tcPr>
          <w:p w14:paraId="4D230BC8" w14:textId="77777777" w:rsidR="00433237" w:rsidRDefault="00000000">
            <w:r>
              <w:rPr>
                <w:sz w:val="19"/>
              </w:rPr>
              <w:t>Stage 0 - protocol freeze</w:t>
            </w:r>
          </w:p>
        </w:tc>
        <w:tc>
          <w:tcPr>
            <w:tcW w:w="3312" w:type="dxa"/>
            <w:tcMar>
              <w:top w:w="100" w:type="dxa"/>
              <w:left w:w="100" w:type="dxa"/>
              <w:bottom w:w="100" w:type="dxa"/>
              <w:right w:w="100" w:type="dxa"/>
            </w:tcMar>
            <w:vAlign w:val="center"/>
          </w:tcPr>
          <w:p w14:paraId="5487C4FB" w14:textId="77777777" w:rsidR="00433237" w:rsidRDefault="00000000">
            <w:r>
              <w:rPr>
                <w:sz w:val="19"/>
              </w:rPr>
              <w:t>Canonicalize parameters, schemas, error codes, and invariants</w:t>
            </w:r>
          </w:p>
        </w:tc>
        <w:tc>
          <w:tcPr>
            <w:tcW w:w="3312" w:type="dxa"/>
            <w:tcMar>
              <w:top w:w="100" w:type="dxa"/>
              <w:left w:w="100" w:type="dxa"/>
              <w:bottom w:w="100" w:type="dxa"/>
              <w:right w:w="100" w:type="dxa"/>
            </w:tcMar>
            <w:vAlign w:val="center"/>
          </w:tcPr>
          <w:p w14:paraId="779CBC67" w14:textId="77777777" w:rsidR="00433237" w:rsidRDefault="00000000">
            <w:r>
              <w:rPr>
                <w:sz w:val="19"/>
              </w:rPr>
              <w:t>Cluster size, epoch rules, DAG object schemas, and slashing codes frozen</w:t>
            </w:r>
          </w:p>
        </w:tc>
      </w:tr>
      <w:tr w:rsidR="00433237" w14:paraId="07BF53DB" w14:textId="77777777">
        <w:trPr>
          <w:jc w:val="center"/>
        </w:trPr>
        <w:tc>
          <w:tcPr>
            <w:tcW w:w="3312" w:type="dxa"/>
            <w:shd w:val="clear" w:color="auto" w:fill="F7FAFD"/>
            <w:tcMar>
              <w:top w:w="100" w:type="dxa"/>
              <w:left w:w="100" w:type="dxa"/>
              <w:bottom w:w="100" w:type="dxa"/>
              <w:right w:w="100" w:type="dxa"/>
            </w:tcMar>
            <w:vAlign w:val="center"/>
          </w:tcPr>
          <w:p w14:paraId="11643939" w14:textId="77777777" w:rsidR="00433237" w:rsidRDefault="00000000">
            <w:r>
              <w:rPr>
                <w:sz w:val="19"/>
              </w:rPr>
              <w:t>Stage 1 - single-cluster lab DAG</w:t>
            </w:r>
          </w:p>
        </w:tc>
        <w:tc>
          <w:tcPr>
            <w:tcW w:w="3312" w:type="dxa"/>
            <w:tcMar>
              <w:top w:w="100" w:type="dxa"/>
              <w:left w:w="100" w:type="dxa"/>
              <w:bottom w:w="100" w:type="dxa"/>
              <w:right w:w="100" w:type="dxa"/>
            </w:tcMar>
            <w:vAlign w:val="center"/>
          </w:tcPr>
          <w:p w14:paraId="4CF3F1C2" w14:textId="77777777" w:rsidR="00433237" w:rsidRDefault="00000000">
            <w:r>
              <w:rPr>
                <w:sz w:val="19"/>
              </w:rPr>
              <w:t>Validate certificates, repair paths, replay, and health telemetry</w:t>
            </w:r>
          </w:p>
        </w:tc>
        <w:tc>
          <w:tcPr>
            <w:tcW w:w="3312" w:type="dxa"/>
            <w:tcMar>
              <w:top w:w="100" w:type="dxa"/>
              <w:left w:w="100" w:type="dxa"/>
              <w:bottom w:w="100" w:type="dxa"/>
              <w:right w:w="100" w:type="dxa"/>
            </w:tcMar>
            <w:vAlign w:val="center"/>
          </w:tcPr>
          <w:p w14:paraId="458E8634" w14:textId="77777777" w:rsidR="00433237" w:rsidRDefault="00000000">
            <w:r>
              <w:rPr>
                <w:sz w:val="19"/>
              </w:rPr>
              <w:t>No uncertified vertex reaches ordering; replay parity established</w:t>
            </w:r>
          </w:p>
        </w:tc>
      </w:tr>
      <w:tr w:rsidR="00433237" w14:paraId="0E1CB4E8" w14:textId="77777777">
        <w:trPr>
          <w:jc w:val="center"/>
        </w:trPr>
        <w:tc>
          <w:tcPr>
            <w:tcW w:w="3312" w:type="dxa"/>
            <w:shd w:val="clear" w:color="auto" w:fill="F7FAFD"/>
            <w:tcMar>
              <w:top w:w="100" w:type="dxa"/>
              <w:left w:w="100" w:type="dxa"/>
              <w:bottom w:w="100" w:type="dxa"/>
              <w:right w:w="100" w:type="dxa"/>
            </w:tcMar>
            <w:vAlign w:val="center"/>
          </w:tcPr>
          <w:p w14:paraId="5200BFAA" w14:textId="77777777" w:rsidR="00433237" w:rsidRDefault="00000000">
            <w:r>
              <w:rPr>
                <w:sz w:val="19"/>
              </w:rPr>
              <w:t>Stage 2 - two-cluster checkpoint run</w:t>
            </w:r>
          </w:p>
        </w:tc>
        <w:tc>
          <w:tcPr>
            <w:tcW w:w="3312" w:type="dxa"/>
            <w:tcMar>
              <w:top w:w="100" w:type="dxa"/>
              <w:left w:w="100" w:type="dxa"/>
              <w:bottom w:w="100" w:type="dxa"/>
              <w:right w:w="100" w:type="dxa"/>
            </w:tcMar>
            <w:vAlign w:val="center"/>
          </w:tcPr>
          <w:p w14:paraId="01C5C510" w14:textId="77777777" w:rsidR="00433237" w:rsidRDefault="00000000">
            <w:r>
              <w:rPr>
                <w:sz w:val="19"/>
              </w:rPr>
              <w:t>Validate checkpointing and bridge/relay path</w:t>
            </w:r>
          </w:p>
        </w:tc>
        <w:tc>
          <w:tcPr>
            <w:tcW w:w="3312" w:type="dxa"/>
            <w:tcMar>
              <w:top w:w="100" w:type="dxa"/>
              <w:left w:w="100" w:type="dxa"/>
              <w:bottom w:w="100" w:type="dxa"/>
              <w:right w:w="100" w:type="dxa"/>
            </w:tcMar>
            <w:vAlign w:val="center"/>
          </w:tcPr>
          <w:p w14:paraId="1B25A44C" w14:textId="77777777" w:rsidR="00433237" w:rsidRDefault="00000000">
            <w:r>
              <w:rPr>
                <w:sz w:val="19"/>
              </w:rPr>
              <w:t>Checkpoint lineage verification passes; no raw vertex cross-cluster gossip</w:t>
            </w:r>
          </w:p>
        </w:tc>
      </w:tr>
      <w:tr w:rsidR="00433237" w14:paraId="0527191F" w14:textId="77777777">
        <w:trPr>
          <w:jc w:val="center"/>
        </w:trPr>
        <w:tc>
          <w:tcPr>
            <w:tcW w:w="3312" w:type="dxa"/>
            <w:shd w:val="clear" w:color="auto" w:fill="F7FAFD"/>
            <w:tcMar>
              <w:top w:w="100" w:type="dxa"/>
              <w:left w:w="100" w:type="dxa"/>
              <w:bottom w:w="100" w:type="dxa"/>
              <w:right w:w="100" w:type="dxa"/>
            </w:tcMar>
            <w:vAlign w:val="center"/>
          </w:tcPr>
          <w:p w14:paraId="7E54E2B9" w14:textId="77777777" w:rsidR="00433237" w:rsidRDefault="00000000">
            <w:r>
              <w:rPr>
                <w:sz w:val="19"/>
              </w:rPr>
              <w:t>Stage 3 - adversarial campaign</w:t>
            </w:r>
          </w:p>
        </w:tc>
        <w:tc>
          <w:tcPr>
            <w:tcW w:w="3312" w:type="dxa"/>
            <w:tcMar>
              <w:top w:w="100" w:type="dxa"/>
              <w:left w:w="100" w:type="dxa"/>
              <w:bottom w:w="100" w:type="dxa"/>
              <w:right w:w="100" w:type="dxa"/>
            </w:tcMar>
            <w:vAlign w:val="center"/>
          </w:tcPr>
          <w:p w14:paraId="198AC720" w14:textId="77777777" w:rsidR="00433237" w:rsidRDefault="00000000">
            <w:r>
              <w:rPr>
                <w:sz w:val="19"/>
              </w:rPr>
              <w:t>Run equivocation, withholding, flood, replay, partition, and censorship simulations</w:t>
            </w:r>
          </w:p>
        </w:tc>
        <w:tc>
          <w:tcPr>
            <w:tcW w:w="3312" w:type="dxa"/>
            <w:tcMar>
              <w:top w:w="100" w:type="dxa"/>
              <w:left w:w="100" w:type="dxa"/>
              <w:bottom w:w="100" w:type="dxa"/>
              <w:right w:w="100" w:type="dxa"/>
            </w:tcMar>
            <w:vAlign w:val="center"/>
          </w:tcPr>
          <w:p w14:paraId="7C05CA19" w14:textId="77777777" w:rsidR="00433237" w:rsidRDefault="00000000">
            <w:r>
              <w:rPr>
                <w:sz w:val="19"/>
              </w:rPr>
              <w:t>All high-severity failure paths detected and fail closed</w:t>
            </w:r>
          </w:p>
        </w:tc>
      </w:tr>
      <w:tr w:rsidR="00433237" w14:paraId="66CF2713" w14:textId="77777777">
        <w:trPr>
          <w:jc w:val="center"/>
        </w:trPr>
        <w:tc>
          <w:tcPr>
            <w:tcW w:w="3312" w:type="dxa"/>
            <w:shd w:val="clear" w:color="auto" w:fill="F7FAFD"/>
            <w:tcMar>
              <w:top w:w="100" w:type="dxa"/>
              <w:left w:w="100" w:type="dxa"/>
              <w:bottom w:w="100" w:type="dxa"/>
              <w:right w:w="100" w:type="dxa"/>
            </w:tcMar>
            <w:vAlign w:val="center"/>
          </w:tcPr>
          <w:p w14:paraId="47FB6D4A" w14:textId="77777777" w:rsidR="00433237" w:rsidRDefault="00000000">
            <w:r>
              <w:rPr>
                <w:sz w:val="19"/>
              </w:rPr>
              <w:t>Stage 4 - canary beta enablement</w:t>
            </w:r>
          </w:p>
        </w:tc>
        <w:tc>
          <w:tcPr>
            <w:tcW w:w="3312" w:type="dxa"/>
            <w:tcMar>
              <w:top w:w="100" w:type="dxa"/>
              <w:left w:w="100" w:type="dxa"/>
              <w:bottom w:w="100" w:type="dxa"/>
              <w:right w:w="100" w:type="dxa"/>
            </w:tcMar>
            <w:vAlign w:val="center"/>
          </w:tcPr>
          <w:p w14:paraId="139C7E1C" w14:textId="77777777" w:rsidR="00433237" w:rsidRDefault="00000000">
            <w:r>
              <w:rPr>
                <w:sz w:val="19"/>
              </w:rPr>
              <w:t>Enable DAG on limited beta cluster subset</w:t>
            </w:r>
          </w:p>
        </w:tc>
        <w:tc>
          <w:tcPr>
            <w:tcW w:w="3312" w:type="dxa"/>
            <w:tcMar>
              <w:top w:w="100" w:type="dxa"/>
              <w:left w:w="100" w:type="dxa"/>
              <w:bottom w:w="100" w:type="dxa"/>
              <w:right w:w="100" w:type="dxa"/>
            </w:tcMar>
            <w:vAlign w:val="center"/>
          </w:tcPr>
          <w:p w14:paraId="759EC3EC" w14:textId="77777777" w:rsidR="00433237" w:rsidRDefault="00000000">
            <w:r>
              <w:rPr>
                <w:sz w:val="19"/>
              </w:rPr>
              <w:t>Rollback drill successful; operator dashboards and quarantine workflows proven</w:t>
            </w:r>
          </w:p>
        </w:tc>
      </w:tr>
      <w:tr w:rsidR="00433237" w14:paraId="398F735F" w14:textId="77777777">
        <w:trPr>
          <w:jc w:val="center"/>
        </w:trPr>
        <w:tc>
          <w:tcPr>
            <w:tcW w:w="3312" w:type="dxa"/>
            <w:shd w:val="clear" w:color="auto" w:fill="F7FAFD"/>
            <w:tcMar>
              <w:top w:w="100" w:type="dxa"/>
              <w:left w:w="100" w:type="dxa"/>
              <w:bottom w:w="100" w:type="dxa"/>
              <w:right w:w="100" w:type="dxa"/>
            </w:tcMar>
            <w:vAlign w:val="center"/>
          </w:tcPr>
          <w:p w14:paraId="341AE4C9" w14:textId="77777777" w:rsidR="00433237" w:rsidRDefault="00000000">
            <w:r>
              <w:rPr>
                <w:sz w:val="19"/>
              </w:rPr>
              <w:t>Stage 5 - broader internal rollout</w:t>
            </w:r>
          </w:p>
        </w:tc>
        <w:tc>
          <w:tcPr>
            <w:tcW w:w="3312" w:type="dxa"/>
            <w:tcMar>
              <w:top w:w="100" w:type="dxa"/>
              <w:left w:w="100" w:type="dxa"/>
              <w:bottom w:w="100" w:type="dxa"/>
              <w:right w:w="100" w:type="dxa"/>
            </w:tcMar>
            <w:vAlign w:val="center"/>
          </w:tcPr>
          <w:p w14:paraId="06C7C78B" w14:textId="77777777" w:rsidR="00433237" w:rsidRDefault="00000000">
            <w:r>
              <w:rPr>
                <w:sz w:val="19"/>
              </w:rPr>
              <w:t>Expand only after replay, audit, and external review gates pass</w:t>
            </w:r>
          </w:p>
        </w:tc>
        <w:tc>
          <w:tcPr>
            <w:tcW w:w="3312" w:type="dxa"/>
            <w:tcMar>
              <w:top w:w="100" w:type="dxa"/>
              <w:left w:w="100" w:type="dxa"/>
              <w:bottom w:w="100" w:type="dxa"/>
              <w:right w:w="100" w:type="dxa"/>
            </w:tcMar>
            <w:vAlign w:val="center"/>
          </w:tcPr>
          <w:p w14:paraId="393ECEC7" w14:textId="77777777" w:rsidR="00433237" w:rsidRDefault="00000000">
            <w:r>
              <w:rPr>
                <w:sz w:val="19"/>
              </w:rPr>
              <w:t>No unresolved critical or high findings in DAG path</w:t>
            </w:r>
          </w:p>
        </w:tc>
      </w:tr>
    </w:tbl>
    <w:p w14:paraId="4F49DD80" w14:textId="77777777" w:rsidR="00433237" w:rsidRDefault="00433237"/>
    <w:p w14:paraId="5FC3571B" w14:textId="77777777" w:rsidR="00433237" w:rsidRDefault="00000000">
      <w:pPr>
        <w:pStyle w:val="Heading1"/>
      </w:pPr>
      <w:r>
        <w:t>Red-team and verification matrix</w:t>
      </w:r>
    </w:p>
    <w:p w14:paraId="63F19E51" w14:textId="77777777" w:rsidR="00433237" w:rsidRDefault="00000000">
      <w:r>
        <w:t>DAG integration should enter the Synergy assurance program as a first-class consensus-layer change. Unit tests are not enough. The release program needs property testing, adversarial simulation, deterministic re-implementation checks, replay drills, and third-party review.</w:t>
      </w:r>
    </w:p>
    <w:tbl>
      <w:tblPr>
        <w:tblW w:w="0" w:type="auto"/>
        <w:jc w:val="center"/>
        <w:tblBorders>
          <w:top w:val="single" w:sz="6" w:space="0" w:color="C7D2E3"/>
          <w:left w:val="single" w:sz="6" w:space="0" w:color="C7D2E3"/>
          <w:bottom w:val="single" w:sz="6" w:space="0" w:color="C7D2E3"/>
          <w:right w:val="single" w:sz="6" w:space="0" w:color="C7D2E3"/>
          <w:insideH w:val="single" w:sz="6" w:space="0" w:color="C7D2E3"/>
          <w:insideV w:val="single" w:sz="6" w:space="0" w:color="C7D2E3"/>
        </w:tblBorders>
        <w:tblLook w:val="04A0" w:firstRow="1" w:lastRow="0" w:firstColumn="1" w:lastColumn="0" w:noHBand="0" w:noVBand="1"/>
      </w:tblPr>
      <w:tblGrid>
        <w:gridCol w:w="3312"/>
        <w:gridCol w:w="3312"/>
        <w:gridCol w:w="3312"/>
      </w:tblGrid>
      <w:tr w:rsidR="00433237" w14:paraId="1BCE4659" w14:textId="77777777">
        <w:trPr>
          <w:tblHeader/>
          <w:jc w:val="center"/>
        </w:trPr>
        <w:tc>
          <w:tcPr>
            <w:tcW w:w="3312" w:type="dxa"/>
            <w:shd w:val="clear" w:color="auto" w:fill="DDE7F6"/>
            <w:tcMar>
              <w:top w:w="100" w:type="dxa"/>
              <w:left w:w="100" w:type="dxa"/>
              <w:bottom w:w="100" w:type="dxa"/>
              <w:right w:w="100" w:type="dxa"/>
            </w:tcMar>
            <w:vAlign w:val="center"/>
          </w:tcPr>
          <w:p w14:paraId="47537EC3" w14:textId="77777777" w:rsidR="00433237" w:rsidRDefault="00000000">
            <w:pPr>
              <w:jc w:val="center"/>
            </w:pPr>
            <w:r>
              <w:rPr>
                <w:b/>
                <w:color w:val="183460"/>
                <w:sz w:val="19"/>
              </w:rPr>
              <w:t>Test stream</w:t>
            </w:r>
          </w:p>
        </w:tc>
        <w:tc>
          <w:tcPr>
            <w:tcW w:w="3312" w:type="dxa"/>
            <w:shd w:val="clear" w:color="auto" w:fill="DDE7F6"/>
            <w:tcMar>
              <w:top w:w="100" w:type="dxa"/>
              <w:left w:w="100" w:type="dxa"/>
              <w:bottom w:w="100" w:type="dxa"/>
              <w:right w:w="100" w:type="dxa"/>
            </w:tcMar>
            <w:vAlign w:val="center"/>
          </w:tcPr>
          <w:p w14:paraId="6932E9E9" w14:textId="77777777" w:rsidR="00433237" w:rsidRDefault="00000000">
            <w:pPr>
              <w:jc w:val="center"/>
            </w:pPr>
            <w:r>
              <w:rPr>
                <w:b/>
                <w:color w:val="183460"/>
                <w:sz w:val="19"/>
              </w:rPr>
              <w:t>Representative drills</w:t>
            </w:r>
          </w:p>
        </w:tc>
        <w:tc>
          <w:tcPr>
            <w:tcW w:w="3312" w:type="dxa"/>
            <w:shd w:val="clear" w:color="auto" w:fill="DDE7F6"/>
            <w:tcMar>
              <w:top w:w="100" w:type="dxa"/>
              <w:left w:w="100" w:type="dxa"/>
              <w:bottom w:w="100" w:type="dxa"/>
              <w:right w:w="100" w:type="dxa"/>
            </w:tcMar>
            <w:vAlign w:val="center"/>
          </w:tcPr>
          <w:p w14:paraId="61447F23" w14:textId="77777777" w:rsidR="00433237" w:rsidRDefault="00000000">
            <w:pPr>
              <w:jc w:val="center"/>
            </w:pPr>
            <w:r>
              <w:rPr>
                <w:b/>
                <w:color w:val="183460"/>
                <w:sz w:val="19"/>
              </w:rPr>
              <w:t>Pass condition</w:t>
            </w:r>
          </w:p>
        </w:tc>
      </w:tr>
      <w:tr w:rsidR="00433237" w14:paraId="10E234C4" w14:textId="77777777">
        <w:trPr>
          <w:jc w:val="center"/>
        </w:trPr>
        <w:tc>
          <w:tcPr>
            <w:tcW w:w="3312" w:type="dxa"/>
            <w:shd w:val="clear" w:color="auto" w:fill="F7FAFD"/>
            <w:tcMar>
              <w:top w:w="100" w:type="dxa"/>
              <w:left w:w="100" w:type="dxa"/>
              <w:bottom w:w="100" w:type="dxa"/>
              <w:right w:w="100" w:type="dxa"/>
            </w:tcMar>
            <w:vAlign w:val="center"/>
          </w:tcPr>
          <w:p w14:paraId="536D75A2" w14:textId="77777777" w:rsidR="00433237" w:rsidRDefault="00000000">
            <w:r>
              <w:rPr>
                <w:sz w:val="19"/>
              </w:rPr>
              <w:t>Property / invariant tests</w:t>
            </w:r>
          </w:p>
        </w:tc>
        <w:tc>
          <w:tcPr>
            <w:tcW w:w="3312" w:type="dxa"/>
            <w:tcMar>
              <w:top w:w="100" w:type="dxa"/>
              <w:left w:w="100" w:type="dxa"/>
              <w:bottom w:w="100" w:type="dxa"/>
              <w:right w:w="100" w:type="dxa"/>
            </w:tcMar>
            <w:vAlign w:val="center"/>
          </w:tcPr>
          <w:p w14:paraId="2946B5A0" w14:textId="77777777" w:rsidR="00433237" w:rsidRDefault="00000000">
            <w:r>
              <w:rPr>
                <w:sz w:val="19"/>
              </w:rPr>
              <w:t>Acyclicity, one-author-one-slot, deterministic cut reconstruction, epoch expiry, root commitment consistency</w:t>
            </w:r>
          </w:p>
        </w:tc>
        <w:tc>
          <w:tcPr>
            <w:tcW w:w="3312" w:type="dxa"/>
            <w:tcMar>
              <w:top w:w="100" w:type="dxa"/>
              <w:left w:w="100" w:type="dxa"/>
              <w:bottom w:w="100" w:type="dxa"/>
              <w:right w:w="100" w:type="dxa"/>
            </w:tcMar>
            <w:vAlign w:val="center"/>
          </w:tcPr>
          <w:p w14:paraId="18B27293" w14:textId="77777777" w:rsidR="00433237" w:rsidRDefault="00000000">
            <w:r>
              <w:rPr>
                <w:sz w:val="19"/>
              </w:rPr>
              <w:t>Zero invariant violations across randomized traces</w:t>
            </w:r>
          </w:p>
        </w:tc>
      </w:tr>
      <w:tr w:rsidR="00433237" w14:paraId="079D4B9F" w14:textId="77777777">
        <w:trPr>
          <w:jc w:val="center"/>
        </w:trPr>
        <w:tc>
          <w:tcPr>
            <w:tcW w:w="3312" w:type="dxa"/>
            <w:shd w:val="clear" w:color="auto" w:fill="F7FAFD"/>
            <w:tcMar>
              <w:top w:w="100" w:type="dxa"/>
              <w:left w:w="100" w:type="dxa"/>
              <w:bottom w:w="100" w:type="dxa"/>
              <w:right w:w="100" w:type="dxa"/>
            </w:tcMar>
            <w:vAlign w:val="center"/>
          </w:tcPr>
          <w:p w14:paraId="510F01FE" w14:textId="77777777" w:rsidR="00433237" w:rsidRDefault="00000000">
            <w:r>
              <w:rPr>
                <w:sz w:val="19"/>
              </w:rPr>
              <w:t>Adversarial network simulation</w:t>
            </w:r>
          </w:p>
        </w:tc>
        <w:tc>
          <w:tcPr>
            <w:tcW w:w="3312" w:type="dxa"/>
            <w:tcMar>
              <w:top w:w="100" w:type="dxa"/>
              <w:left w:w="100" w:type="dxa"/>
              <w:bottom w:w="100" w:type="dxa"/>
              <w:right w:w="100" w:type="dxa"/>
            </w:tcMar>
            <w:vAlign w:val="center"/>
          </w:tcPr>
          <w:p w14:paraId="47CC4F5B" w14:textId="77777777" w:rsidR="00433237" w:rsidRDefault="00000000">
            <w:r>
              <w:rPr>
                <w:sz w:val="19"/>
              </w:rPr>
              <w:t>Equivocation, withholding, flood, replay, eclipse, partition, bridge delay/loss</w:t>
            </w:r>
          </w:p>
        </w:tc>
        <w:tc>
          <w:tcPr>
            <w:tcW w:w="3312" w:type="dxa"/>
            <w:tcMar>
              <w:top w:w="100" w:type="dxa"/>
              <w:left w:w="100" w:type="dxa"/>
              <w:bottom w:w="100" w:type="dxa"/>
              <w:right w:w="100" w:type="dxa"/>
            </w:tcMar>
            <w:vAlign w:val="center"/>
          </w:tcPr>
          <w:p w14:paraId="040D26FC" w14:textId="77777777" w:rsidR="00433237" w:rsidRDefault="00000000">
            <w:r>
              <w:rPr>
                <w:sz w:val="19"/>
              </w:rPr>
              <w:t>Fail closed with preserved safety evidence</w:t>
            </w:r>
          </w:p>
        </w:tc>
      </w:tr>
      <w:tr w:rsidR="00433237" w14:paraId="19891B12" w14:textId="77777777">
        <w:trPr>
          <w:jc w:val="center"/>
        </w:trPr>
        <w:tc>
          <w:tcPr>
            <w:tcW w:w="3312" w:type="dxa"/>
            <w:shd w:val="clear" w:color="auto" w:fill="F7FAFD"/>
            <w:tcMar>
              <w:top w:w="100" w:type="dxa"/>
              <w:left w:w="100" w:type="dxa"/>
              <w:bottom w:w="100" w:type="dxa"/>
              <w:right w:w="100" w:type="dxa"/>
            </w:tcMar>
            <w:vAlign w:val="center"/>
          </w:tcPr>
          <w:p w14:paraId="386ABD79" w14:textId="77777777" w:rsidR="00433237" w:rsidRDefault="00000000">
            <w:r>
              <w:rPr>
                <w:sz w:val="19"/>
              </w:rPr>
              <w:t>Replay and archival verification</w:t>
            </w:r>
          </w:p>
        </w:tc>
        <w:tc>
          <w:tcPr>
            <w:tcW w:w="3312" w:type="dxa"/>
            <w:tcMar>
              <w:top w:w="100" w:type="dxa"/>
              <w:left w:w="100" w:type="dxa"/>
              <w:bottom w:w="100" w:type="dxa"/>
              <w:right w:w="100" w:type="dxa"/>
            </w:tcMar>
            <w:vAlign w:val="center"/>
          </w:tcPr>
          <w:p w14:paraId="71F392F6" w14:textId="77777777" w:rsidR="00433237" w:rsidRDefault="00000000">
            <w:r>
              <w:rPr>
                <w:sz w:val="19"/>
              </w:rPr>
              <w:t>Reconstruct cuts and block roots from retained DAG artifacts after restart and prune</w:t>
            </w:r>
          </w:p>
        </w:tc>
        <w:tc>
          <w:tcPr>
            <w:tcW w:w="3312" w:type="dxa"/>
            <w:tcMar>
              <w:top w:w="100" w:type="dxa"/>
              <w:left w:w="100" w:type="dxa"/>
              <w:bottom w:w="100" w:type="dxa"/>
              <w:right w:w="100" w:type="dxa"/>
            </w:tcMar>
            <w:vAlign w:val="center"/>
          </w:tcPr>
          <w:p w14:paraId="2859D690" w14:textId="77777777" w:rsidR="00433237" w:rsidRDefault="00000000">
            <w:r>
              <w:rPr>
                <w:sz w:val="19"/>
              </w:rPr>
              <w:t>Bit-exact replay parity</w:t>
            </w:r>
          </w:p>
        </w:tc>
      </w:tr>
      <w:tr w:rsidR="00433237" w14:paraId="03353B69" w14:textId="77777777">
        <w:trPr>
          <w:jc w:val="center"/>
        </w:trPr>
        <w:tc>
          <w:tcPr>
            <w:tcW w:w="3312" w:type="dxa"/>
            <w:shd w:val="clear" w:color="auto" w:fill="F7FAFD"/>
            <w:tcMar>
              <w:top w:w="100" w:type="dxa"/>
              <w:left w:w="100" w:type="dxa"/>
              <w:bottom w:w="100" w:type="dxa"/>
              <w:right w:w="100" w:type="dxa"/>
            </w:tcMar>
            <w:vAlign w:val="center"/>
          </w:tcPr>
          <w:p w14:paraId="3BE04354" w14:textId="77777777" w:rsidR="00433237" w:rsidRDefault="00000000">
            <w:r>
              <w:rPr>
                <w:sz w:val="19"/>
              </w:rPr>
              <w:t>Multi-implementation differential testing</w:t>
            </w:r>
          </w:p>
        </w:tc>
        <w:tc>
          <w:tcPr>
            <w:tcW w:w="3312" w:type="dxa"/>
            <w:tcMar>
              <w:top w:w="100" w:type="dxa"/>
              <w:left w:w="100" w:type="dxa"/>
              <w:bottom w:w="100" w:type="dxa"/>
              <w:right w:w="100" w:type="dxa"/>
            </w:tcMar>
            <w:vAlign w:val="center"/>
          </w:tcPr>
          <w:p w14:paraId="2583B36D" w14:textId="77777777" w:rsidR="00433237" w:rsidRDefault="00000000">
            <w:r>
              <w:rPr>
                <w:sz w:val="19"/>
              </w:rPr>
              <w:t>Independent cut implementations over same frontier traces</w:t>
            </w:r>
          </w:p>
        </w:tc>
        <w:tc>
          <w:tcPr>
            <w:tcW w:w="3312" w:type="dxa"/>
            <w:tcMar>
              <w:top w:w="100" w:type="dxa"/>
              <w:left w:w="100" w:type="dxa"/>
              <w:bottom w:w="100" w:type="dxa"/>
              <w:right w:w="100" w:type="dxa"/>
            </w:tcMar>
            <w:vAlign w:val="center"/>
          </w:tcPr>
          <w:p w14:paraId="48872222" w14:textId="77777777" w:rsidR="00433237" w:rsidRDefault="00000000">
            <w:r>
              <w:rPr>
                <w:sz w:val="19"/>
              </w:rPr>
              <w:t>Identical cut roots and ordered transaction roots</w:t>
            </w:r>
          </w:p>
        </w:tc>
      </w:tr>
      <w:tr w:rsidR="00433237" w14:paraId="1DD53F59" w14:textId="77777777">
        <w:trPr>
          <w:jc w:val="center"/>
        </w:trPr>
        <w:tc>
          <w:tcPr>
            <w:tcW w:w="3312" w:type="dxa"/>
            <w:shd w:val="clear" w:color="auto" w:fill="F7FAFD"/>
            <w:tcMar>
              <w:top w:w="100" w:type="dxa"/>
              <w:left w:w="100" w:type="dxa"/>
              <w:bottom w:w="100" w:type="dxa"/>
              <w:right w:w="100" w:type="dxa"/>
            </w:tcMar>
            <w:vAlign w:val="center"/>
          </w:tcPr>
          <w:p w14:paraId="2C34E271" w14:textId="77777777" w:rsidR="00433237" w:rsidRDefault="00000000">
            <w:r>
              <w:rPr>
                <w:sz w:val="19"/>
              </w:rPr>
              <w:lastRenderedPageBreak/>
              <w:t>Operator workflow drills</w:t>
            </w:r>
          </w:p>
        </w:tc>
        <w:tc>
          <w:tcPr>
            <w:tcW w:w="3312" w:type="dxa"/>
            <w:tcMar>
              <w:top w:w="100" w:type="dxa"/>
              <w:left w:w="100" w:type="dxa"/>
              <w:bottom w:w="100" w:type="dxa"/>
              <w:right w:w="100" w:type="dxa"/>
            </w:tcMar>
            <w:vAlign w:val="center"/>
          </w:tcPr>
          <w:p w14:paraId="03DFE4D8" w14:textId="77777777" w:rsidR="00433237" w:rsidRDefault="00000000">
            <w:r>
              <w:rPr>
                <w:sz w:val="19"/>
              </w:rPr>
              <w:t>Quarantine, fallback, evidence export, config lint refusal, version skew</w:t>
            </w:r>
          </w:p>
        </w:tc>
        <w:tc>
          <w:tcPr>
            <w:tcW w:w="3312" w:type="dxa"/>
            <w:tcMar>
              <w:top w:w="100" w:type="dxa"/>
              <w:left w:w="100" w:type="dxa"/>
              <w:bottom w:w="100" w:type="dxa"/>
              <w:right w:w="100" w:type="dxa"/>
            </w:tcMar>
            <w:vAlign w:val="center"/>
          </w:tcPr>
          <w:p w14:paraId="3F5AEA24" w14:textId="77777777" w:rsidR="00433237" w:rsidRDefault="00000000">
            <w:r>
              <w:rPr>
                <w:sz w:val="19"/>
              </w:rPr>
              <w:t>Unsafe actions blocked; safe actions auditable</w:t>
            </w:r>
          </w:p>
        </w:tc>
      </w:tr>
      <w:tr w:rsidR="00433237" w14:paraId="583B30CE" w14:textId="77777777">
        <w:trPr>
          <w:jc w:val="center"/>
        </w:trPr>
        <w:tc>
          <w:tcPr>
            <w:tcW w:w="3312" w:type="dxa"/>
            <w:shd w:val="clear" w:color="auto" w:fill="F7FAFD"/>
            <w:tcMar>
              <w:top w:w="100" w:type="dxa"/>
              <w:left w:w="100" w:type="dxa"/>
              <w:bottom w:w="100" w:type="dxa"/>
              <w:right w:w="100" w:type="dxa"/>
            </w:tcMar>
            <w:vAlign w:val="center"/>
          </w:tcPr>
          <w:p w14:paraId="18EBEBC3" w14:textId="77777777" w:rsidR="00433237" w:rsidRDefault="00000000">
            <w:r>
              <w:rPr>
                <w:sz w:val="19"/>
              </w:rPr>
              <w:t>External review</w:t>
            </w:r>
          </w:p>
        </w:tc>
        <w:tc>
          <w:tcPr>
            <w:tcW w:w="3312" w:type="dxa"/>
            <w:tcMar>
              <w:top w:w="100" w:type="dxa"/>
              <w:left w:w="100" w:type="dxa"/>
              <w:bottom w:w="100" w:type="dxa"/>
              <w:right w:w="100" w:type="dxa"/>
            </w:tcMar>
            <w:vAlign w:val="center"/>
          </w:tcPr>
          <w:p w14:paraId="2DC054AF" w14:textId="77777777" w:rsidR="00433237" w:rsidRDefault="00000000">
            <w:r>
              <w:rPr>
                <w:sz w:val="19"/>
              </w:rPr>
              <w:t>Consensus/security audit scope expanded to DAG plane, proofs, storage, and operator controls</w:t>
            </w:r>
          </w:p>
        </w:tc>
        <w:tc>
          <w:tcPr>
            <w:tcW w:w="3312" w:type="dxa"/>
            <w:tcMar>
              <w:top w:w="100" w:type="dxa"/>
              <w:left w:w="100" w:type="dxa"/>
              <w:bottom w:w="100" w:type="dxa"/>
              <w:right w:w="100" w:type="dxa"/>
            </w:tcMar>
            <w:vAlign w:val="center"/>
          </w:tcPr>
          <w:p w14:paraId="467D83EF" w14:textId="77777777" w:rsidR="00433237" w:rsidRDefault="00000000">
            <w:r>
              <w:rPr>
                <w:sz w:val="19"/>
              </w:rPr>
              <w:t>No unresolved critical/high findings before expansion</w:t>
            </w:r>
          </w:p>
        </w:tc>
      </w:tr>
    </w:tbl>
    <w:p w14:paraId="71CC2586" w14:textId="77777777" w:rsidR="00433237" w:rsidRDefault="00433237"/>
    <w:p w14:paraId="3FC88BF4" w14:textId="77777777" w:rsidR="00433237" w:rsidRDefault="00000000">
      <w:pPr>
        <w:pStyle w:val="Heading1"/>
      </w:pPr>
      <w:r>
        <w:t>Gap corrections versus the earlier merged report</w:t>
      </w:r>
    </w:p>
    <w:p w14:paraId="0BADD64D" w14:textId="77777777" w:rsidR="00433237" w:rsidRDefault="00000000">
      <w:r>
        <w:t>The merged report was useful but incomplete in four material ways.</w:t>
      </w:r>
    </w:p>
    <w:p w14:paraId="27030677" w14:textId="77777777" w:rsidR="00433237" w:rsidRDefault="00000000">
      <w:r>
        <w:t>First, it was packaged incorrectly. The work should have produced three separate artifacts: a DAG architecture/security specification, a DAG RPC specification, and an updated security specification. This document corrects that split in concert with the companion files.</w:t>
      </w:r>
    </w:p>
    <w:p w14:paraId="3A1BC970" w14:textId="77777777" w:rsidR="00433237" w:rsidRDefault="00000000">
      <w:r>
        <w:t>Second, the merged report left the ordering algorithm descriptive rather than normative. It recommended deterministic cuts but did not fully lock the round-derivation, inclusion, and tie-breaker rules into one canonical form. This document closes that gap.</w:t>
      </w:r>
    </w:p>
    <w:p w14:paraId="570BAF18" w14:textId="77777777" w:rsidR="00433237" w:rsidRDefault="00000000">
      <w:r>
        <w:t>Third, the merged report's DAG RPC content was an appendix of proposed additions rather than a full canonical Part 3 manual with access profiles, error model, validator-private surfaces, forensic/export methods, and governance-controlled parameter methods. That gap is closed by the companion RPC file.</w:t>
      </w:r>
    </w:p>
    <w:p w14:paraId="76490AA6" w14:textId="77777777" w:rsidR="00433237" w:rsidRDefault="00000000">
      <w:r>
        <w:t>Fourth, although the merged report had a strong threat section, it did not update the Security Implementation Specification as a first-class deliverable. The DAG-extended v1.1 security specification now treats DAG attacks as named attack categories with mandatory implementation steps and verification tests, rather than as an appendix to architecture work.</w:t>
      </w:r>
    </w:p>
    <w:p w14:paraId="6B2A87D3" w14:textId="77777777" w:rsidR="00433237" w:rsidRDefault="00000000">
      <w:pPr>
        <w:pStyle w:val="Heading1"/>
      </w:pPr>
      <w:r>
        <w:t>Appendix A - Proposed parameter registry</w:t>
      </w:r>
    </w:p>
    <w:tbl>
      <w:tblPr>
        <w:tblW w:w="0" w:type="auto"/>
        <w:jc w:val="center"/>
        <w:tblBorders>
          <w:top w:val="single" w:sz="6" w:space="0" w:color="C7D2E3"/>
          <w:left w:val="single" w:sz="6" w:space="0" w:color="C7D2E3"/>
          <w:bottom w:val="single" w:sz="6" w:space="0" w:color="C7D2E3"/>
          <w:right w:val="single" w:sz="6" w:space="0" w:color="C7D2E3"/>
          <w:insideH w:val="single" w:sz="6" w:space="0" w:color="C7D2E3"/>
          <w:insideV w:val="single" w:sz="6" w:space="0" w:color="C7D2E3"/>
        </w:tblBorders>
        <w:tblLook w:val="04A0" w:firstRow="1" w:lastRow="0" w:firstColumn="1" w:lastColumn="0" w:noHBand="0" w:noVBand="1"/>
      </w:tblPr>
      <w:tblGrid>
        <w:gridCol w:w="3312"/>
        <w:gridCol w:w="3312"/>
        <w:gridCol w:w="3312"/>
      </w:tblGrid>
      <w:tr w:rsidR="00433237" w14:paraId="3EAD4DEC" w14:textId="77777777">
        <w:trPr>
          <w:tblHeader/>
          <w:jc w:val="center"/>
        </w:trPr>
        <w:tc>
          <w:tcPr>
            <w:tcW w:w="3312" w:type="dxa"/>
            <w:shd w:val="clear" w:color="auto" w:fill="DDE7F6"/>
            <w:tcMar>
              <w:top w:w="100" w:type="dxa"/>
              <w:left w:w="100" w:type="dxa"/>
              <w:bottom w:w="100" w:type="dxa"/>
              <w:right w:w="100" w:type="dxa"/>
            </w:tcMar>
            <w:vAlign w:val="center"/>
          </w:tcPr>
          <w:p w14:paraId="59A99DB7" w14:textId="77777777" w:rsidR="00433237" w:rsidRDefault="00000000">
            <w:pPr>
              <w:jc w:val="center"/>
            </w:pPr>
            <w:r>
              <w:rPr>
                <w:b/>
                <w:color w:val="183460"/>
                <w:sz w:val="19"/>
              </w:rPr>
              <w:t>Parameter</w:t>
            </w:r>
          </w:p>
        </w:tc>
        <w:tc>
          <w:tcPr>
            <w:tcW w:w="3312" w:type="dxa"/>
            <w:shd w:val="clear" w:color="auto" w:fill="DDE7F6"/>
            <w:tcMar>
              <w:top w:w="100" w:type="dxa"/>
              <w:left w:w="100" w:type="dxa"/>
              <w:bottom w:w="100" w:type="dxa"/>
              <w:right w:w="100" w:type="dxa"/>
            </w:tcMar>
            <w:vAlign w:val="center"/>
          </w:tcPr>
          <w:p w14:paraId="5B145D41" w14:textId="77777777" w:rsidR="00433237" w:rsidRDefault="00000000">
            <w:pPr>
              <w:jc w:val="center"/>
            </w:pPr>
            <w:r>
              <w:rPr>
                <w:b/>
                <w:color w:val="183460"/>
                <w:sz w:val="19"/>
              </w:rPr>
              <w:t>Purpose</w:t>
            </w:r>
          </w:p>
        </w:tc>
        <w:tc>
          <w:tcPr>
            <w:tcW w:w="3312" w:type="dxa"/>
            <w:shd w:val="clear" w:color="auto" w:fill="DDE7F6"/>
            <w:tcMar>
              <w:top w:w="100" w:type="dxa"/>
              <w:left w:w="100" w:type="dxa"/>
              <w:bottom w:w="100" w:type="dxa"/>
              <w:right w:w="100" w:type="dxa"/>
            </w:tcMar>
            <w:vAlign w:val="center"/>
          </w:tcPr>
          <w:p w14:paraId="374A7668" w14:textId="77777777" w:rsidR="00433237" w:rsidRDefault="00000000">
            <w:r>
              <w:rPr>
                <w:b/>
                <w:color w:val="183460"/>
                <w:sz w:val="19"/>
              </w:rPr>
              <w:t>Suggested release-one posture</w:t>
            </w:r>
          </w:p>
        </w:tc>
      </w:tr>
      <w:tr w:rsidR="00433237" w14:paraId="0BEF03FC" w14:textId="77777777">
        <w:trPr>
          <w:jc w:val="center"/>
        </w:trPr>
        <w:tc>
          <w:tcPr>
            <w:tcW w:w="3312" w:type="dxa"/>
            <w:shd w:val="clear" w:color="auto" w:fill="F7FAFD"/>
            <w:tcMar>
              <w:top w:w="100" w:type="dxa"/>
              <w:left w:w="100" w:type="dxa"/>
              <w:bottom w:w="100" w:type="dxa"/>
              <w:right w:w="100" w:type="dxa"/>
            </w:tcMar>
            <w:vAlign w:val="center"/>
          </w:tcPr>
          <w:p w14:paraId="19931DEB" w14:textId="77777777" w:rsidR="00433237" w:rsidRDefault="00000000">
            <w:r>
              <w:rPr>
                <w:sz w:val="19"/>
              </w:rPr>
              <w:t>dag.enabled</w:t>
            </w:r>
          </w:p>
        </w:tc>
        <w:tc>
          <w:tcPr>
            <w:tcW w:w="3312" w:type="dxa"/>
            <w:tcMar>
              <w:top w:w="100" w:type="dxa"/>
              <w:left w:w="100" w:type="dxa"/>
              <w:bottom w:w="100" w:type="dxa"/>
              <w:right w:w="100" w:type="dxa"/>
            </w:tcMar>
            <w:vAlign w:val="center"/>
          </w:tcPr>
          <w:p w14:paraId="3BEF8947" w14:textId="77777777" w:rsidR="00433237" w:rsidRDefault="00000000">
            <w:r>
              <w:rPr>
                <w:sz w:val="19"/>
              </w:rPr>
              <w:t>Global DAG activation flag</w:t>
            </w:r>
          </w:p>
        </w:tc>
        <w:tc>
          <w:tcPr>
            <w:tcW w:w="3312" w:type="dxa"/>
            <w:tcMar>
              <w:top w:w="100" w:type="dxa"/>
              <w:left w:w="100" w:type="dxa"/>
              <w:bottom w:w="100" w:type="dxa"/>
              <w:right w:w="100" w:type="dxa"/>
            </w:tcMar>
            <w:vAlign w:val="center"/>
          </w:tcPr>
          <w:p w14:paraId="6F723884" w14:textId="77777777" w:rsidR="00433237" w:rsidRDefault="00000000">
            <w:r>
              <w:rPr>
                <w:sz w:val="19"/>
              </w:rPr>
              <w:t>false by default until canary approval</w:t>
            </w:r>
          </w:p>
        </w:tc>
      </w:tr>
      <w:tr w:rsidR="00433237" w14:paraId="348DA4D1" w14:textId="77777777">
        <w:trPr>
          <w:jc w:val="center"/>
        </w:trPr>
        <w:tc>
          <w:tcPr>
            <w:tcW w:w="3312" w:type="dxa"/>
            <w:shd w:val="clear" w:color="auto" w:fill="F7FAFD"/>
            <w:tcMar>
              <w:top w:w="100" w:type="dxa"/>
              <w:left w:w="100" w:type="dxa"/>
              <w:bottom w:w="100" w:type="dxa"/>
              <w:right w:w="100" w:type="dxa"/>
            </w:tcMar>
            <w:vAlign w:val="center"/>
          </w:tcPr>
          <w:p w14:paraId="6B78A0E7" w14:textId="77777777" w:rsidR="00433237" w:rsidRDefault="00000000">
            <w:r>
              <w:rPr>
                <w:sz w:val="19"/>
              </w:rPr>
              <w:t>dag.cert_threshold</w:t>
            </w:r>
          </w:p>
        </w:tc>
        <w:tc>
          <w:tcPr>
            <w:tcW w:w="3312" w:type="dxa"/>
            <w:tcMar>
              <w:top w:w="100" w:type="dxa"/>
              <w:left w:w="100" w:type="dxa"/>
              <w:bottom w:w="100" w:type="dxa"/>
              <w:right w:w="100" w:type="dxa"/>
            </w:tcMar>
            <w:vAlign w:val="center"/>
          </w:tcPr>
          <w:p w14:paraId="0DC1AD44" w14:textId="77777777" w:rsidR="00433237" w:rsidRDefault="00000000">
            <w:r>
              <w:rPr>
                <w:sz w:val="19"/>
              </w:rPr>
              <w:t>Minimum distinct signers for DagCertificate</w:t>
            </w:r>
          </w:p>
        </w:tc>
        <w:tc>
          <w:tcPr>
            <w:tcW w:w="3312" w:type="dxa"/>
            <w:tcMar>
              <w:top w:w="100" w:type="dxa"/>
              <w:left w:w="100" w:type="dxa"/>
              <w:bottom w:w="100" w:type="dxa"/>
              <w:right w:w="100" w:type="dxa"/>
            </w:tcMar>
            <w:vAlign w:val="center"/>
          </w:tcPr>
          <w:p w14:paraId="5A20BA08" w14:textId="77777777" w:rsidR="00433237" w:rsidRDefault="00000000">
            <w:r>
              <w:rPr>
                <w:sz w:val="19"/>
              </w:rPr>
              <w:t>2f + 1 identity-count threshold</w:t>
            </w:r>
          </w:p>
        </w:tc>
      </w:tr>
      <w:tr w:rsidR="00433237" w14:paraId="3B15E685" w14:textId="77777777">
        <w:trPr>
          <w:jc w:val="center"/>
        </w:trPr>
        <w:tc>
          <w:tcPr>
            <w:tcW w:w="3312" w:type="dxa"/>
            <w:shd w:val="clear" w:color="auto" w:fill="F7FAFD"/>
            <w:tcMar>
              <w:top w:w="100" w:type="dxa"/>
              <w:left w:w="100" w:type="dxa"/>
              <w:bottom w:w="100" w:type="dxa"/>
              <w:right w:w="100" w:type="dxa"/>
            </w:tcMar>
            <w:vAlign w:val="center"/>
          </w:tcPr>
          <w:p w14:paraId="38F8AC95" w14:textId="77777777" w:rsidR="00433237" w:rsidRDefault="00000000">
            <w:r>
              <w:rPr>
                <w:sz w:val="19"/>
              </w:rPr>
              <w:t>dag.parent_diversity_min</w:t>
            </w:r>
          </w:p>
        </w:tc>
        <w:tc>
          <w:tcPr>
            <w:tcW w:w="3312" w:type="dxa"/>
            <w:tcMar>
              <w:top w:w="100" w:type="dxa"/>
              <w:left w:w="100" w:type="dxa"/>
              <w:bottom w:w="100" w:type="dxa"/>
              <w:right w:w="100" w:type="dxa"/>
            </w:tcMar>
            <w:vAlign w:val="center"/>
          </w:tcPr>
          <w:p w14:paraId="3701B4FC" w14:textId="77777777" w:rsidR="00433237" w:rsidRDefault="00000000">
            <w:r>
              <w:rPr>
                <w:sz w:val="19"/>
              </w:rPr>
              <w:t>Minimum distinct-author parent diversity</w:t>
            </w:r>
          </w:p>
        </w:tc>
        <w:tc>
          <w:tcPr>
            <w:tcW w:w="3312" w:type="dxa"/>
            <w:tcMar>
              <w:top w:w="100" w:type="dxa"/>
              <w:left w:w="100" w:type="dxa"/>
              <w:bottom w:w="100" w:type="dxa"/>
              <w:right w:w="100" w:type="dxa"/>
            </w:tcMar>
            <w:vAlign w:val="center"/>
          </w:tcPr>
          <w:p w14:paraId="5788EDC1" w14:textId="77777777" w:rsidR="00433237" w:rsidRDefault="00000000">
            <w:r>
              <w:rPr>
                <w:sz w:val="19"/>
              </w:rPr>
              <w:t>&gt;= 2 for beta except liveness-safe exceptions</w:t>
            </w:r>
          </w:p>
        </w:tc>
      </w:tr>
      <w:tr w:rsidR="00433237" w14:paraId="7FD8783E" w14:textId="77777777">
        <w:trPr>
          <w:jc w:val="center"/>
        </w:trPr>
        <w:tc>
          <w:tcPr>
            <w:tcW w:w="3312" w:type="dxa"/>
            <w:shd w:val="clear" w:color="auto" w:fill="F7FAFD"/>
            <w:tcMar>
              <w:top w:w="100" w:type="dxa"/>
              <w:left w:w="100" w:type="dxa"/>
              <w:bottom w:w="100" w:type="dxa"/>
              <w:right w:w="100" w:type="dxa"/>
            </w:tcMar>
            <w:vAlign w:val="center"/>
          </w:tcPr>
          <w:p w14:paraId="52395B40" w14:textId="77777777" w:rsidR="00433237" w:rsidRDefault="00000000">
            <w:r>
              <w:rPr>
                <w:sz w:val="19"/>
              </w:rPr>
              <w:t>dag.max_batch_bytes</w:t>
            </w:r>
          </w:p>
        </w:tc>
        <w:tc>
          <w:tcPr>
            <w:tcW w:w="3312" w:type="dxa"/>
            <w:tcMar>
              <w:top w:w="100" w:type="dxa"/>
              <w:left w:w="100" w:type="dxa"/>
              <w:bottom w:w="100" w:type="dxa"/>
              <w:right w:w="100" w:type="dxa"/>
            </w:tcMar>
            <w:vAlign w:val="center"/>
          </w:tcPr>
          <w:p w14:paraId="7D6E8568" w14:textId="77777777" w:rsidR="00433237" w:rsidRDefault="00000000">
            <w:r>
              <w:rPr>
                <w:sz w:val="19"/>
              </w:rPr>
              <w:t>Batch payload upper bound</w:t>
            </w:r>
          </w:p>
        </w:tc>
        <w:tc>
          <w:tcPr>
            <w:tcW w:w="3312" w:type="dxa"/>
            <w:tcMar>
              <w:top w:w="100" w:type="dxa"/>
              <w:left w:w="100" w:type="dxa"/>
              <w:bottom w:w="100" w:type="dxa"/>
              <w:right w:w="100" w:type="dxa"/>
            </w:tcMar>
            <w:vAlign w:val="center"/>
          </w:tcPr>
          <w:p w14:paraId="1400DAD9" w14:textId="77777777" w:rsidR="00433237" w:rsidRDefault="00000000">
            <w:r>
              <w:rPr>
                <w:sz w:val="19"/>
              </w:rPr>
              <w:t>Conservative beta ceiling, governance-controlled</w:t>
            </w:r>
          </w:p>
        </w:tc>
      </w:tr>
      <w:tr w:rsidR="00433237" w14:paraId="3D055CD4" w14:textId="77777777">
        <w:trPr>
          <w:jc w:val="center"/>
        </w:trPr>
        <w:tc>
          <w:tcPr>
            <w:tcW w:w="3312" w:type="dxa"/>
            <w:shd w:val="clear" w:color="auto" w:fill="F7FAFD"/>
            <w:tcMar>
              <w:top w:w="100" w:type="dxa"/>
              <w:left w:w="100" w:type="dxa"/>
              <w:bottom w:w="100" w:type="dxa"/>
              <w:right w:w="100" w:type="dxa"/>
            </w:tcMar>
            <w:vAlign w:val="center"/>
          </w:tcPr>
          <w:p w14:paraId="2E89D251" w14:textId="77777777" w:rsidR="00433237" w:rsidRDefault="00000000">
            <w:r>
              <w:rPr>
                <w:sz w:val="19"/>
              </w:rPr>
              <w:t>dag.max_vertex_bytes</w:t>
            </w:r>
          </w:p>
        </w:tc>
        <w:tc>
          <w:tcPr>
            <w:tcW w:w="3312" w:type="dxa"/>
            <w:tcMar>
              <w:top w:w="100" w:type="dxa"/>
              <w:left w:w="100" w:type="dxa"/>
              <w:bottom w:w="100" w:type="dxa"/>
              <w:right w:w="100" w:type="dxa"/>
            </w:tcMar>
            <w:vAlign w:val="center"/>
          </w:tcPr>
          <w:p w14:paraId="78564790" w14:textId="77777777" w:rsidR="00433237" w:rsidRDefault="00000000">
            <w:r>
              <w:rPr>
                <w:sz w:val="19"/>
              </w:rPr>
              <w:t>Vertex envelope upper bound</w:t>
            </w:r>
          </w:p>
        </w:tc>
        <w:tc>
          <w:tcPr>
            <w:tcW w:w="3312" w:type="dxa"/>
            <w:tcMar>
              <w:top w:w="100" w:type="dxa"/>
              <w:left w:w="100" w:type="dxa"/>
              <w:bottom w:w="100" w:type="dxa"/>
              <w:right w:w="100" w:type="dxa"/>
            </w:tcMar>
            <w:vAlign w:val="center"/>
          </w:tcPr>
          <w:p w14:paraId="21044CDC" w14:textId="77777777" w:rsidR="00433237" w:rsidRDefault="00000000">
            <w:r>
              <w:rPr>
                <w:sz w:val="19"/>
              </w:rPr>
              <w:t>Small enough to prevent flood amplification</w:t>
            </w:r>
          </w:p>
        </w:tc>
      </w:tr>
      <w:tr w:rsidR="00433237" w14:paraId="28CE3E81" w14:textId="77777777">
        <w:trPr>
          <w:jc w:val="center"/>
        </w:trPr>
        <w:tc>
          <w:tcPr>
            <w:tcW w:w="3312" w:type="dxa"/>
            <w:shd w:val="clear" w:color="auto" w:fill="F7FAFD"/>
            <w:tcMar>
              <w:top w:w="100" w:type="dxa"/>
              <w:left w:w="100" w:type="dxa"/>
              <w:bottom w:w="100" w:type="dxa"/>
              <w:right w:w="100" w:type="dxa"/>
            </w:tcMar>
            <w:vAlign w:val="center"/>
          </w:tcPr>
          <w:p w14:paraId="11C700BE" w14:textId="77777777" w:rsidR="00433237" w:rsidRDefault="00000000">
            <w:r>
              <w:rPr>
                <w:sz w:val="19"/>
              </w:rPr>
              <w:lastRenderedPageBreak/>
              <w:t>dag.replay_horizon</w:t>
            </w:r>
          </w:p>
        </w:tc>
        <w:tc>
          <w:tcPr>
            <w:tcW w:w="3312" w:type="dxa"/>
            <w:tcMar>
              <w:top w:w="100" w:type="dxa"/>
              <w:left w:w="100" w:type="dxa"/>
              <w:bottom w:w="100" w:type="dxa"/>
              <w:right w:w="100" w:type="dxa"/>
            </w:tcMar>
            <w:vAlign w:val="center"/>
          </w:tcPr>
          <w:p w14:paraId="1A7436B1" w14:textId="77777777" w:rsidR="00433237" w:rsidRDefault="00000000">
            <w:r>
              <w:rPr>
                <w:sz w:val="19"/>
              </w:rPr>
              <w:t>Rounds/epochs guaranteed replayable before prune</w:t>
            </w:r>
          </w:p>
        </w:tc>
        <w:tc>
          <w:tcPr>
            <w:tcW w:w="3312" w:type="dxa"/>
            <w:tcMar>
              <w:top w:w="100" w:type="dxa"/>
              <w:left w:w="100" w:type="dxa"/>
              <w:bottom w:w="100" w:type="dxa"/>
              <w:right w:w="100" w:type="dxa"/>
            </w:tcMar>
            <w:vAlign w:val="center"/>
          </w:tcPr>
          <w:p w14:paraId="7762EA95" w14:textId="77777777" w:rsidR="00433237" w:rsidRDefault="00000000">
            <w:r>
              <w:rPr>
                <w:sz w:val="19"/>
              </w:rPr>
              <w:t>Long enough to satisfy audit and slashing windows</w:t>
            </w:r>
          </w:p>
        </w:tc>
      </w:tr>
      <w:tr w:rsidR="00433237" w14:paraId="2A25C5F5" w14:textId="77777777">
        <w:trPr>
          <w:jc w:val="center"/>
        </w:trPr>
        <w:tc>
          <w:tcPr>
            <w:tcW w:w="3312" w:type="dxa"/>
            <w:shd w:val="clear" w:color="auto" w:fill="F7FAFD"/>
            <w:tcMar>
              <w:top w:w="100" w:type="dxa"/>
              <w:left w:w="100" w:type="dxa"/>
              <w:bottom w:w="100" w:type="dxa"/>
              <w:right w:w="100" w:type="dxa"/>
            </w:tcMar>
            <w:vAlign w:val="center"/>
          </w:tcPr>
          <w:p w14:paraId="0B40B5C1" w14:textId="77777777" w:rsidR="00433237" w:rsidRDefault="00000000">
            <w:r>
              <w:rPr>
                <w:sz w:val="19"/>
              </w:rPr>
              <w:t>dag.soft_fallback_mode</w:t>
            </w:r>
          </w:p>
        </w:tc>
        <w:tc>
          <w:tcPr>
            <w:tcW w:w="3312" w:type="dxa"/>
            <w:tcMar>
              <w:top w:w="100" w:type="dxa"/>
              <w:left w:w="100" w:type="dxa"/>
              <w:bottom w:w="100" w:type="dxa"/>
              <w:right w:w="100" w:type="dxa"/>
            </w:tcMar>
            <w:vAlign w:val="center"/>
          </w:tcPr>
          <w:p w14:paraId="4C896D40" w14:textId="77777777" w:rsidR="00433237" w:rsidRDefault="00000000">
            <w:r>
              <w:rPr>
                <w:sz w:val="19"/>
              </w:rPr>
              <w:t>Whether proposer may revert to safe non-DAG path without full network stop</w:t>
            </w:r>
          </w:p>
        </w:tc>
        <w:tc>
          <w:tcPr>
            <w:tcW w:w="3312" w:type="dxa"/>
            <w:tcMar>
              <w:top w:w="100" w:type="dxa"/>
              <w:left w:w="100" w:type="dxa"/>
              <w:bottom w:w="100" w:type="dxa"/>
              <w:right w:w="100" w:type="dxa"/>
            </w:tcMar>
            <w:vAlign w:val="center"/>
          </w:tcPr>
          <w:p w14:paraId="4F311CAC" w14:textId="77777777" w:rsidR="00433237" w:rsidRDefault="00000000">
            <w:r>
              <w:rPr>
                <w:sz w:val="19"/>
              </w:rPr>
              <w:t>Enabled for beta with strong audit logging</w:t>
            </w:r>
          </w:p>
        </w:tc>
      </w:tr>
      <w:tr w:rsidR="00433237" w14:paraId="06DE0119" w14:textId="77777777">
        <w:trPr>
          <w:jc w:val="center"/>
        </w:trPr>
        <w:tc>
          <w:tcPr>
            <w:tcW w:w="3312" w:type="dxa"/>
            <w:shd w:val="clear" w:color="auto" w:fill="F7FAFD"/>
            <w:tcMar>
              <w:top w:w="100" w:type="dxa"/>
              <w:left w:w="100" w:type="dxa"/>
              <w:bottom w:w="100" w:type="dxa"/>
              <w:right w:w="100" w:type="dxa"/>
            </w:tcMar>
            <w:vAlign w:val="center"/>
          </w:tcPr>
          <w:p w14:paraId="062808D2" w14:textId="77777777" w:rsidR="00433237" w:rsidRDefault="00000000">
            <w:r>
              <w:rPr>
                <w:sz w:val="19"/>
              </w:rPr>
              <w:t>dag.quarantine_thresholds</w:t>
            </w:r>
          </w:p>
        </w:tc>
        <w:tc>
          <w:tcPr>
            <w:tcW w:w="3312" w:type="dxa"/>
            <w:tcMar>
              <w:top w:w="100" w:type="dxa"/>
              <w:left w:w="100" w:type="dxa"/>
              <w:bottom w:w="100" w:type="dxa"/>
              <w:right w:w="100" w:type="dxa"/>
            </w:tcMar>
            <w:vAlign w:val="center"/>
          </w:tcPr>
          <w:p w14:paraId="48E71856" w14:textId="77777777" w:rsidR="00433237" w:rsidRDefault="00000000">
            <w:r>
              <w:rPr>
                <w:sz w:val="19"/>
              </w:rPr>
              <w:t>Fraud/topology thresholds that force quarantine</w:t>
            </w:r>
          </w:p>
        </w:tc>
        <w:tc>
          <w:tcPr>
            <w:tcW w:w="3312" w:type="dxa"/>
            <w:tcMar>
              <w:top w:w="100" w:type="dxa"/>
              <w:left w:w="100" w:type="dxa"/>
              <w:bottom w:w="100" w:type="dxa"/>
              <w:right w:w="100" w:type="dxa"/>
            </w:tcMar>
            <w:vAlign w:val="center"/>
          </w:tcPr>
          <w:p w14:paraId="649D6FFC" w14:textId="77777777" w:rsidR="00433237" w:rsidRDefault="00000000">
            <w:r>
              <w:rPr>
                <w:sz w:val="19"/>
              </w:rPr>
              <w:t>Predefined and fail-closed</w:t>
            </w:r>
          </w:p>
        </w:tc>
      </w:tr>
      <w:tr w:rsidR="00433237" w14:paraId="5338FFE2" w14:textId="77777777">
        <w:trPr>
          <w:jc w:val="center"/>
        </w:trPr>
        <w:tc>
          <w:tcPr>
            <w:tcW w:w="3312" w:type="dxa"/>
            <w:shd w:val="clear" w:color="auto" w:fill="F7FAFD"/>
            <w:tcMar>
              <w:top w:w="100" w:type="dxa"/>
              <w:left w:w="100" w:type="dxa"/>
              <w:bottom w:w="100" w:type="dxa"/>
              <w:right w:w="100" w:type="dxa"/>
            </w:tcMar>
            <w:vAlign w:val="center"/>
          </w:tcPr>
          <w:p w14:paraId="0DDCDACD" w14:textId="77777777" w:rsidR="00433237" w:rsidRDefault="00000000">
            <w:r>
              <w:rPr>
                <w:sz w:val="19"/>
              </w:rPr>
              <w:t>dag.batch_encryption_mode</w:t>
            </w:r>
          </w:p>
        </w:tc>
        <w:tc>
          <w:tcPr>
            <w:tcW w:w="3312" w:type="dxa"/>
            <w:tcMar>
              <w:top w:w="100" w:type="dxa"/>
              <w:left w:w="100" w:type="dxa"/>
              <w:bottom w:w="100" w:type="dxa"/>
              <w:right w:w="100" w:type="dxa"/>
            </w:tcMar>
            <w:vAlign w:val="center"/>
          </w:tcPr>
          <w:p w14:paraId="6CC29F38" w14:textId="77777777" w:rsidR="00433237" w:rsidRDefault="00000000">
            <w:r>
              <w:rPr>
                <w:sz w:val="19"/>
              </w:rPr>
              <w:t>Encrypted batch posture</w:t>
            </w:r>
          </w:p>
        </w:tc>
        <w:tc>
          <w:tcPr>
            <w:tcW w:w="3312" w:type="dxa"/>
            <w:tcMar>
              <w:top w:w="100" w:type="dxa"/>
              <w:left w:w="100" w:type="dxa"/>
              <w:bottom w:w="100" w:type="dxa"/>
              <w:right w:w="100" w:type="dxa"/>
            </w:tcMar>
            <w:vAlign w:val="center"/>
          </w:tcPr>
          <w:p w14:paraId="016322C1" w14:textId="77777777" w:rsidR="00433237" w:rsidRDefault="00000000">
            <w:r>
              <w:rPr>
                <w:sz w:val="19"/>
              </w:rPr>
              <w:t>Production default; plaintext prohibited</w:t>
            </w:r>
          </w:p>
        </w:tc>
      </w:tr>
      <w:tr w:rsidR="00433237" w14:paraId="397FC83E" w14:textId="77777777">
        <w:trPr>
          <w:jc w:val="center"/>
        </w:trPr>
        <w:tc>
          <w:tcPr>
            <w:tcW w:w="3312" w:type="dxa"/>
            <w:shd w:val="clear" w:color="auto" w:fill="F7FAFD"/>
            <w:tcMar>
              <w:top w:w="100" w:type="dxa"/>
              <w:left w:w="100" w:type="dxa"/>
              <w:bottom w:w="100" w:type="dxa"/>
              <w:right w:w="100" w:type="dxa"/>
            </w:tcMar>
            <w:vAlign w:val="center"/>
          </w:tcPr>
          <w:p w14:paraId="4CBD5CAA" w14:textId="77777777" w:rsidR="00433237" w:rsidRDefault="00000000">
            <w:r>
              <w:rPr>
                <w:sz w:val="19"/>
              </w:rPr>
              <w:t>dag.peer_diversity_floor</w:t>
            </w:r>
          </w:p>
        </w:tc>
        <w:tc>
          <w:tcPr>
            <w:tcW w:w="3312" w:type="dxa"/>
            <w:tcMar>
              <w:top w:w="100" w:type="dxa"/>
              <w:left w:w="100" w:type="dxa"/>
              <w:bottom w:w="100" w:type="dxa"/>
              <w:right w:w="100" w:type="dxa"/>
            </w:tcMar>
            <w:vAlign w:val="center"/>
          </w:tcPr>
          <w:p w14:paraId="1798C9B7" w14:textId="77777777" w:rsidR="00433237" w:rsidRDefault="00000000">
            <w:r>
              <w:rPr>
                <w:sz w:val="19"/>
              </w:rPr>
              <w:t>Minimum acceptable healthy peer-diversity score</w:t>
            </w:r>
          </w:p>
        </w:tc>
        <w:tc>
          <w:tcPr>
            <w:tcW w:w="3312" w:type="dxa"/>
            <w:tcMar>
              <w:top w:w="100" w:type="dxa"/>
              <w:left w:w="100" w:type="dxa"/>
              <w:bottom w:w="100" w:type="dxa"/>
              <w:right w:w="100" w:type="dxa"/>
            </w:tcMar>
            <w:vAlign w:val="center"/>
          </w:tcPr>
          <w:p w14:paraId="5B7F30CB" w14:textId="77777777" w:rsidR="00433237" w:rsidRDefault="00000000">
            <w:r>
              <w:rPr>
                <w:sz w:val="19"/>
              </w:rPr>
              <w:t>Configured conservatively for small beta cluster</w:t>
            </w:r>
          </w:p>
        </w:tc>
      </w:tr>
    </w:tbl>
    <w:p w14:paraId="7631CCF5" w14:textId="77777777" w:rsidR="00433237" w:rsidRDefault="00433237"/>
    <w:p w14:paraId="6F90DC6B" w14:textId="77777777" w:rsidR="00433237" w:rsidRDefault="00000000">
      <w:pPr>
        <w:pStyle w:val="Heading1"/>
      </w:pPr>
      <w:r>
        <w:t>Appendix B - DAG-specific slashing and enforcement taxonomy</w:t>
      </w:r>
    </w:p>
    <w:tbl>
      <w:tblPr>
        <w:tblW w:w="0" w:type="auto"/>
        <w:jc w:val="center"/>
        <w:tblBorders>
          <w:top w:val="single" w:sz="6" w:space="0" w:color="C7D2E3"/>
          <w:left w:val="single" w:sz="6" w:space="0" w:color="C7D2E3"/>
          <w:bottom w:val="single" w:sz="6" w:space="0" w:color="C7D2E3"/>
          <w:right w:val="single" w:sz="6" w:space="0" w:color="C7D2E3"/>
          <w:insideH w:val="single" w:sz="6" w:space="0" w:color="C7D2E3"/>
          <w:insideV w:val="single" w:sz="6" w:space="0" w:color="C7D2E3"/>
        </w:tblBorders>
        <w:tblLook w:val="04A0" w:firstRow="1" w:lastRow="0" w:firstColumn="1" w:lastColumn="0" w:noHBand="0" w:noVBand="1"/>
      </w:tblPr>
      <w:tblGrid>
        <w:gridCol w:w="3312"/>
        <w:gridCol w:w="3312"/>
        <w:gridCol w:w="3312"/>
      </w:tblGrid>
      <w:tr w:rsidR="00433237" w14:paraId="1138F43F" w14:textId="77777777">
        <w:trPr>
          <w:tblHeader/>
          <w:jc w:val="center"/>
        </w:trPr>
        <w:tc>
          <w:tcPr>
            <w:tcW w:w="3312" w:type="dxa"/>
            <w:shd w:val="clear" w:color="auto" w:fill="DDE7F6"/>
            <w:tcMar>
              <w:top w:w="100" w:type="dxa"/>
              <w:left w:w="100" w:type="dxa"/>
              <w:bottom w:w="100" w:type="dxa"/>
              <w:right w:w="100" w:type="dxa"/>
            </w:tcMar>
            <w:vAlign w:val="center"/>
          </w:tcPr>
          <w:p w14:paraId="2364FA05" w14:textId="77777777" w:rsidR="00433237" w:rsidRDefault="00000000">
            <w:pPr>
              <w:jc w:val="center"/>
            </w:pPr>
            <w:r>
              <w:rPr>
                <w:b/>
                <w:color w:val="183460"/>
                <w:sz w:val="19"/>
              </w:rPr>
              <w:t>Code</w:t>
            </w:r>
          </w:p>
        </w:tc>
        <w:tc>
          <w:tcPr>
            <w:tcW w:w="3312" w:type="dxa"/>
            <w:shd w:val="clear" w:color="auto" w:fill="DDE7F6"/>
            <w:tcMar>
              <w:top w:w="100" w:type="dxa"/>
              <w:left w:w="100" w:type="dxa"/>
              <w:bottom w:w="100" w:type="dxa"/>
              <w:right w:w="100" w:type="dxa"/>
            </w:tcMar>
            <w:vAlign w:val="center"/>
          </w:tcPr>
          <w:p w14:paraId="73D8631C" w14:textId="77777777" w:rsidR="00433237" w:rsidRDefault="00000000">
            <w:pPr>
              <w:jc w:val="center"/>
            </w:pPr>
            <w:r>
              <w:rPr>
                <w:b/>
                <w:color w:val="183460"/>
                <w:sz w:val="19"/>
              </w:rPr>
              <w:t>Meaning</w:t>
            </w:r>
          </w:p>
        </w:tc>
        <w:tc>
          <w:tcPr>
            <w:tcW w:w="3312" w:type="dxa"/>
            <w:shd w:val="clear" w:color="auto" w:fill="DDE7F6"/>
            <w:tcMar>
              <w:top w:w="100" w:type="dxa"/>
              <w:left w:w="100" w:type="dxa"/>
              <w:bottom w:w="100" w:type="dxa"/>
              <w:right w:w="100" w:type="dxa"/>
            </w:tcMar>
            <w:vAlign w:val="center"/>
          </w:tcPr>
          <w:p w14:paraId="4F5F2C72" w14:textId="77777777" w:rsidR="00433237" w:rsidRDefault="00000000">
            <w:pPr>
              <w:jc w:val="center"/>
            </w:pPr>
            <w:r>
              <w:rPr>
                <w:b/>
                <w:color w:val="183460"/>
                <w:sz w:val="19"/>
              </w:rPr>
              <w:t>Typical trigger</w:t>
            </w:r>
          </w:p>
        </w:tc>
      </w:tr>
      <w:tr w:rsidR="00433237" w14:paraId="52787A0B" w14:textId="77777777">
        <w:trPr>
          <w:jc w:val="center"/>
        </w:trPr>
        <w:tc>
          <w:tcPr>
            <w:tcW w:w="3312" w:type="dxa"/>
            <w:shd w:val="clear" w:color="auto" w:fill="F7FAFD"/>
            <w:tcMar>
              <w:top w:w="100" w:type="dxa"/>
              <w:left w:w="100" w:type="dxa"/>
              <w:bottom w:w="100" w:type="dxa"/>
              <w:right w:w="100" w:type="dxa"/>
            </w:tcMar>
            <w:vAlign w:val="center"/>
          </w:tcPr>
          <w:p w14:paraId="50FEDEC4" w14:textId="77777777" w:rsidR="00433237" w:rsidRDefault="00000000">
            <w:r>
              <w:rPr>
                <w:sz w:val="19"/>
              </w:rPr>
              <w:t>dag_equivocation_same_round</w:t>
            </w:r>
          </w:p>
        </w:tc>
        <w:tc>
          <w:tcPr>
            <w:tcW w:w="3312" w:type="dxa"/>
            <w:tcMar>
              <w:top w:w="100" w:type="dxa"/>
              <w:left w:w="100" w:type="dxa"/>
              <w:bottom w:w="100" w:type="dxa"/>
              <w:right w:w="100" w:type="dxa"/>
            </w:tcMar>
            <w:vAlign w:val="center"/>
          </w:tcPr>
          <w:p w14:paraId="5CB4E2CA" w14:textId="77777777" w:rsidR="00433237" w:rsidRDefault="00000000">
            <w:r>
              <w:rPr>
                <w:sz w:val="19"/>
              </w:rPr>
              <w:t>Author emitted conflicting vertices for one slot</w:t>
            </w:r>
          </w:p>
        </w:tc>
        <w:tc>
          <w:tcPr>
            <w:tcW w:w="3312" w:type="dxa"/>
            <w:tcMar>
              <w:top w:w="100" w:type="dxa"/>
              <w:left w:w="100" w:type="dxa"/>
              <w:bottom w:w="100" w:type="dxa"/>
              <w:right w:w="100" w:type="dxa"/>
            </w:tcMar>
            <w:vAlign w:val="center"/>
          </w:tcPr>
          <w:p w14:paraId="226D3434" w14:textId="77777777" w:rsidR="00433237" w:rsidRDefault="00000000">
            <w:r>
              <w:rPr>
                <w:sz w:val="19"/>
              </w:rPr>
              <w:t>Duplicate author-slot index hit</w:t>
            </w:r>
          </w:p>
        </w:tc>
      </w:tr>
      <w:tr w:rsidR="00433237" w14:paraId="5D7D27E9" w14:textId="77777777">
        <w:trPr>
          <w:jc w:val="center"/>
        </w:trPr>
        <w:tc>
          <w:tcPr>
            <w:tcW w:w="3312" w:type="dxa"/>
            <w:shd w:val="clear" w:color="auto" w:fill="F7FAFD"/>
            <w:tcMar>
              <w:top w:w="100" w:type="dxa"/>
              <w:left w:w="100" w:type="dxa"/>
              <w:bottom w:w="100" w:type="dxa"/>
              <w:right w:w="100" w:type="dxa"/>
            </w:tcMar>
            <w:vAlign w:val="center"/>
          </w:tcPr>
          <w:p w14:paraId="72EED8F3" w14:textId="77777777" w:rsidR="00433237" w:rsidRDefault="00000000">
            <w:r>
              <w:rPr>
                <w:sz w:val="19"/>
              </w:rPr>
              <w:t>dag_certificate_fraud</w:t>
            </w:r>
          </w:p>
        </w:tc>
        <w:tc>
          <w:tcPr>
            <w:tcW w:w="3312" w:type="dxa"/>
            <w:tcMar>
              <w:top w:w="100" w:type="dxa"/>
              <w:left w:w="100" w:type="dxa"/>
              <w:bottom w:w="100" w:type="dxa"/>
              <w:right w:w="100" w:type="dxa"/>
            </w:tcMar>
            <w:vAlign w:val="center"/>
          </w:tcPr>
          <w:p w14:paraId="5005E421" w14:textId="77777777" w:rsidR="00433237" w:rsidRDefault="00000000">
            <w:r>
              <w:rPr>
                <w:sz w:val="19"/>
              </w:rPr>
              <w:t>Certificate includes invalid, duplicated, stale, or mismatched signers/receipts</w:t>
            </w:r>
          </w:p>
        </w:tc>
        <w:tc>
          <w:tcPr>
            <w:tcW w:w="3312" w:type="dxa"/>
            <w:tcMar>
              <w:top w:w="100" w:type="dxa"/>
              <w:left w:w="100" w:type="dxa"/>
              <w:bottom w:w="100" w:type="dxa"/>
              <w:right w:w="100" w:type="dxa"/>
            </w:tcMar>
            <w:vAlign w:val="center"/>
          </w:tcPr>
          <w:p w14:paraId="0D0D9797" w14:textId="77777777" w:rsidR="00433237" w:rsidRDefault="00000000">
            <w:r>
              <w:rPr>
                <w:sz w:val="19"/>
              </w:rPr>
              <w:t>Certificate verification failure with malicious intent</w:t>
            </w:r>
          </w:p>
        </w:tc>
      </w:tr>
      <w:tr w:rsidR="00433237" w14:paraId="4E7FDCA3" w14:textId="77777777">
        <w:trPr>
          <w:jc w:val="center"/>
        </w:trPr>
        <w:tc>
          <w:tcPr>
            <w:tcW w:w="3312" w:type="dxa"/>
            <w:shd w:val="clear" w:color="auto" w:fill="F7FAFD"/>
            <w:tcMar>
              <w:top w:w="100" w:type="dxa"/>
              <w:left w:w="100" w:type="dxa"/>
              <w:bottom w:w="100" w:type="dxa"/>
              <w:right w:w="100" w:type="dxa"/>
            </w:tcMar>
            <w:vAlign w:val="center"/>
          </w:tcPr>
          <w:p w14:paraId="25710E5B" w14:textId="77777777" w:rsidR="00433237" w:rsidRDefault="00000000">
            <w:r>
              <w:rPr>
                <w:sz w:val="19"/>
              </w:rPr>
              <w:t>dag_data_withholding</w:t>
            </w:r>
          </w:p>
        </w:tc>
        <w:tc>
          <w:tcPr>
            <w:tcW w:w="3312" w:type="dxa"/>
            <w:tcMar>
              <w:top w:w="100" w:type="dxa"/>
              <w:left w:w="100" w:type="dxa"/>
              <w:bottom w:w="100" w:type="dxa"/>
              <w:right w:w="100" w:type="dxa"/>
            </w:tcMar>
            <w:vAlign w:val="center"/>
          </w:tcPr>
          <w:p w14:paraId="7D40846F" w14:textId="77777777" w:rsidR="00433237" w:rsidRDefault="00000000">
            <w:r>
              <w:rPr>
                <w:sz w:val="19"/>
              </w:rPr>
              <w:t>Author or signers repeatedly fail to provide certified data</w:t>
            </w:r>
          </w:p>
        </w:tc>
        <w:tc>
          <w:tcPr>
            <w:tcW w:w="3312" w:type="dxa"/>
            <w:tcMar>
              <w:top w:w="100" w:type="dxa"/>
              <w:left w:w="100" w:type="dxa"/>
              <w:bottom w:w="100" w:type="dxa"/>
              <w:right w:w="100" w:type="dxa"/>
            </w:tcMar>
            <w:vAlign w:val="center"/>
          </w:tcPr>
          <w:p w14:paraId="2F258C30" w14:textId="77777777" w:rsidR="00433237" w:rsidRDefault="00000000">
            <w:r>
              <w:rPr>
                <w:sz w:val="19"/>
              </w:rPr>
              <w:t>Audit sampling or selective withholding proof</w:t>
            </w:r>
          </w:p>
        </w:tc>
      </w:tr>
      <w:tr w:rsidR="00433237" w14:paraId="33F63A44" w14:textId="77777777">
        <w:trPr>
          <w:jc w:val="center"/>
        </w:trPr>
        <w:tc>
          <w:tcPr>
            <w:tcW w:w="3312" w:type="dxa"/>
            <w:shd w:val="clear" w:color="auto" w:fill="F7FAFD"/>
            <w:tcMar>
              <w:top w:w="100" w:type="dxa"/>
              <w:left w:w="100" w:type="dxa"/>
              <w:bottom w:w="100" w:type="dxa"/>
              <w:right w:w="100" w:type="dxa"/>
            </w:tcMar>
            <w:vAlign w:val="center"/>
          </w:tcPr>
          <w:p w14:paraId="1A4032D5" w14:textId="77777777" w:rsidR="00433237" w:rsidRDefault="00000000">
            <w:r>
              <w:rPr>
                <w:sz w:val="19"/>
              </w:rPr>
              <w:t>dag_censorship_pattern</w:t>
            </w:r>
          </w:p>
        </w:tc>
        <w:tc>
          <w:tcPr>
            <w:tcW w:w="3312" w:type="dxa"/>
            <w:tcMar>
              <w:top w:w="100" w:type="dxa"/>
              <w:left w:w="100" w:type="dxa"/>
              <w:bottom w:w="100" w:type="dxa"/>
              <w:right w:w="100" w:type="dxa"/>
            </w:tcMar>
            <w:vAlign w:val="center"/>
          </w:tcPr>
          <w:p w14:paraId="2BEAD226" w14:textId="77777777" w:rsidR="00433237" w:rsidRDefault="00000000">
            <w:r>
              <w:rPr>
                <w:sz w:val="19"/>
              </w:rPr>
              <w:t>Proposer repeatedly omits eligible certified vertices</w:t>
            </w:r>
          </w:p>
        </w:tc>
        <w:tc>
          <w:tcPr>
            <w:tcW w:w="3312" w:type="dxa"/>
            <w:tcMar>
              <w:top w:w="100" w:type="dxa"/>
              <w:left w:w="100" w:type="dxa"/>
              <w:bottom w:w="100" w:type="dxa"/>
              <w:right w:w="100" w:type="dxa"/>
            </w:tcMar>
            <w:vAlign w:val="center"/>
          </w:tcPr>
          <w:p w14:paraId="6A8CBB31" w14:textId="77777777" w:rsidR="00433237" w:rsidRDefault="00000000">
            <w:r>
              <w:rPr>
                <w:sz w:val="19"/>
              </w:rPr>
              <w:t>Frontier vs cut mismatch over repeated rounds</w:t>
            </w:r>
          </w:p>
        </w:tc>
      </w:tr>
      <w:tr w:rsidR="00433237" w14:paraId="34C6A8C9" w14:textId="77777777">
        <w:trPr>
          <w:jc w:val="center"/>
        </w:trPr>
        <w:tc>
          <w:tcPr>
            <w:tcW w:w="3312" w:type="dxa"/>
            <w:shd w:val="clear" w:color="auto" w:fill="F7FAFD"/>
            <w:tcMar>
              <w:top w:w="100" w:type="dxa"/>
              <w:left w:w="100" w:type="dxa"/>
              <w:bottom w:w="100" w:type="dxa"/>
              <w:right w:w="100" w:type="dxa"/>
            </w:tcMar>
            <w:vAlign w:val="center"/>
          </w:tcPr>
          <w:p w14:paraId="08261906" w14:textId="77777777" w:rsidR="00433237" w:rsidRDefault="00000000">
            <w:r>
              <w:rPr>
                <w:sz w:val="19"/>
              </w:rPr>
              <w:t>dag_replay_or_stale_spam</w:t>
            </w:r>
          </w:p>
        </w:tc>
        <w:tc>
          <w:tcPr>
            <w:tcW w:w="3312" w:type="dxa"/>
            <w:tcMar>
              <w:top w:w="100" w:type="dxa"/>
              <w:left w:w="100" w:type="dxa"/>
              <w:bottom w:w="100" w:type="dxa"/>
              <w:right w:w="100" w:type="dxa"/>
            </w:tcMar>
            <w:vAlign w:val="center"/>
          </w:tcPr>
          <w:p w14:paraId="389AB83F" w14:textId="77777777" w:rsidR="00433237" w:rsidRDefault="00000000">
            <w:r>
              <w:rPr>
                <w:sz w:val="19"/>
              </w:rPr>
              <w:t>Repeated stale-window or replay-domain abuse</w:t>
            </w:r>
          </w:p>
        </w:tc>
        <w:tc>
          <w:tcPr>
            <w:tcW w:w="3312" w:type="dxa"/>
            <w:tcMar>
              <w:top w:w="100" w:type="dxa"/>
              <w:left w:w="100" w:type="dxa"/>
              <w:bottom w:w="100" w:type="dxa"/>
              <w:right w:w="100" w:type="dxa"/>
            </w:tcMar>
            <w:vAlign w:val="center"/>
          </w:tcPr>
          <w:p w14:paraId="229B2427" w14:textId="77777777" w:rsidR="00433237" w:rsidRDefault="00000000">
            <w:r>
              <w:rPr>
                <w:sz w:val="19"/>
              </w:rPr>
              <w:t>Old objects re-submitted maliciously</w:t>
            </w:r>
          </w:p>
        </w:tc>
      </w:tr>
      <w:tr w:rsidR="00433237" w14:paraId="087EAA6D" w14:textId="77777777">
        <w:trPr>
          <w:jc w:val="center"/>
        </w:trPr>
        <w:tc>
          <w:tcPr>
            <w:tcW w:w="3312" w:type="dxa"/>
            <w:shd w:val="clear" w:color="auto" w:fill="F7FAFD"/>
            <w:tcMar>
              <w:top w:w="100" w:type="dxa"/>
              <w:left w:w="100" w:type="dxa"/>
              <w:bottom w:w="100" w:type="dxa"/>
              <w:right w:w="100" w:type="dxa"/>
            </w:tcMar>
            <w:vAlign w:val="center"/>
          </w:tcPr>
          <w:p w14:paraId="4445FED6" w14:textId="77777777" w:rsidR="00433237" w:rsidRDefault="00000000">
            <w:r>
              <w:rPr>
                <w:sz w:val="19"/>
              </w:rPr>
              <w:t>dag_topology_sabotage</w:t>
            </w:r>
          </w:p>
        </w:tc>
        <w:tc>
          <w:tcPr>
            <w:tcW w:w="3312" w:type="dxa"/>
            <w:tcMar>
              <w:top w:w="100" w:type="dxa"/>
              <w:left w:w="100" w:type="dxa"/>
              <w:bottom w:w="100" w:type="dxa"/>
              <w:right w:w="100" w:type="dxa"/>
            </w:tcMar>
            <w:vAlign w:val="center"/>
          </w:tcPr>
          <w:p w14:paraId="4C4E2D16" w14:textId="77777777" w:rsidR="00433237" w:rsidRDefault="00000000">
            <w:r>
              <w:rPr>
                <w:sz w:val="19"/>
              </w:rPr>
              <w:t>Persistent policy-violating flood or cluster-topology manipulation</w:t>
            </w:r>
          </w:p>
        </w:tc>
        <w:tc>
          <w:tcPr>
            <w:tcW w:w="3312" w:type="dxa"/>
            <w:tcMar>
              <w:top w:w="100" w:type="dxa"/>
              <w:left w:w="100" w:type="dxa"/>
              <w:bottom w:w="100" w:type="dxa"/>
              <w:right w:w="100" w:type="dxa"/>
            </w:tcMar>
            <w:vAlign w:val="center"/>
          </w:tcPr>
          <w:p w14:paraId="6E247A8F" w14:textId="77777777" w:rsidR="00433237" w:rsidRDefault="00000000">
            <w:r>
              <w:rPr>
                <w:sz w:val="19"/>
              </w:rPr>
              <w:t>Quota abuse or engineered peer skew</w:t>
            </w:r>
          </w:p>
        </w:tc>
      </w:tr>
    </w:tbl>
    <w:p w14:paraId="7E5CCF6A" w14:textId="77777777" w:rsidR="00433237" w:rsidRDefault="00433237"/>
    <w:p w14:paraId="498E2213" w14:textId="77777777" w:rsidR="00433237" w:rsidRDefault="00000000">
      <w:pPr>
        <w:pStyle w:val="Heading1"/>
      </w:pPr>
      <w:r>
        <w:t>Appendix C - Internal source set used by this specification</w:t>
      </w:r>
    </w:p>
    <w:p w14:paraId="6CBE0373" w14:textId="77777777" w:rsidR="00433237" w:rsidRDefault="00000000">
      <w:pPr>
        <w:ind w:left="288" w:hanging="216"/>
      </w:pPr>
      <w:r>
        <w:t>• Synergy_DAG_Validator_Cluster_Integration_Plan.pdf - prior specification-grounded DAG integration plan.</w:t>
      </w:r>
    </w:p>
    <w:p w14:paraId="509736BB" w14:textId="77777777" w:rsidR="00433237" w:rsidRDefault="00000000">
      <w:pPr>
        <w:ind w:left="288" w:hanging="216"/>
      </w:pPr>
      <w:r>
        <w:t>• Synergy Testnet-Beta Cluster-Local DAG Sublayer Integration and DAG Security Enforcement Plan.pdf - codebase-aware beta DAG sublayer and enforcement plan.</w:t>
      </w:r>
    </w:p>
    <w:p w14:paraId="541B899C" w14:textId="77777777" w:rsidR="00433237" w:rsidRDefault="00000000">
      <w:pPr>
        <w:ind w:left="288" w:hanging="216"/>
      </w:pPr>
      <w:r>
        <w:lastRenderedPageBreak/>
        <w:t>• Synergy_DAG_Validator_Cluster_Integration_Merged_Report.docx - merged DAG integration and security hardening report with repository-aware findings.</w:t>
      </w:r>
    </w:p>
    <w:p w14:paraId="3F7B122B" w14:textId="77777777" w:rsidR="00433237" w:rsidRDefault="00000000">
      <w:pPr>
        <w:ind w:left="288" w:hanging="216"/>
      </w:pPr>
      <w:r>
        <w:t>• Synergy_Network_Security_Implementation_Specification.docx - current security baseline v1.0.</w:t>
      </w:r>
    </w:p>
    <w:p w14:paraId="6F74D60F" w14:textId="77777777" w:rsidR="00433237" w:rsidRDefault="00000000">
      <w:pPr>
        <w:ind w:left="288" w:hanging="216"/>
      </w:pPr>
      <w:r>
        <w:t>• Synergy_Network_RPC_Specification_Part_1_Core_and_Security_Controlled_Interfaces.docx - canonical transport, authorization, type, and security model.</w:t>
      </w:r>
    </w:p>
    <w:p w14:paraId="7044E080" w14:textId="77777777" w:rsidR="00433237" w:rsidRDefault="00000000">
      <w:pPr>
        <w:ind w:left="288" w:hanging="216"/>
      </w:pPr>
      <w:r>
        <w:t>• Synergy_Network_RPC_Specification_Part_2_Runtime_Governance_Cross_Chain_and_Operations.docx - canonical runtime, governance, cross-chain, and operator surfaces.</w:t>
      </w:r>
    </w:p>
    <w:p w14:paraId="1D6593A6" w14:textId="77777777" w:rsidR="00433237" w:rsidRDefault="00000000">
      <w:pPr>
        <w:pStyle w:val="Heading1"/>
      </w:pPr>
      <w:r>
        <w:t>Appendix D - External research references</w:t>
      </w:r>
    </w:p>
    <w:p w14:paraId="5CDE189A" w14:textId="77777777" w:rsidR="00433237" w:rsidRDefault="00000000">
      <w:pPr>
        <w:ind w:left="288" w:hanging="216"/>
      </w:pPr>
      <w:r>
        <w:t>• George Danezis, Lefteris Kokoris-Kogias, Alberto Sonnino, Alexander Spiegelman. Narwhal and Tusk: A DAG-based Mempool and Efficient BFT Consensus. EuroSys 2022.</w:t>
      </w:r>
    </w:p>
    <w:p w14:paraId="4F62A8DB" w14:textId="77777777" w:rsidR="00433237" w:rsidRDefault="00000000">
      <w:pPr>
        <w:ind w:left="288" w:hanging="216"/>
      </w:pPr>
      <w:r>
        <w:t>• Alexander Spiegelman, Neil Giridharan, Alberto Sonnino, Lefteris Kokoris-Kogias. Bullshark: DAG BFT Protocols Made Practical. CCS 2022.</w:t>
      </w:r>
    </w:p>
    <w:p w14:paraId="16F4BC64" w14:textId="77777777" w:rsidR="00433237" w:rsidRDefault="00000000">
      <w:pPr>
        <w:ind w:left="288" w:hanging="216"/>
      </w:pPr>
      <w:r>
        <w:t>• Kushal Babel et al. MYSTICETI: Reaching the Latency Limits with Uncertified DAGs. Mysten Labs / Sui integration paper, 2025.</w:t>
      </w:r>
    </w:p>
    <w:p w14:paraId="45EC1235" w14:textId="77777777" w:rsidR="00433237" w:rsidRDefault="00000000">
      <w:pPr>
        <w:ind w:left="288" w:hanging="216"/>
      </w:pPr>
      <w:r>
        <w:t>• Hedera documentation: Hashgraph Consensus Algorithm and Virtual Voting.</w:t>
      </w:r>
    </w:p>
    <w:p w14:paraId="0C8358D8" w14:textId="77777777" w:rsidR="00433237" w:rsidRDefault="00000000">
      <w:pPr>
        <w:ind w:left="288" w:hanging="216"/>
      </w:pPr>
      <w:r>
        <w:t>• IOTA research material: Coordicide / IOTA 2.0 consensus documentation, The Tangle introduction, and parasite-chain attack analysis.</w:t>
      </w:r>
    </w:p>
    <w:p w14:paraId="25F404ED" w14:textId="77777777" w:rsidR="00433237" w:rsidRDefault="00000000">
      <w:pPr>
        <w:ind w:left="288" w:hanging="216"/>
      </w:pPr>
      <w:r>
        <w:t>• Conflux documentation: Tree-Graph, GHAST, and consensus layer design.</w:t>
      </w:r>
    </w:p>
    <w:p w14:paraId="1D6DC341" w14:textId="77777777" w:rsidR="00433237" w:rsidRDefault="00000000">
      <w:pPr>
        <w:ind w:left="288" w:hanging="216"/>
      </w:pPr>
      <w:r>
        <w:t>• Fantom Opera documentation: Consensus and Lachesis / Opera architecture.</w:t>
      </w:r>
    </w:p>
    <w:p w14:paraId="16E84F36" w14:textId="77777777" w:rsidR="00433237" w:rsidRDefault="00000000">
      <w:pPr>
        <w:ind w:left="288" w:hanging="216"/>
      </w:pPr>
      <w:r>
        <w:t>• Avalanche documentation: historical Avalanche DAG consensus and post-Cortina Snowman linearization.</w:t>
      </w:r>
    </w:p>
    <w:p w14:paraId="69337FBD" w14:textId="77777777" w:rsidR="00433237" w:rsidRDefault="00000000">
      <w:pPr>
        <w:ind w:left="288" w:hanging="216"/>
      </w:pPr>
      <w:r>
        <w:t>• Aleph Zero documentation: AlephBFT consensus and DAG-as-intermediary design.</w:t>
      </w:r>
    </w:p>
    <w:p w14:paraId="77B86D8B" w14:textId="77777777" w:rsidR="00433237" w:rsidRDefault="00000000">
      <w:pPr>
        <w:ind w:left="288" w:hanging="216"/>
      </w:pPr>
      <w:r>
        <w:t>• Parasite Chain Detection in the IOTA Protocol, arXiv 2004.13409.</w:t>
      </w:r>
    </w:p>
    <w:p w14:paraId="794F5F4F" w14:textId="77777777" w:rsidR="00433237" w:rsidRDefault="00000000">
      <w:r>
        <w:br w:type="page"/>
      </w:r>
    </w:p>
    <w:p w14:paraId="7508569A" w14:textId="77777777" w:rsidR="00433237" w:rsidRDefault="00000000">
      <w:pPr>
        <w:pStyle w:val="Heading1"/>
        <w:spacing w:before="120" w:after="120"/>
      </w:pPr>
      <w:r>
        <w:lastRenderedPageBreak/>
        <w:t>Appendix E - Concrete repository touchpoint and ownership matrix</w:t>
      </w:r>
    </w:p>
    <w:p w14:paraId="5BEF4A5B" w14:textId="77777777" w:rsidR="00433237" w:rsidRDefault="00000000">
      <w:r>
        <w:t>This appendix converts the architecture into an execution map. The objective is to eliminate ownership ambiguity between the validator client, cluster transport, archive and audit services, operator control plane, and deployment overlays. For Synergy, DAG rollout fails if packaging proceeds faster than verifier logic, or if verifier logic proceeds faster than observability, evidence export, and rollback. The matrix below is therefore normative for release planning.</w:t>
      </w:r>
    </w:p>
    <w:p w14:paraId="06045B01" w14:textId="77777777" w:rsidR="00433237" w:rsidRDefault="00000000">
      <w:r>
        <w:t>The critical governance lesson is simple: one team owns features, but multiple teams own safety. A validator client change is not releasable until the RPC service can expose proofs, archive and audit roles can replay them, control-panel policy can quarantine unsafe states, and deployment automation can disable the feature without introducing a chain halt.</w:t>
      </w:r>
    </w:p>
    <w:tbl>
      <w:tblPr>
        <w:tblStyle w:val="TableGrid"/>
        <w:tblW w:w="0" w:type="auto"/>
        <w:jc w:val="center"/>
        <w:tblLook w:val="04A0" w:firstRow="1" w:lastRow="0" w:firstColumn="1" w:lastColumn="0" w:noHBand="0" w:noVBand="1"/>
      </w:tblPr>
      <w:tblGrid>
        <w:gridCol w:w="2484"/>
        <w:gridCol w:w="2484"/>
        <w:gridCol w:w="2484"/>
        <w:gridCol w:w="2484"/>
      </w:tblGrid>
      <w:tr w:rsidR="00433237" w14:paraId="44ED8AB1" w14:textId="77777777">
        <w:trPr>
          <w:jc w:val="center"/>
        </w:trPr>
        <w:tc>
          <w:tcPr>
            <w:tcW w:w="2484" w:type="dxa"/>
            <w:shd w:val="clear" w:color="auto" w:fill="D9E2F3"/>
            <w:vAlign w:val="center"/>
          </w:tcPr>
          <w:p w14:paraId="7023F5F3" w14:textId="77777777" w:rsidR="00433237" w:rsidRDefault="00000000">
            <w:pPr>
              <w:spacing w:before="40" w:after="40"/>
              <w:jc w:val="center"/>
            </w:pPr>
            <w:r>
              <w:rPr>
                <w:b/>
              </w:rPr>
              <w:t>Workstream</w:t>
            </w:r>
          </w:p>
        </w:tc>
        <w:tc>
          <w:tcPr>
            <w:tcW w:w="2484" w:type="dxa"/>
            <w:shd w:val="clear" w:color="auto" w:fill="D9E2F3"/>
            <w:vAlign w:val="center"/>
          </w:tcPr>
          <w:p w14:paraId="2E9F5B26" w14:textId="77777777" w:rsidR="00433237" w:rsidRDefault="00000000">
            <w:pPr>
              <w:spacing w:before="40" w:after="40"/>
              <w:jc w:val="center"/>
            </w:pPr>
            <w:r>
              <w:rPr>
                <w:b/>
              </w:rPr>
              <w:t>Required changes</w:t>
            </w:r>
          </w:p>
        </w:tc>
        <w:tc>
          <w:tcPr>
            <w:tcW w:w="2484" w:type="dxa"/>
            <w:shd w:val="clear" w:color="auto" w:fill="D9E2F3"/>
            <w:vAlign w:val="center"/>
          </w:tcPr>
          <w:p w14:paraId="32787BA0" w14:textId="77777777" w:rsidR="00433237" w:rsidRDefault="00000000">
            <w:pPr>
              <w:spacing w:before="40" w:after="40"/>
              <w:jc w:val="center"/>
            </w:pPr>
            <w:r>
              <w:rPr>
                <w:b/>
              </w:rPr>
              <w:t>Primary safety controls</w:t>
            </w:r>
          </w:p>
        </w:tc>
        <w:tc>
          <w:tcPr>
            <w:tcW w:w="2484" w:type="dxa"/>
            <w:shd w:val="clear" w:color="auto" w:fill="D9E2F3"/>
            <w:vAlign w:val="center"/>
          </w:tcPr>
          <w:p w14:paraId="532B7327" w14:textId="77777777" w:rsidR="00433237" w:rsidRDefault="00000000">
            <w:pPr>
              <w:spacing w:before="40" w:after="40"/>
              <w:jc w:val="center"/>
            </w:pPr>
            <w:r>
              <w:rPr>
                <w:b/>
              </w:rPr>
              <w:t>Exit artifact</w:t>
            </w:r>
          </w:p>
        </w:tc>
      </w:tr>
      <w:tr w:rsidR="00433237" w14:paraId="11B421C8" w14:textId="77777777">
        <w:trPr>
          <w:jc w:val="center"/>
        </w:trPr>
        <w:tc>
          <w:tcPr>
            <w:tcW w:w="2484" w:type="dxa"/>
            <w:vAlign w:val="center"/>
          </w:tcPr>
          <w:p w14:paraId="67EE74E0" w14:textId="77777777" w:rsidR="00433237" w:rsidRDefault="00000000">
            <w:pPr>
              <w:spacing w:before="40" w:after="40"/>
            </w:pPr>
            <w:r>
              <w:t>Validator client / consensus module</w:t>
            </w:r>
          </w:p>
        </w:tc>
        <w:tc>
          <w:tcPr>
            <w:tcW w:w="2484" w:type="dxa"/>
            <w:vAlign w:val="center"/>
          </w:tcPr>
          <w:p w14:paraId="4206A7A4" w14:textId="77777777" w:rsidR="00433237" w:rsidRDefault="00000000">
            <w:pPr>
              <w:spacing w:before="40" w:after="40"/>
            </w:pPr>
            <w:r>
              <w:t>Implement DagBatch, DagVertex, AvailabilityReceipt, DagCertificate, OrderingCut, ClusterCheckpoint, and EvidenceBundle types; replace flat mempool proposal input with certified frontier selection; verify deterministic cuts before QC vote.</w:t>
            </w:r>
          </w:p>
        </w:tc>
        <w:tc>
          <w:tcPr>
            <w:tcW w:w="2484" w:type="dxa"/>
            <w:vAlign w:val="center"/>
          </w:tcPr>
          <w:p w14:paraId="145A187F" w14:textId="77777777" w:rsidR="00433237" w:rsidRDefault="00000000">
            <w:pPr>
              <w:spacing w:before="40" w:after="40"/>
            </w:pPr>
            <w:r>
              <w:t>No uncertified vertex may affect ordering; one-author-one-vertex-per-round in beta; hard epoch/cluster scope; replay-domain separation in every signed object.</w:t>
            </w:r>
          </w:p>
        </w:tc>
        <w:tc>
          <w:tcPr>
            <w:tcW w:w="2484" w:type="dxa"/>
            <w:vAlign w:val="center"/>
          </w:tcPr>
          <w:p w14:paraId="5F6A7269" w14:textId="77777777" w:rsidR="00433237" w:rsidRDefault="00000000">
            <w:pPr>
              <w:spacing w:before="40" w:after="40"/>
            </w:pPr>
            <w:r>
              <w:t>Consensus patch set with differential tests and deterministic replay vectors.</w:t>
            </w:r>
          </w:p>
        </w:tc>
      </w:tr>
      <w:tr w:rsidR="00433237" w14:paraId="766CE01A" w14:textId="77777777">
        <w:trPr>
          <w:jc w:val="center"/>
        </w:trPr>
        <w:tc>
          <w:tcPr>
            <w:tcW w:w="2484" w:type="dxa"/>
            <w:vAlign w:val="center"/>
          </w:tcPr>
          <w:p w14:paraId="46809DE5" w14:textId="77777777" w:rsidR="00433237" w:rsidRDefault="00000000">
            <w:pPr>
              <w:spacing w:before="40" w:after="40"/>
            </w:pPr>
            <w:r>
              <w:t>P2P transport and peer manager</w:t>
            </w:r>
          </w:p>
        </w:tc>
        <w:tc>
          <w:tcPr>
            <w:tcW w:w="2484" w:type="dxa"/>
            <w:vAlign w:val="center"/>
          </w:tcPr>
          <w:p w14:paraId="4F36226C" w14:textId="77777777" w:rsidR="00433237" w:rsidRDefault="00000000">
            <w:pPr>
              <w:spacing w:before="40" w:after="40"/>
            </w:pPr>
            <w:r>
              <w:t>Add DAG message families, missing-parent repair paths, per-peer quotas, cluster-only acceptance, and validator-identity binding for DAG traffic.</w:t>
            </w:r>
          </w:p>
        </w:tc>
        <w:tc>
          <w:tcPr>
            <w:tcW w:w="2484" w:type="dxa"/>
            <w:vAlign w:val="center"/>
          </w:tcPr>
          <w:p w14:paraId="6AD366F8" w14:textId="77777777" w:rsidR="00433237" w:rsidRDefault="00000000">
            <w:pPr>
              <w:spacing w:before="40" w:after="40"/>
            </w:pPr>
            <w:r>
              <w:t>Strict allowlists for production validators; flood budgets; stale-window rejection; peer-diversity floor alarms; evidence capture for forged or replayed objects.</w:t>
            </w:r>
          </w:p>
        </w:tc>
        <w:tc>
          <w:tcPr>
            <w:tcW w:w="2484" w:type="dxa"/>
            <w:vAlign w:val="center"/>
          </w:tcPr>
          <w:p w14:paraId="4B221AD9" w14:textId="77777777" w:rsidR="00433237" w:rsidRDefault="00000000">
            <w:pPr>
              <w:spacing w:before="40" w:after="40"/>
            </w:pPr>
            <w:r>
              <w:t>Transport conformance tests plus adversarial flood and partition test results.</w:t>
            </w:r>
          </w:p>
        </w:tc>
      </w:tr>
      <w:tr w:rsidR="00433237" w14:paraId="2C894AF8" w14:textId="77777777">
        <w:trPr>
          <w:jc w:val="center"/>
        </w:trPr>
        <w:tc>
          <w:tcPr>
            <w:tcW w:w="2484" w:type="dxa"/>
            <w:vAlign w:val="center"/>
          </w:tcPr>
          <w:p w14:paraId="49DE4D84" w14:textId="77777777" w:rsidR="00433237" w:rsidRDefault="00000000">
            <w:pPr>
              <w:spacing w:before="40" w:after="40"/>
            </w:pPr>
            <w:r>
              <w:t>Block format and validation</w:t>
            </w:r>
          </w:p>
        </w:tc>
        <w:tc>
          <w:tcPr>
            <w:tcW w:w="2484" w:type="dxa"/>
            <w:vAlign w:val="center"/>
          </w:tcPr>
          <w:p w14:paraId="70509565" w14:textId="77777777" w:rsidR="00433237" w:rsidRDefault="00000000">
            <w:pPr>
              <w:spacing w:before="40" w:after="40"/>
            </w:pPr>
            <w:r>
              <w:t>Commit ordering-cut root, certified-frontier root, availability root, and checkpoint root into the block or proposal envelope as versioned fields.</w:t>
            </w:r>
          </w:p>
        </w:tc>
        <w:tc>
          <w:tcPr>
            <w:tcW w:w="2484" w:type="dxa"/>
            <w:vAlign w:val="center"/>
          </w:tcPr>
          <w:p w14:paraId="5E8038BA" w14:textId="77777777" w:rsidR="00433237" w:rsidRDefault="00000000">
            <w:pPr>
              <w:spacing w:before="40" w:after="40"/>
            </w:pPr>
            <w:r>
              <w:t>Independent validators must reconstruct the same ordered transaction root from the same certified frontier; malformed commitments are invalid before QC.</w:t>
            </w:r>
          </w:p>
        </w:tc>
        <w:tc>
          <w:tcPr>
            <w:tcW w:w="2484" w:type="dxa"/>
            <w:vAlign w:val="center"/>
          </w:tcPr>
          <w:p w14:paraId="780D2D21" w14:textId="77777777" w:rsidR="00433237" w:rsidRDefault="00000000">
            <w:pPr>
              <w:spacing w:before="40" w:after="40"/>
            </w:pPr>
            <w:r>
              <w:t>Updated block schema, validator verifier, and backward-compatibility migration note.</w:t>
            </w:r>
          </w:p>
        </w:tc>
      </w:tr>
      <w:tr w:rsidR="00433237" w14:paraId="1ECCA486" w14:textId="77777777">
        <w:trPr>
          <w:jc w:val="center"/>
        </w:trPr>
        <w:tc>
          <w:tcPr>
            <w:tcW w:w="2484" w:type="dxa"/>
            <w:vAlign w:val="center"/>
          </w:tcPr>
          <w:p w14:paraId="2A0DC8DD" w14:textId="77777777" w:rsidR="00433237" w:rsidRDefault="00000000">
            <w:pPr>
              <w:spacing w:before="40" w:after="40"/>
            </w:pPr>
            <w:r>
              <w:t>Validator registry, slashing, and governance</w:t>
            </w:r>
          </w:p>
        </w:tc>
        <w:tc>
          <w:tcPr>
            <w:tcW w:w="2484" w:type="dxa"/>
            <w:vAlign w:val="center"/>
          </w:tcPr>
          <w:p w14:paraId="6DDF85AC" w14:textId="77777777" w:rsidR="00433237" w:rsidRDefault="00000000">
            <w:pPr>
              <w:spacing w:before="40" w:after="40"/>
            </w:pPr>
            <w:r>
              <w:t xml:space="preserve">Add DAG-specific infraction codes, jail logic, quarantine thresholds, and emergency toggles </w:t>
            </w:r>
            <w:r>
              <w:lastRenderedPageBreak/>
              <w:t>that can disable DAG ordering while preserving PoSy finality.</w:t>
            </w:r>
          </w:p>
        </w:tc>
        <w:tc>
          <w:tcPr>
            <w:tcW w:w="2484" w:type="dxa"/>
            <w:vAlign w:val="center"/>
          </w:tcPr>
          <w:p w14:paraId="33180AF3" w14:textId="77777777" w:rsidR="00433237" w:rsidRDefault="00000000">
            <w:pPr>
              <w:spacing w:before="40" w:after="40"/>
            </w:pPr>
            <w:r>
              <w:lastRenderedPageBreak/>
              <w:t xml:space="preserve">Slash reasons must be evidence-backed and reproducible; governance cannot override proof </w:t>
            </w:r>
            <w:r>
              <w:lastRenderedPageBreak/>
              <w:t>requirements; fail-closed quarantine posture.</w:t>
            </w:r>
          </w:p>
        </w:tc>
        <w:tc>
          <w:tcPr>
            <w:tcW w:w="2484" w:type="dxa"/>
            <w:vAlign w:val="center"/>
          </w:tcPr>
          <w:p w14:paraId="3C68E2AC" w14:textId="77777777" w:rsidR="00433237" w:rsidRDefault="00000000">
            <w:pPr>
              <w:spacing w:before="40" w:after="40"/>
            </w:pPr>
            <w:r>
              <w:lastRenderedPageBreak/>
              <w:t xml:space="preserve">Stable infraction taxonomy, governance parameter registry, and runbook for emergency </w:t>
            </w:r>
            <w:r>
              <w:lastRenderedPageBreak/>
              <w:t>containment.</w:t>
            </w:r>
          </w:p>
        </w:tc>
      </w:tr>
      <w:tr w:rsidR="00433237" w14:paraId="24E839F1" w14:textId="77777777">
        <w:trPr>
          <w:jc w:val="center"/>
        </w:trPr>
        <w:tc>
          <w:tcPr>
            <w:tcW w:w="2484" w:type="dxa"/>
            <w:vAlign w:val="center"/>
          </w:tcPr>
          <w:p w14:paraId="2BD05976" w14:textId="77777777" w:rsidR="00433237" w:rsidRDefault="00000000">
            <w:pPr>
              <w:spacing w:before="40" w:after="40"/>
            </w:pPr>
            <w:r>
              <w:lastRenderedPageBreak/>
              <w:t>RPC service and proof APIs</w:t>
            </w:r>
          </w:p>
        </w:tc>
        <w:tc>
          <w:tcPr>
            <w:tcW w:w="2484" w:type="dxa"/>
            <w:vAlign w:val="center"/>
          </w:tcPr>
          <w:p w14:paraId="7304C0DB" w14:textId="77777777" w:rsidR="00433237" w:rsidRDefault="00000000">
            <w:pPr>
              <w:spacing w:before="40" w:after="40"/>
            </w:pPr>
            <w:r>
              <w:t>Expose DAG state, object retrieval, proofs, replay artifacts, operator metrics, validator-private submission paths, and forensic exports under a dedicated Part 3 surface.</w:t>
            </w:r>
          </w:p>
        </w:tc>
        <w:tc>
          <w:tcPr>
            <w:tcW w:w="2484" w:type="dxa"/>
            <w:vAlign w:val="center"/>
          </w:tcPr>
          <w:p w14:paraId="18678C38" w14:textId="77777777" w:rsidR="00433237" w:rsidRDefault="00000000">
            <w:pPr>
              <w:spacing w:before="40" w:after="40"/>
            </w:pPr>
            <w:r>
              <w:t>Public surfaces remain read-only; validator-private methods require mutually authenticated transport and role policy; proof-carrying outputs where possible.</w:t>
            </w:r>
          </w:p>
        </w:tc>
        <w:tc>
          <w:tcPr>
            <w:tcW w:w="2484" w:type="dxa"/>
            <w:vAlign w:val="center"/>
          </w:tcPr>
          <w:p w14:paraId="577B0128" w14:textId="77777777" w:rsidR="00433237" w:rsidRDefault="00000000">
            <w:pPr>
              <w:spacing w:before="40" w:after="40"/>
            </w:pPr>
            <w:r>
              <w:t>Canonical DAG RPC Part 3 with method docs, error model, and access profile matrix.</w:t>
            </w:r>
          </w:p>
        </w:tc>
      </w:tr>
      <w:tr w:rsidR="00433237" w14:paraId="3577133F" w14:textId="77777777">
        <w:trPr>
          <w:jc w:val="center"/>
        </w:trPr>
        <w:tc>
          <w:tcPr>
            <w:tcW w:w="2484" w:type="dxa"/>
            <w:vAlign w:val="center"/>
          </w:tcPr>
          <w:p w14:paraId="7C03A74B" w14:textId="77777777" w:rsidR="00433237" w:rsidRDefault="00000000">
            <w:pPr>
              <w:spacing w:before="40" w:after="40"/>
            </w:pPr>
            <w:r>
              <w:t>Archive and audit roles</w:t>
            </w:r>
          </w:p>
        </w:tc>
        <w:tc>
          <w:tcPr>
            <w:tcW w:w="2484" w:type="dxa"/>
            <w:vAlign w:val="center"/>
          </w:tcPr>
          <w:p w14:paraId="3335D2CC" w14:textId="77777777" w:rsidR="00433237" w:rsidRDefault="00000000">
            <w:pPr>
              <w:spacing w:before="40" w:after="40"/>
            </w:pPr>
            <w:r>
              <w:t>Persist DAG artifacts beyond hot-path pruning, reconstruct ordering cuts from retained evidence, and export evidence bundles for slashing or post-incident review.</w:t>
            </w:r>
          </w:p>
        </w:tc>
        <w:tc>
          <w:tcPr>
            <w:tcW w:w="2484" w:type="dxa"/>
            <w:vAlign w:val="center"/>
          </w:tcPr>
          <w:p w14:paraId="32E49AD3" w14:textId="77777777" w:rsidR="00433237" w:rsidRDefault="00000000">
            <w:pPr>
              <w:spacing w:before="40" w:after="40"/>
            </w:pPr>
            <w:r>
              <w:t>Prune only after replay horizon and checkpoint retention rules are met; no destructive cleanup without proof-preserving export.</w:t>
            </w:r>
          </w:p>
        </w:tc>
        <w:tc>
          <w:tcPr>
            <w:tcW w:w="2484" w:type="dxa"/>
            <w:vAlign w:val="center"/>
          </w:tcPr>
          <w:p w14:paraId="07146BC5" w14:textId="77777777" w:rsidR="00433237" w:rsidRDefault="00000000">
            <w:pPr>
              <w:spacing w:before="40" w:after="40"/>
            </w:pPr>
            <w:r>
              <w:t>Archive/audit replay parity report and retention policy with reproducible restore test.</w:t>
            </w:r>
          </w:p>
        </w:tc>
      </w:tr>
      <w:tr w:rsidR="00433237" w14:paraId="5B2E9140" w14:textId="77777777">
        <w:trPr>
          <w:jc w:val="center"/>
        </w:trPr>
        <w:tc>
          <w:tcPr>
            <w:tcW w:w="2484" w:type="dxa"/>
            <w:vAlign w:val="center"/>
          </w:tcPr>
          <w:p w14:paraId="342A37F2" w14:textId="77777777" w:rsidR="00433237" w:rsidRDefault="00000000">
            <w:pPr>
              <w:spacing w:before="40" w:after="40"/>
            </w:pPr>
            <w:r>
              <w:t>Node control panel / Jarvis</w:t>
            </w:r>
          </w:p>
        </w:tc>
        <w:tc>
          <w:tcPr>
            <w:tcW w:w="2484" w:type="dxa"/>
            <w:vAlign w:val="center"/>
          </w:tcPr>
          <w:p w14:paraId="52B11382" w14:textId="77777777" w:rsidR="00433237" w:rsidRDefault="00000000">
            <w:pPr>
              <w:spacing w:before="40" w:after="40"/>
            </w:pPr>
            <w:r>
              <w:t>Add DAG-aware role overlays, health dashboards, quarantine/resume workflows, evidence export actions, and refusal of unsafe parameter combinations.</w:t>
            </w:r>
          </w:p>
        </w:tc>
        <w:tc>
          <w:tcPr>
            <w:tcW w:w="2484" w:type="dxa"/>
            <w:vAlign w:val="center"/>
          </w:tcPr>
          <w:p w14:paraId="6E463ED6" w14:textId="77777777" w:rsidR="00433237" w:rsidRDefault="00000000">
            <w:pPr>
              <w:spacing w:before="40" w:after="40"/>
            </w:pPr>
            <w:r>
              <w:t>No privileged expert backdoor; policy must block public metrics exposure, plaintext DAG mode, uncertified ordering, or unsupported cluster shapes.</w:t>
            </w:r>
          </w:p>
        </w:tc>
        <w:tc>
          <w:tcPr>
            <w:tcW w:w="2484" w:type="dxa"/>
            <w:vAlign w:val="center"/>
          </w:tcPr>
          <w:p w14:paraId="17E58511" w14:textId="77777777" w:rsidR="00433237" w:rsidRDefault="00000000">
            <w:pPr>
              <w:spacing w:before="40" w:after="40"/>
            </w:pPr>
            <w:r>
              <w:t>Operator workflow pack with screenshots, safe defaults, and rollback drills.</w:t>
            </w:r>
          </w:p>
        </w:tc>
      </w:tr>
      <w:tr w:rsidR="00433237" w14:paraId="75669ADC" w14:textId="77777777">
        <w:trPr>
          <w:jc w:val="center"/>
        </w:trPr>
        <w:tc>
          <w:tcPr>
            <w:tcW w:w="2484" w:type="dxa"/>
            <w:vAlign w:val="center"/>
          </w:tcPr>
          <w:p w14:paraId="2487274F" w14:textId="77777777" w:rsidR="00433237" w:rsidRDefault="00000000">
            <w:pPr>
              <w:spacing w:before="40" w:after="40"/>
            </w:pPr>
            <w:r>
              <w:t>testnet-beta deployment overlays</w:t>
            </w:r>
          </w:p>
        </w:tc>
        <w:tc>
          <w:tcPr>
            <w:tcW w:w="2484" w:type="dxa"/>
            <w:vAlign w:val="center"/>
          </w:tcPr>
          <w:p w14:paraId="6FFBBA1E" w14:textId="77777777" w:rsidR="00433237" w:rsidRDefault="00000000">
            <w:pPr>
              <w:spacing w:before="40" w:after="40"/>
            </w:pPr>
            <w:r>
              <w:t>Add cluster canary definitions, bridge/checkpoint topology, feature flags, attack-simulation harnesses, signed release gating, and rollback automation.</w:t>
            </w:r>
          </w:p>
        </w:tc>
        <w:tc>
          <w:tcPr>
            <w:tcW w:w="2484" w:type="dxa"/>
            <w:vAlign w:val="center"/>
          </w:tcPr>
          <w:p w14:paraId="2720087C" w14:textId="77777777" w:rsidR="00433237" w:rsidRDefault="00000000">
            <w:pPr>
              <w:spacing w:before="40" w:after="40"/>
            </w:pPr>
            <w:r>
              <w:t>No new public ports; provenance checks mandatory; canary clusters isolated; release cannot advance unless audit and replay gates pass.</w:t>
            </w:r>
          </w:p>
        </w:tc>
        <w:tc>
          <w:tcPr>
            <w:tcW w:w="2484" w:type="dxa"/>
            <w:vAlign w:val="center"/>
          </w:tcPr>
          <w:p w14:paraId="12F252FE" w14:textId="77777777" w:rsidR="00433237" w:rsidRDefault="00000000">
            <w:pPr>
              <w:spacing w:before="40" w:after="40"/>
            </w:pPr>
            <w:r>
              <w:t>Signed deployment package with blast-radius staged rollout plan and rollback evidence.</w:t>
            </w:r>
          </w:p>
        </w:tc>
      </w:tr>
    </w:tbl>
    <w:p w14:paraId="7C4FD9C9" w14:textId="77777777" w:rsidR="00433237" w:rsidRDefault="00000000">
      <w:r>
        <w:t>Ownership is intentionally overlapping at the gate layer. The consensus team may merge code only when the RPC, archive, and operations owners sign off that the same feature is observable, replayable, and reversible. This is the only sane way to run a DAG launch in a clustered BFT network where the cost of silent ambiguity is consensus risk rather than a minor application bug.</w:t>
      </w:r>
    </w:p>
    <w:p w14:paraId="1E62FB91" w14:textId="77777777" w:rsidR="00433237" w:rsidRDefault="00000000">
      <w:pPr>
        <w:pStyle w:val="Heading1"/>
        <w:spacing w:before="200" w:after="120"/>
      </w:pPr>
      <w:r>
        <w:t>Appendix F - DAG message families, signed domains, and mandatory rejection rules</w:t>
      </w:r>
    </w:p>
    <w:p w14:paraId="5659B3C7" w14:textId="77777777" w:rsidR="00433237" w:rsidRDefault="00000000">
      <w:r>
        <w:t>DAG security is won or lost on message discipline. If envelopes are ambiguous, unauthenticated, or only partially domain-separated, the graph becomes a replay amplifier. Synergy therefore requires each message family to have an explicit hash domain, cluster scope, epoch scope, author identity, and freshness rule. Validators should treat deviations as structural failures, not warnings.</w:t>
      </w:r>
    </w:p>
    <w:p w14:paraId="4A52CBC8" w14:textId="77777777" w:rsidR="00433237" w:rsidRDefault="00000000">
      <w:r>
        <w:lastRenderedPageBreak/>
        <w:t>The table below gives the minimum message taxonomy that must exist before the DAG path is considered production-capable. It also makes clear what the node must reject immediately, because allowing malformed objects to “linger for later inspection” is how toxic graph state spreads.</w:t>
      </w:r>
    </w:p>
    <w:tbl>
      <w:tblPr>
        <w:tblStyle w:val="TableGrid"/>
        <w:tblW w:w="0" w:type="auto"/>
        <w:jc w:val="center"/>
        <w:tblLook w:val="04A0" w:firstRow="1" w:lastRow="0" w:firstColumn="1" w:lastColumn="0" w:noHBand="0" w:noVBand="1"/>
      </w:tblPr>
      <w:tblGrid>
        <w:gridCol w:w="2483"/>
        <w:gridCol w:w="2709"/>
        <w:gridCol w:w="2481"/>
        <w:gridCol w:w="2479"/>
      </w:tblGrid>
      <w:tr w:rsidR="00433237" w14:paraId="5600BFB3" w14:textId="77777777">
        <w:trPr>
          <w:jc w:val="center"/>
        </w:trPr>
        <w:tc>
          <w:tcPr>
            <w:tcW w:w="2484" w:type="dxa"/>
            <w:shd w:val="clear" w:color="auto" w:fill="D9E2F3"/>
            <w:vAlign w:val="center"/>
          </w:tcPr>
          <w:p w14:paraId="6560A679" w14:textId="77777777" w:rsidR="00433237" w:rsidRDefault="00000000">
            <w:pPr>
              <w:spacing w:before="40" w:after="40"/>
              <w:jc w:val="center"/>
            </w:pPr>
            <w:r>
              <w:rPr>
                <w:b/>
              </w:rPr>
              <w:t>Message family</w:t>
            </w:r>
          </w:p>
        </w:tc>
        <w:tc>
          <w:tcPr>
            <w:tcW w:w="2484" w:type="dxa"/>
            <w:shd w:val="clear" w:color="auto" w:fill="D9E2F3"/>
            <w:vAlign w:val="center"/>
          </w:tcPr>
          <w:p w14:paraId="47DF6299" w14:textId="77777777" w:rsidR="00433237" w:rsidRDefault="00000000">
            <w:pPr>
              <w:spacing w:before="40" w:after="40"/>
              <w:jc w:val="center"/>
            </w:pPr>
            <w:r>
              <w:rPr>
                <w:b/>
              </w:rPr>
              <w:t>Minimum signed fields</w:t>
            </w:r>
          </w:p>
        </w:tc>
        <w:tc>
          <w:tcPr>
            <w:tcW w:w="2484" w:type="dxa"/>
            <w:shd w:val="clear" w:color="auto" w:fill="D9E2F3"/>
            <w:vAlign w:val="center"/>
          </w:tcPr>
          <w:p w14:paraId="5FD65DF9" w14:textId="77777777" w:rsidR="00433237" w:rsidRDefault="00000000">
            <w:pPr>
              <w:spacing w:before="40" w:after="40"/>
              <w:jc w:val="center"/>
            </w:pPr>
            <w:r>
              <w:rPr>
                <w:b/>
              </w:rPr>
              <w:t>Reject immediately when</w:t>
            </w:r>
          </w:p>
        </w:tc>
        <w:tc>
          <w:tcPr>
            <w:tcW w:w="2484" w:type="dxa"/>
            <w:shd w:val="clear" w:color="auto" w:fill="D9E2F3"/>
            <w:vAlign w:val="center"/>
          </w:tcPr>
          <w:p w14:paraId="3DE003DB" w14:textId="77777777" w:rsidR="00433237" w:rsidRDefault="00000000">
            <w:pPr>
              <w:spacing w:before="40" w:after="40"/>
              <w:jc w:val="center"/>
            </w:pPr>
            <w:r>
              <w:rPr>
                <w:b/>
              </w:rPr>
              <w:t>Operational notes</w:t>
            </w:r>
          </w:p>
        </w:tc>
      </w:tr>
      <w:tr w:rsidR="00433237" w14:paraId="520EB690" w14:textId="77777777">
        <w:trPr>
          <w:jc w:val="center"/>
        </w:trPr>
        <w:tc>
          <w:tcPr>
            <w:tcW w:w="2484" w:type="dxa"/>
            <w:vAlign w:val="center"/>
          </w:tcPr>
          <w:p w14:paraId="75C71961" w14:textId="77777777" w:rsidR="00433237" w:rsidRDefault="00000000">
            <w:pPr>
              <w:spacing w:before="40" w:after="40"/>
            </w:pPr>
            <w:r>
              <w:t>DagVertex</w:t>
            </w:r>
          </w:p>
        </w:tc>
        <w:tc>
          <w:tcPr>
            <w:tcW w:w="2484" w:type="dxa"/>
            <w:vAlign w:val="center"/>
          </w:tcPr>
          <w:p w14:paraId="722598E5" w14:textId="77777777" w:rsidR="00433237" w:rsidRDefault="00000000">
            <w:pPr>
              <w:spacing w:before="40" w:after="40"/>
            </w:pPr>
            <w:r>
              <w:t>chain_id, epoch_id, cluster_id, round, author_validator_id, parent_vertex_ids, prev_author_vertex_id, batch_commitment, sequence_number, timestamp, signature</w:t>
            </w:r>
          </w:p>
        </w:tc>
        <w:tc>
          <w:tcPr>
            <w:tcW w:w="2484" w:type="dxa"/>
            <w:vAlign w:val="center"/>
          </w:tcPr>
          <w:p w14:paraId="2767705F" w14:textId="77777777" w:rsidR="00433237" w:rsidRDefault="00000000">
            <w:pPr>
              <w:spacing w:before="40" w:after="40"/>
            </w:pPr>
            <w:r>
              <w:t>author not in active cluster; duplicate author+round; missing chain/epoch scope; parents from disallowed epoch; timestamp outside freshness window; batch commitment absent</w:t>
            </w:r>
          </w:p>
        </w:tc>
        <w:tc>
          <w:tcPr>
            <w:tcW w:w="2484" w:type="dxa"/>
            <w:vAlign w:val="center"/>
          </w:tcPr>
          <w:p w14:paraId="464EA4A2" w14:textId="77777777" w:rsidR="00433237" w:rsidRDefault="00000000">
            <w:pPr>
              <w:spacing w:before="40" w:after="40"/>
            </w:pPr>
            <w:r>
              <w:t>Primary authoring object. Beta posture permits at most one vertex per validator per round to make equivocation machine-checkable.</w:t>
            </w:r>
          </w:p>
        </w:tc>
      </w:tr>
      <w:tr w:rsidR="00433237" w14:paraId="74F5C187" w14:textId="77777777">
        <w:trPr>
          <w:jc w:val="center"/>
        </w:trPr>
        <w:tc>
          <w:tcPr>
            <w:tcW w:w="2484" w:type="dxa"/>
            <w:vAlign w:val="center"/>
          </w:tcPr>
          <w:p w14:paraId="197E98BE" w14:textId="77777777" w:rsidR="00433237" w:rsidRDefault="00000000">
            <w:pPr>
              <w:spacing w:before="40" w:after="40"/>
            </w:pPr>
            <w:r>
              <w:t>DagBatchBlob / encrypted batch</w:t>
            </w:r>
          </w:p>
        </w:tc>
        <w:tc>
          <w:tcPr>
            <w:tcW w:w="2484" w:type="dxa"/>
            <w:vAlign w:val="center"/>
          </w:tcPr>
          <w:p w14:paraId="28B6701D" w14:textId="77777777" w:rsidR="00433237" w:rsidRDefault="00000000">
            <w:pPr>
              <w:spacing w:before="40" w:after="40"/>
            </w:pPr>
            <w:r>
              <w:t>batch_id, encryption_mode, payload_commitment, chunking metadata, author, cluster scope, signature or certificate binding</w:t>
            </w:r>
          </w:p>
        </w:tc>
        <w:tc>
          <w:tcPr>
            <w:tcW w:w="2484" w:type="dxa"/>
            <w:vAlign w:val="center"/>
          </w:tcPr>
          <w:p w14:paraId="79F7E020" w14:textId="77777777" w:rsidR="00433237" w:rsidRDefault="00000000">
            <w:pPr>
              <w:spacing w:before="40" w:after="40"/>
            </w:pPr>
            <w:r>
              <w:t>blob exceeds policy size cap; commitment mismatch; ciphertext/plaintext mode violates release posture; chunk references inconsistent</w:t>
            </w:r>
          </w:p>
        </w:tc>
        <w:tc>
          <w:tcPr>
            <w:tcW w:w="2484" w:type="dxa"/>
            <w:vAlign w:val="center"/>
          </w:tcPr>
          <w:p w14:paraId="355E126D" w14:textId="77777777" w:rsidR="00433237" w:rsidRDefault="00000000">
            <w:pPr>
              <w:spacing w:before="40" w:after="40"/>
            </w:pPr>
            <w:r>
              <w:t>Receipts must not be issued until the blob or shard set is durably retrievable.</w:t>
            </w:r>
          </w:p>
        </w:tc>
      </w:tr>
      <w:tr w:rsidR="00433237" w14:paraId="1E4B1B97" w14:textId="77777777">
        <w:trPr>
          <w:jc w:val="center"/>
        </w:trPr>
        <w:tc>
          <w:tcPr>
            <w:tcW w:w="2484" w:type="dxa"/>
            <w:vAlign w:val="center"/>
          </w:tcPr>
          <w:p w14:paraId="130E4165" w14:textId="77777777" w:rsidR="00433237" w:rsidRDefault="00000000">
            <w:pPr>
              <w:spacing w:before="40" w:after="40"/>
            </w:pPr>
            <w:r>
              <w:t>AvailabilityReceipt</w:t>
            </w:r>
          </w:p>
        </w:tc>
        <w:tc>
          <w:tcPr>
            <w:tcW w:w="2484" w:type="dxa"/>
            <w:vAlign w:val="center"/>
          </w:tcPr>
          <w:p w14:paraId="24EF8201" w14:textId="77777777" w:rsidR="00433237" w:rsidRDefault="00000000">
            <w:pPr>
              <w:spacing w:before="40" w:after="40"/>
            </w:pPr>
            <w:r>
              <w:t>receipt_id, signer_validator_id, referenced_vertex_id, blob_availability_attestation, local persistence marker, timestamp, signature</w:t>
            </w:r>
          </w:p>
        </w:tc>
        <w:tc>
          <w:tcPr>
            <w:tcW w:w="2484" w:type="dxa"/>
            <w:vAlign w:val="center"/>
          </w:tcPr>
          <w:p w14:paraId="135B30B1" w14:textId="77777777" w:rsidR="00433237" w:rsidRDefault="00000000">
            <w:pPr>
              <w:spacing w:before="40" w:after="40"/>
            </w:pPr>
            <w:r>
              <w:t>signer not in committee; signer duplicates an existing receipt; referenced vertex unknown and not fetchable; local persistence not confirmed</w:t>
            </w:r>
          </w:p>
        </w:tc>
        <w:tc>
          <w:tcPr>
            <w:tcW w:w="2484" w:type="dxa"/>
            <w:vAlign w:val="center"/>
          </w:tcPr>
          <w:p w14:paraId="2C679EFD" w14:textId="77777777" w:rsidR="00433237" w:rsidRDefault="00000000">
            <w:pPr>
              <w:spacing w:before="40" w:after="40"/>
            </w:pPr>
            <w:r>
              <w:t>A receipt without real availability is fraud. Treat repeated false receipts as slashable, not merely misconfigured.</w:t>
            </w:r>
          </w:p>
        </w:tc>
      </w:tr>
      <w:tr w:rsidR="00433237" w14:paraId="489B3670" w14:textId="77777777">
        <w:trPr>
          <w:jc w:val="center"/>
        </w:trPr>
        <w:tc>
          <w:tcPr>
            <w:tcW w:w="2484" w:type="dxa"/>
            <w:vAlign w:val="center"/>
          </w:tcPr>
          <w:p w14:paraId="426E34DD" w14:textId="77777777" w:rsidR="00433237" w:rsidRDefault="00000000">
            <w:pPr>
              <w:spacing w:before="40" w:after="40"/>
            </w:pPr>
            <w:r>
              <w:t>DagCertificate</w:t>
            </w:r>
          </w:p>
        </w:tc>
        <w:tc>
          <w:tcPr>
            <w:tcW w:w="2484" w:type="dxa"/>
            <w:vAlign w:val="center"/>
          </w:tcPr>
          <w:p w14:paraId="18EEE74B" w14:textId="77777777" w:rsidR="00433237" w:rsidRDefault="00000000">
            <w:pPr>
              <w:spacing w:before="40" w:after="40"/>
            </w:pPr>
            <w:r>
              <w:t>certificate_id, referenced_vertex_id, signer bitmap, signer set root, receipt digest root, threshold metadata, aggregation signature or bitmap witness</w:t>
            </w:r>
          </w:p>
        </w:tc>
        <w:tc>
          <w:tcPr>
            <w:tcW w:w="2484" w:type="dxa"/>
            <w:vAlign w:val="center"/>
          </w:tcPr>
          <w:p w14:paraId="202BD608" w14:textId="77777777" w:rsidR="00433237" w:rsidRDefault="00000000">
            <w:pPr>
              <w:spacing w:before="40" w:after="40"/>
            </w:pPr>
            <w:r>
              <w:t>threshold not met; duplicate signers; signer not active; receipt digest mismatch; referenced receipts stale or cross-epoch</w:t>
            </w:r>
          </w:p>
        </w:tc>
        <w:tc>
          <w:tcPr>
            <w:tcW w:w="2484" w:type="dxa"/>
            <w:vAlign w:val="center"/>
          </w:tcPr>
          <w:p w14:paraId="4CBEA3B5" w14:textId="77777777" w:rsidR="00433237" w:rsidRDefault="00000000">
            <w:pPr>
              <w:spacing w:before="40" w:after="40"/>
            </w:pPr>
            <w:r>
              <w:t>For beta, the safer posture is 2f + 1 identity-count certification independent of Synergy Score weighting.</w:t>
            </w:r>
          </w:p>
        </w:tc>
      </w:tr>
      <w:tr w:rsidR="00433237" w14:paraId="3B2FF46D" w14:textId="77777777">
        <w:trPr>
          <w:jc w:val="center"/>
        </w:trPr>
        <w:tc>
          <w:tcPr>
            <w:tcW w:w="2484" w:type="dxa"/>
            <w:vAlign w:val="center"/>
          </w:tcPr>
          <w:p w14:paraId="05843ECF" w14:textId="77777777" w:rsidR="00433237" w:rsidRDefault="00000000">
            <w:pPr>
              <w:spacing w:before="40" w:after="40"/>
            </w:pPr>
            <w:r>
              <w:t>OrderingCutSummary</w:t>
            </w:r>
          </w:p>
        </w:tc>
        <w:tc>
          <w:tcPr>
            <w:tcW w:w="2484" w:type="dxa"/>
            <w:vAlign w:val="center"/>
          </w:tcPr>
          <w:p w14:paraId="3D6A2FB1" w14:textId="77777777" w:rsidR="00433237" w:rsidRDefault="00000000">
            <w:pPr>
              <w:spacing w:before="40" w:after="40"/>
            </w:pPr>
            <w:r>
              <w:t>cut_id, anchor vertex, included certified frontier root, deterministic ordering root, ordered transaction root, epoch/cluster scope, proposer signature</w:t>
            </w:r>
          </w:p>
        </w:tc>
        <w:tc>
          <w:tcPr>
            <w:tcW w:w="2484" w:type="dxa"/>
            <w:vAlign w:val="center"/>
          </w:tcPr>
          <w:p w14:paraId="2DB45E63" w14:textId="77777777" w:rsidR="00433237" w:rsidRDefault="00000000">
            <w:pPr>
              <w:spacing w:before="40" w:after="40"/>
            </w:pPr>
            <w:r>
              <w:t>includes uncertified vertex; deterministic order cannot be reproduced; cut root mismatches included frontier; anchor not justified</w:t>
            </w:r>
          </w:p>
        </w:tc>
        <w:tc>
          <w:tcPr>
            <w:tcW w:w="2484" w:type="dxa"/>
            <w:vAlign w:val="center"/>
          </w:tcPr>
          <w:p w14:paraId="7B95C192" w14:textId="77777777" w:rsidR="00433237" w:rsidRDefault="00000000">
            <w:pPr>
              <w:spacing w:before="40" w:after="40"/>
            </w:pPr>
            <w:r>
              <w:t>This object is the bridge between the DAG data plane and the PoSy proposal path.</w:t>
            </w:r>
          </w:p>
        </w:tc>
      </w:tr>
      <w:tr w:rsidR="00433237" w14:paraId="674F9FA8" w14:textId="77777777">
        <w:trPr>
          <w:jc w:val="center"/>
        </w:trPr>
        <w:tc>
          <w:tcPr>
            <w:tcW w:w="2484" w:type="dxa"/>
            <w:vAlign w:val="center"/>
          </w:tcPr>
          <w:p w14:paraId="39C0D323" w14:textId="77777777" w:rsidR="00433237" w:rsidRDefault="00000000">
            <w:pPr>
              <w:spacing w:before="40" w:after="40"/>
            </w:pPr>
            <w:r>
              <w:t>ClusterCheckpoint</w:t>
            </w:r>
          </w:p>
        </w:tc>
        <w:tc>
          <w:tcPr>
            <w:tcW w:w="2484" w:type="dxa"/>
            <w:vAlign w:val="center"/>
          </w:tcPr>
          <w:p w14:paraId="3570C1E1" w14:textId="77777777" w:rsidR="00433237" w:rsidRDefault="00000000">
            <w:pPr>
              <w:spacing w:before="40" w:after="40"/>
            </w:pPr>
            <w:r>
              <w:t xml:space="preserve">checkpoint_id, latest QC hash, DAG watermark, availability root, cut root or frontier root, bridge export </w:t>
            </w:r>
            <w:r>
              <w:lastRenderedPageBreak/>
              <w:t>metadata, timestamp, signature</w:t>
            </w:r>
          </w:p>
        </w:tc>
        <w:tc>
          <w:tcPr>
            <w:tcW w:w="2484" w:type="dxa"/>
            <w:vAlign w:val="center"/>
          </w:tcPr>
          <w:p w14:paraId="41CA9840" w14:textId="77777777" w:rsidR="00433237" w:rsidRDefault="00000000">
            <w:pPr>
              <w:spacing w:before="40" w:after="40"/>
            </w:pPr>
            <w:r>
              <w:lastRenderedPageBreak/>
              <w:t xml:space="preserve">QC binding absent; watermark regresses without governance-authorized recovery; stale </w:t>
            </w:r>
            <w:r>
              <w:lastRenderedPageBreak/>
              <w:t>epoch exported as current</w:t>
            </w:r>
          </w:p>
        </w:tc>
        <w:tc>
          <w:tcPr>
            <w:tcW w:w="2484" w:type="dxa"/>
            <w:vAlign w:val="center"/>
          </w:tcPr>
          <w:p w14:paraId="143F9BFB" w14:textId="77777777" w:rsidR="00433237" w:rsidRDefault="00000000">
            <w:pPr>
              <w:spacing w:before="40" w:after="40"/>
            </w:pPr>
            <w:r>
              <w:lastRenderedPageBreak/>
              <w:t>Cross-cluster propagation should move checkpoints, not raw DAG floods.</w:t>
            </w:r>
          </w:p>
        </w:tc>
      </w:tr>
      <w:tr w:rsidR="00433237" w14:paraId="57774A5A" w14:textId="77777777">
        <w:trPr>
          <w:jc w:val="center"/>
        </w:trPr>
        <w:tc>
          <w:tcPr>
            <w:tcW w:w="2484" w:type="dxa"/>
            <w:vAlign w:val="center"/>
          </w:tcPr>
          <w:p w14:paraId="74ACE810" w14:textId="77777777" w:rsidR="00433237" w:rsidRDefault="00000000">
            <w:pPr>
              <w:spacing w:before="40" w:after="40"/>
            </w:pPr>
            <w:r>
              <w:t>DagEvidence</w:t>
            </w:r>
          </w:p>
        </w:tc>
        <w:tc>
          <w:tcPr>
            <w:tcW w:w="2484" w:type="dxa"/>
            <w:vAlign w:val="center"/>
          </w:tcPr>
          <w:p w14:paraId="284FAD91" w14:textId="77777777" w:rsidR="00433237" w:rsidRDefault="00000000">
            <w:pPr>
              <w:spacing w:before="40" w:after="40"/>
            </w:pPr>
            <w:r>
              <w:t>evidence_id, incident_type, accused validator(s), referenced objects, proof payload hashes, timestamps, collector identity, signature</w:t>
            </w:r>
          </w:p>
        </w:tc>
        <w:tc>
          <w:tcPr>
            <w:tcW w:w="2484" w:type="dxa"/>
            <w:vAlign w:val="center"/>
          </w:tcPr>
          <w:p w14:paraId="13C261FB" w14:textId="77777777" w:rsidR="00433237" w:rsidRDefault="00000000">
            <w:pPr>
              <w:spacing w:before="40" w:after="40"/>
            </w:pPr>
            <w:r>
              <w:t>evidence incomplete, non-reproducible, or fails local verifier; object references unavailable within replay horizon</w:t>
            </w:r>
          </w:p>
        </w:tc>
        <w:tc>
          <w:tcPr>
            <w:tcW w:w="2484" w:type="dxa"/>
            <w:vAlign w:val="center"/>
          </w:tcPr>
          <w:p w14:paraId="2335868B" w14:textId="77777777" w:rsidR="00433237" w:rsidRDefault="00000000">
            <w:pPr>
              <w:spacing w:before="40" w:after="40"/>
            </w:pPr>
            <w:r>
              <w:t>Evidence bundles back slashing, quarantine, and external review. They must survive rollback.</w:t>
            </w:r>
          </w:p>
        </w:tc>
      </w:tr>
      <w:tr w:rsidR="00433237" w14:paraId="3740DF14" w14:textId="77777777">
        <w:trPr>
          <w:jc w:val="center"/>
        </w:trPr>
        <w:tc>
          <w:tcPr>
            <w:tcW w:w="2484" w:type="dxa"/>
            <w:vAlign w:val="center"/>
          </w:tcPr>
          <w:p w14:paraId="166C3FF5" w14:textId="77777777" w:rsidR="00433237" w:rsidRDefault="00000000">
            <w:pPr>
              <w:spacing w:before="40" w:after="40"/>
            </w:pPr>
            <w:r>
              <w:t>DagFetchRequest / repair request</w:t>
            </w:r>
          </w:p>
        </w:tc>
        <w:tc>
          <w:tcPr>
            <w:tcW w:w="2484" w:type="dxa"/>
            <w:vAlign w:val="center"/>
          </w:tcPr>
          <w:p w14:paraId="51DE44A3" w14:textId="77777777" w:rsidR="00433237" w:rsidRDefault="00000000">
            <w:pPr>
              <w:spacing w:before="40" w:after="40"/>
            </w:pPr>
            <w:r>
              <w:t>requester, object id, expected type, epoch/cluster scope, nonce, timestamp, signature</w:t>
            </w:r>
          </w:p>
        </w:tc>
        <w:tc>
          <w:tcPr>
            <w:tcW w:w="2484" w:type="dxa"/>
            <w:vAlign w:val="center"/>
          </w:tcPr>
          <w:p w14:paraId="56FC089D" w14:textId="77777777" w:rsidR="00433237" w:rsidRDefault="00000000">
            <w:pPr>
              <w:spacing w:before="40" w:after="40"/>
            </w:pPr>
            <w:r>
              <w:t>request exceeds quota; object type inconsistent with request channel; replayed nonce; peer not permitted</w:t>
            </w:r>
          </w:p>
        </w:tc>
        <w:tc>
          <w:tcPr>
            <w:tcW w:w="2484" w:type="dxa"/>
            <w:vAlign w:val="center"/>
          </w:tcPr>
          <w:p w14:paraId="1DE3625A" w14:textId="77777777" w:rsidR="00433237" w:rsidRDefault="00000000">
            <w:pPr>
              <w:spacing w:before="40" w:after="40"/>
            </w:pPr>
            <w:r>
              <w:t>Repair paths are necessary for liveness, but they are also an attacker magnet, so quotas and caching matter.</w:t>
            </w:r>
          </w:p>
        </w:tc>
      </w:tr>
      <w:tr w:rsidR="00433237" w14:paraId="162D3A82" w14:textId="77777777">
        <w:trPr>
          <w:jc w:val="center"/>
        </w:trPr>
        <w:tc>
          <w:tcPr>
            <w:tcW w:w="2484" w:type="dxa"/>
            <w:vAlign w:val="center"/>
          </w:tcPr>
          <w:p w14:paraId="4EBAC793" w14:textId="77777777" w:rsidR="00433237" w:rsidRDefault="00000000">
            <w:pPr>
              <w:spacing w:before="40" w:after="40"/>
            </w:pPr>
            <w:r>
              <w:t>DagRepairResponse</w:t>
            </w:r>
          </w:p>
        </w:tc>
        <w:tc>
          <w:tcPr>
            <w:tcW w:w="2484" w:type="dxa"/>
            <w:vAlign w:val="center"/>
          </w:tcPr>
          <w:p w14:paraId="6E872CEA" w14:textId="77777777" w:rsidR="00433237" w:rsidRDefault="00000000">
            <w:pPr>
              <w:spacing w:before="40" w:after="40"/>
            </w:pPr>
            <w:r>
              <w:t>responder, request id, object payload or chunk payload, payload commitment, timestamp, signature</w:t>
            </w:r>
          </w:p>
        </w:tc>
        <w:tc>
          <w:tcPr>
            <w:tcW w:w="2484" w:type="dxa"/>
            <w:vAlign w:val="center"/>
          </w:tcPr>
          <w:p w14:paraId="52D2F708" w14:textId="77777777" w:rsidR="00433237" w:rsidRDefault="00000000">
            <w:pPr>
              <w:spacing w:before="40" w:after="40"/>
            </w:pPr>
            <w:r>
              <w:t>payload does not hash to requested commitment; responder not authorized; response exceeds response policy</w:t>
            </w:r>
          </w:p>
        </w:tc>
        <w:tc>
          <w:tcPr>
            <w:tcW w:w="2484" w:type="dxa"/>
            <w:vAlign w:val="center"/>
          </w:tcPr>
          <w:p w14:paraId="025BC8A6" w14:textId="77777777" w:rsidR="00433237" w:rsidRDefault="00000000">
            <w:pPr>
              <w:spacing w:before="40" w:after="40"/>
            </w:pPr>
            <w:r>
              <w:t>Use bounded chunking and proof of possession where possible for large payloads.</w:t>
            </w:r>
          </w:p>
        </w:tc>
      </w:tr>
      <w:tr w:rsidR="00433237" w14:paraId="2CCCEA01" w14:textId="77777777">
        <w:trPr>
          <w:jc w:val="center"/>
        </w:trPr>
        <w:tc>
          <w:tcPr>
            <w:tcW w:w="2484" w:type="dxa"/>
            <w:vAlign w:val="center"/>
          </w:tcPr>
          <w:p w14:paraId="602A5B87" w14:textId="77777777" w:rsidR="00433237" w:rsidRDefault="00000000">
            <w:pPr>
              <w:spacing w:before="40" w:after="40"/>
            </w:pPr>
            <w:r>
              <w:t>DagQuarantineNotice</w:t>
            </w:r>
          </w:p>
        </w:tc>
        <w:tc>
          <w:tcPr>
            <w:tcW w:w="2484" w:type="dxa"/>
            <w:vAlign w:val="center"/>
          </w:tcPr>
          <w:p w14:paraId="540633C4" w14:textId="77777777" w:rsidR="00433237" w:rsidRDefault="00000000">
            <w:pPr>
              <w:spacing w:before="40" w:after="40"/>
            </w:pPr>
            <w:r>
              <w:t>issuer, target cluster or validator, triggering evidence root, effective epoch/round, recovery policy hash, signature</w:t>
            </w:r>
          </w:p>
        </w:tc>
        <w:tc>
          <w:tcPr>
            <w:tcW w:w="2484" w:type="dxa"/>
            <w:vAlign w:val="center"/>
          </w:tcPr>
          <w:p w14:paraId="0CFCCB5C" w14:textId="77777777" w:rsidR="00433237" w:rsidRDefault="00000000">
            <w:pPr>
              <w:spacing w:before="40" w:after="40"/>
            </w:pPr>
            <w:r>
              <w:t>issuer lacks authority profile; notice omits evidence root; recovery policy undefined</w:t>
            </w:r>
          </w:p>
        </w:tc>
        <w:tc>
          <w:tcPr>
            <w:tcW w:w="2484" w:type="dxa"/>
            <w:vAlign w:val="center"/>
          </w:tcPr>
          <w:p w14:paraId="59124423" w14:textId="77777777" w:rsidR="00433237" w:rsidRDefault="00000000">
            <w:pPr>
              <w:spacing w:before="40" w:after="40"/>
            </w:pPr>
            <w:r>
              <w:t>Operational control objects must remain separate from public read paths and be fully auditable.</w:t>
            </w:r>
          </w:p>
        </w:tc>
      </w:tr>
    </w:tbl>
    <w:p w14:paraId="4C39E26F" w14:textId="77777777" w:rsidR="00433237" w:rsidRDefault="00000000">
      <w:r>
        <w:t>Signed-domain separation is not optional ceremony. It is what prevents a valid receipt from masquerading as a checkpoint, a prior-epoch repair response from being replayed into the current graph, or a stale ordering summary from being treated as a live proposer input. Every implementation language and service boundary must preserve these exact domains.</w:t>
      </w:r>
    </w:p>
    <w:p w14:paraId="63B08D65" w14:textId="77777777" w:rsidR="00433237" w:rsidRDefault="00000000">
      <w:pPr>
        <w:pStyle w:val="Heading1"/>
        <w:spacing w:before="200" w:after="120"/>
      </w:pPr>
      <w:r>
        <w:t>Appendix G - Red-team scenario matrix and pass / fail thresholds</w:t>
      </w:r>
    </w:p>
    <w:p w14:paraId="072D4A11" w14:textId="77777777" w:rsidR="00433237" w:rsidRDefault="00000000">
      <w:r>
        <w:t>A DAG release should never advance on “we ran some load tests.” Synergy needs adversarial drills that deliberately target graph-specific failure modes while the base PoSy finality path is still intact. The point of the matrix below is to force the organization to define success before the incident, not during it.</w:t>
      </w:r>
    </w:p>
    <w:tbl>
      <w:tblPr>
        <w:tblStyle w:val="TableGrid"/>
        <w:tblW w:w="0" w:type="auto"/>
        <w:jc w:val="center"/>
        <w:tblLook w:val="04A0" w:firstRow="1" w:lastRow="0" w:firstColumn="1" w:lastColumn="0" w:noHBand="0" w:noVBand="1"/>
      </w:tblPr>
      <w:tblGrid>
        <w:gridCol w:w="2484"/>
        <w:gridCol w:w="2484"/>
        <w:gridCol w:w="2484"/>
        <w:gridCol w:w="2484"/>
      </w:tblGrid>
      <w:tr w:rsidR="00433237" w14:paraId="0BB34A0A" w14:textId="77777777">
        <w:trPr>
          <w:jc w:val="center"/>
        </w:trPr>
        <w:tc>
          <w:tcPr>
            <w:tcW w:w="2484" w:type="dxa"/>
            <w:shd w:val="clear" w:color="auto" w:fill="D9E2F3"/>
            <w:vAlign w:val="center"/>
          </w:tcPr>
          <w:p w14:paraId="6F7F10A4" w14:textId="77777777" w:rsidR="00433237" w:rsidRDefault="00000000">
            <w:pPr>
              <w:spacing w:before="40" w:after="40"/>
              <w:jc w:val="center"/>
            </w:pPr>
            <w:r>
              <w:rPr>
                <w:b/>
              </w:rPr>
              <w:t>Scenario</w:t>
            </w:r>
          </w:p>
        </w:tc>
        <w:tc>
          <w:tcPr>
            <w:tcW w:w="2484" w:type="dxa"/>
            <w:shd w:val="clear" w:color="auto" w:fill="D9E2F3"/>
            <w:vAlign w:val="center"/>
          </w:tcPr>
          <w:p w14:paraId="78AE52B2" w14:textId="77777777" w:rsidR="00433237" w:rsidRDefault="00000000">
            <w:pPr>
              <w:spacing w:before="40" w:after="40"/>
              <w:jc w:val="center"/>
            </w:pPr>
            <w:r>
              <w:rPr>
                <w:b/>
              </w:rPr>
              <w:t>Adversary move</w:t>
            </w:r>
          </w:p>
        </w:tc>
        <w:tc>
          <w:tcPr>
            <w:tcW w:w="2484" w:type="dxa"/>
            <w:shd w:val="clear" w:color="auto" w:fill="D9E2F3"/>
            <w:vAlign w:val="center"/>
          </w:tcPr>
          <w:p w14:paraId="52A75EE3" w14:textId="77777777" w:rsidR="00433237" w:rsidRDefault="00000000">
            <w:pPr>
              <w:spacing w:before="40" w:after="40"/>
              <w:jc w:val="center"/>
            </w:pPr>
            <w:r>
              <w:rPr>
                <w:b/>
              </w:rPr>
              <w:t>Required Synergy response</w:t>
            </w:r>
          </w:p>
        </w:tc>
        <w:tc>
          <w:tcPr>
            <w:tcW w:w="2484" w:type="dxa"/>
            <w:shd w:val="clear" w:color="auto" w:fill="D9E2F3"/>
            <w:vAlign w:val="center"/>
          </w:tcPr>
          <w:p w14:paraId="79F01DC7" w14:textId="77777777" w:rsidR="00433237" w:rsidRDefault="00000000">
            <w:pPr>
              <w:spacing w:before="40" w:after="40"/>
              <w:jc w:val="center"/>
            </w:pPr>
            <w:r>
              <w:rPr>
                <w:b/>
              </w:rPr>
              <w:t>Fail threshold</w:t>
            </w:r>
          </w:p>
        </w:tc>
      </w:tr>
      <w:tr w:rsidR="00433237" w14:paraId="73D80860" w14:textId="77777777">
        <w:trPr>
          <w:jc w:val="center"/>
        </w:trPr>
        <w:tc>
          <w:tcPr>
            <w:tcW w:w="2484" w:type="dxa"/>
            <w:vAlign w:val="center"/>
          </w:tcPr>
          <w:p w14:paraId="782C26F0" w14:textId="77777777" w:rsidR="00433237" w:rsidRDefault="00000000">
            <w:pPr>
              <w:spacing w:before="40" w:after="40"/>
            </w:pPr>
            <w:r>
              <w:t>Same-round equivocation</w:t>
            </w:r>
          </w:p>
        </w:tc>
        <w:tc>
          <w:tcPr>
            <w:tcW w:w="2484" w:type="dxa"/>
            <w:vAlign w:val="center"/>
          </w:tcPr>
          <w:p w14:paraId="50DEC610" w14:textId="77777777" w:rsidR="00433237" w:rsidRDefault="00000000">
            <w:pPr>
              <w:spacing w:before="40" w:after="40"/>
            </w:pPr>
            <w:r>
              <w:t>One validator emits two conflicting vertices for the same author slot and distributes them to different peers.</w:t>
            </w:r>
          </w:p>
        </w:tc>
        <w:tc>
          <w:tcPr>
            <w:tcW w:w="2484" w:type="dxa"/>
            <w:vAlign w:val="center"/>
          </w:tcPr>
          <w:p w14:paraId="0D613DD7" w14:textId="77777777" w:rsidR="00433237" w:rsidRDefault="00000000">
            <w:pPr>
              <w:spacing w:before="40" w:after="40"/>
            </w:pPr>
            <w:r>
              <w:t>Duplicate author-slot is detected deterministically; evidence bundle emitted; validator quarantined or jailed under beta policy; neither conflicting vertex influences ordering.</w:t>
            </w:r>
          </w:p>
        </w:tc>
        <w:tc>
          <w:tcPr>
            <w:tcW w:w="2484" w:type="dxa"/>
            <w:vAlign w:val="center"/>
          </w:tcPr>
          <w:p w14:paraId="668E1567" w14:textId="77777777" w:rsidR="00433237" w:rsidRDefault="00000000">
            <w:pPr>
              <w:spacing w:before="40" w:after="40"/>
            </w:pPr>
            <w:r>
              <w:t>Any conflicting vertex becomes part of a valid cut or escapes evidence capture.</w:t>
            </w:r>
          </w:p>
        </w:tc>
      </w:tr>
      <w:tr w:rsidR="00433237" w14:paraId="57B95C7F" w14:textId="77777777">
        <w:trPr>
          <w:jc w:val="center"/>
        </w:trPr>
        <w:tc>
          <w:tcPr>
            <w:tcW w:w="2484" w:type="dxa"/>
            <w:vAlign w:val="center"/>
          </w:tcPr>
          <w:p w14:paraId="41C643A9" w14:textId="77777777" w:rsidR="00433237" w:rsidRDefault="00000000">
            <w:pPr>
              <w:spacing w:before="40" w:after="40"/>
            </w:pPr>
            <w:r>
              <w:t>Receipt fraud</w:t>
            </w:r>
          </w:p>
        </w:tc>
        <w:tc>
          <w:tcPr>
            <w:tcW w:w="2484" w:type="dxa"/>
            <w:vAlign w:val="center"/>
          </w:tcPr>
          <w:p w14:paraId="6E1E7CBD" w14:textId="77777777" w:rsidR="00433237" w:rsidRDefault="00000000">
            <w:pPr>
              <w:spacing w:before="40" w:after="40"/>
            </w:pPr>
            <w:r>
              <w:t xml:space="preserve">A signer issues availability receipts without actually </w:t>
            </w:r>
            <w:r>
              <w:lastRenderedPageBreak/>
              <w:t>persisting the blob, attempting to certify a ghost vertex.</w:t>
            </w:r>
          </w:p>
        </w:tc>
        <w:tc>
          <w:tcPr>
            <w:tcW w:w="2484" w:type="dxa"/>
            <w:vAlign w:val="center"/>
          </w:tcPr>
          <w:p w14:paraId="22A45067" w14:textId="77777777" w:rsidR="00433237" w:rsidRDefault="00000000">
            <w:pPr>
              <w:spacing w:before="40" w:after="40"/>
            </w:pPr>
            <w:r>
              <w:lastRenderedPageBreak/>
              <w:t xml:space="preserve">Audit sampling or on-demand fetch proves </w:t>
            </w:r>
            <w:r>
              <w:lastRenderedPageBreak/>
              <w:t>absence; certificate invalidated; signer evidence exported; repeated pattern slashable.</w:t>
            </w:r>
          </w:p>
        </w:tc>
        <w:tc>
          <w:tcPr>
            <w:tcW w:w="2484" w:type="dxa"/>
            <w:vAlign w:val="center"/>
          </w:tcPr>
          <w:p w14:paraId="14AD4EEB" w14:textId="77777777" w:rsidR="00433237" w:rsidRDefault="00000000">
            <w:pPr>
              <w:spacing w:before="40" w:after="40"/>
            </w:pPr>
            <w:r>
              <w:lastRenderedPageBreak/>
              <w:t xml:space="preserve">A ghost-certified vertex reaches proposer ordering </w:t>
            </w:r>
            <w:r>
              <w:lastRenderedPageBreak/>
              <w:t>or replay cannot prove the fraud.</w:t>
            </w:r>
          </w:p>
        </w:tc>
      </w:tr>
      <w:tr w:rsidR="00433237" w14:paraId="2760CA61" w14:textId="77777777">
        <w:trPr>
          <w:jc w:val="center"/>
        </w:trPr>
        <w:tc>
          <w:tcPr>
            <w:tcW w:w="2484" w:type="dxa"/>
            <w:vAlign w:val="center"/>
          </w:tcPr>
          <w:p w14:paraId="7D1E46C7" w14:textId="77777777" w:rsidR="00433237" w:rsidRDefault="00000000">
            <w:pPr>
              <w:spacing w:before="40" w:after="40"/>
            </w:pPr>
            <w:r>
              <w:lastRenderedPageBreak/>
              <w:t>Parent-set manipulation</w:t>
            </w:r>
          </w:p>
        </w:tc>
        <w:tc>
          <w:tcPr>
            <w:tcW w:w="2484" w:type="dxa"/>
            <w:vAlign w:val="center"/>
          </w:tcPr>
          <w:p w14:paraId="0D8E4DE9" w14:textId="77777777" w:rsidR="00433237" w:rsidRDefault="00000000">
            <w:pPr>
              <w:spacing w:before="40" w:after="40"/>
            </w:pPr>
            <w:r>
              <w:t>A colluding subset references only one another to bias the frontier and starve honest parents.</w:t>
            </w:r>
          </w:p>
        </w:tc>
        <w:tc>
          <w:tcPr>
            <w:tcW w:w="2484" w:type="dxa"/>
            <w:vAlign w:val="center"/>
          </w:tcPr>
          <w:p w14:paraId="274FA2A9" w14:textId="77777777" w:rsidR="00433237" w:rsidRDefault="00000000">
            <w:pPr>
              <w:spacing w:before="40" w:after="40"/>
            </w:pPr>
            <w:r>
              <w:t>Parent-diversity policy or proposer accountability flags the clique; eligible honest certified vertices remain visible and ordered.</w:t>
            </w:r>
          </w:p>
        </w:tc>
        <w:tc>
          <w:tcPr>
            <w:tcW w:w="2484" w:type="dxa"/>
            <w:vAlign w:val="center"/>
          </w:tcPr>
          <w:p w14:paraId="351FFE05" w14:textId="77777777" w:rsidR="00433237" w:rsidRDefault="00000000">
            <w:pPr>
              <w:spacing w:before="40" w:after="40"/>
            </w:pPr>
            <w:r>
              <w:t>Cut derivation repeatedly omits available honest certified vertices without alarm.</w:t>
            </w:r>
          </w:p>
        </w:tc>
      </w:tr>
      <w:tr w:rsidR="00433237" w14:paraId="51082A1B" w14:textId="77777777">
        <w:trPr>
          <w:jc w:val="center"/>
        </w:trPr>
        <w:tc>
          <w:tcPr>
            <w:tcW w:w="2484" w:type="dxa"/>
            <w:vAlign w:val="center"/>
          </w:tcPr>
          <w:p w14:paraId="4740A66E" w14:textId="77777777" w:rsidR="00433237" w:rsidRDefault="00000000">
            <w:pPr>
              <w:spacing w:before="40" w:after="40"/>
            </w:pPr>
            <w:r>
              <w:t>DAG flood amplification</w:t>
            </w:r>
          </w:p>
        </w:tc>
        <w:tc>
          <w:tcPr>
            <w:tcW w:w="2484" w:type="dxa"/>
            <w:vAlign w:val="center"/>
          </w:tcPr>
          <w:p w14:paraId="163DB6D6" w14:textId="77777777" w:rsidR="00433237" w:rsidRDefault="00000000">
            <w:pPr>
              <w:spacing w:before="40" w:after="40"/>
            </w:pPr>
            <w:r>
              <w:t>Attackers send oversized vertices, repair storms, or excessive fetches to exhaust validator resources.</w:t>
            </w:r>
          </w:p>
        </w:tc>
        <w:tc>
          <w:tcPr>
            <w:tcW w:w="2484" w:type="dxa"/>
            <w:vAlign w:val="center"/>
          </w:tcPr>
          <w:p w14:paraId="589BE04B" w14:textId="77777777" w:rsidR="00433237" w:rsidRDefault="00000000">
            <w:pPr>
              <w:spacing w:before="40" w:after="40"/>
            </w:pPr>
            <w:r>
              <w:t>Per-peer and per-object quotas throttle traffic; peers temporarily banned; PoSy finality remains live; metrics show the event clearly.</w:t>
            </w:r>
          </w:p>
        </w:tc>
        <w:tc>
          <w:tcPr>
            <w:tcW w:w="2484" w:type="dxa"/>
            <w:vAlign w:val="center"/>
          </w:tcPr>
          <w:p w14:paraId="6EF8920F" w14:textId="77777777" w:rsidR="00433237" w:rsidRDefault="00000000">
            <w:pPr>
              <w:spacing w:before="40" w:after="40"/>
            </w:pPr>
            <w:r>
              <w:t>Cluster cannot maintain finality or operator surfaces cannot distinguish attack from normal load.</w:t>
            </w:r>
          </w:p>
        </w:tc>
      </w:tr>
      <w:tr w:rsidR="00433237" w14:paraId="5E77A0DE" w14:textId="77777777">
        <w:trPr>
          <w:jc w:val="center"/>
        </w:trPr>
        <w:tc>
          <w:tcPr>
            <w:tcW w:w="2484" w:type="dxa"/>
            <w:vAlign w:val="center"/>
          </w:tcPr>
          <w:p w14:paraId="414433C9" w14:textId="77777777" w:rsidR="00433237" w:rsidRDefault="00000000">
            <w:pPr>
              <w:spacing w:before="40" w:after="40"/>
            </w:pPr>
            <w:r>
              <w:t>Eclipse / peer skew</w:t>
            </w:r>
          </w:p>
        </w:tc>
        <w:tc>
          <w:tcPr>
            <w:tcW w:w="2484" w:type="dxa"/>
            <w:vAlign w:val="center"/>
          </w:tcPr>
          <w:p w14:paraId="70838806" w14:textId="77777777" w:rsidR="00433237" w:rsidRDefault="00000000">
            <w:pPr>
              <w:spacing w:before="40" w:after="40"/>
            </w:pPr>
            <w:r>
              <w:t>A validator is isolated and shown a biased subgraph with missing parents and low diversity.</w:t>
            </w:r>
          </w:p>
        </w:tc>
        <w:tc>
          <w:tcPr>
            <w:tcW w:w="2484" w:type="dxa"/>
            <w:vAlign w:val="center"/>
          </w:tcPr>
          <w:p w14:paraId="01063E80" w14:textId="77777777" w:rsidR="00433237" w:rsidRDefault="00000000">
            <w:pPr>
              <w:spacing w:before="40" w:after="40"/>
            </w:pPr>
            <w:r>
              <w:t>Peer-diversity alarms fire; node refuses authoritative DAG participation; quarantine mode available without data loss.</w:t>
            </w:r>
          </w:p>
        </w:tc>
        <w:tc>
          <w:tcPr>
            <w:tcW w:w="2484" w:type="dxa"/>
            <w:vAlign w:val="center"/>
          </w:tcPr>
          <w:p w14:paraId="679872C3" w14:textId="77777777" w:rsidR="00433237" w:rsidRDefault="00000000">
            <w:pPr>
              <w:spacing w:before="40" w:after="40"/>
            </w:pPr>
            <w:r>
              <w:t>Isolated node continues issuing authoritative cuts or certificates as if healthy.</w:t>
            </w:r>
          </w:p>
        </w:tc>
      </w:tr>
      <w:tr w:rsidR="00433237" w14:paraId="0CDF1D5C" w14:textId="77777777">
        <w:trPr>
          <w:jc w:val="center"/>
        </w:trPr>
        <w:tc>
          <w:tcPr>
            <w:tcW w:w="2484" w:type="dxa"/>
            <w:vAlign w:val="center"/>
          </w:tcPr>
          <w:p w14:paraId="2E635DE2" w14:textId="77777777" w:rsidR="00433237" w:rsidRDefault="00000000">
            <w:pPr>
              <w:spacing w:before="40" w:after="40"/>
            </w:pPr>
            <w:r>
              <w:t>Cross-epoch replay</w:t>
            </w:r>
          </w:p>
        </w:tc>
        <w:tc>
          <w:tcPr>
            <w:tcW w:w="2484" w:type="dxa"/>
            <w:vAlign w:val="center"/>
          </w:tcPr>
          <w:p w14:paraId="35157CE5" w14:textId="77777777" w:rsidR="00433237" w:rsidRDefault="00000000">
            <w:pPr>
              <w:spacing w:before="40" w:after="40"/>
            </w:pPr>
            <w:r>
              <w:t>Old vertices, receipts, or checkpoints are replayed into a fresh epoch after rotation.</w:t>
            </w:r>
          </w:p>
        </w:tc>
        <w:tc>
          <w:tcPr>
            <w:tcW w:w="2484" w:type="dxa"/>
            <w:vAlign w:val="center"/>
          </w:tcPr>
          <w:p w14:paraId="14653636" w14:textId="77777777" w:rsidR="00433237" w:rsidRDefault="00000000">
            <w:pPr>
              <w:spacing w:before="40" w:after="40"/>
            </w:pPr>
            <w:r>
              <w:t>Epoch boundary and freshness checks reject the objects immediately; strike count increments; no cross-epoch bleed into current frontier.</w:t>
            </w:r>
          </w:p>
        </w:tc>
        <w:tc>
          <w:tcPr>
            <w:tcW w:w="2484" w:type="dxa"/>
            <w:vAlign w:val="center"/>
          </w:tcPr>
          <w:p w14:paraId="09DD6101" w14:textId="77777777" w:rsidR="00433237" w:rsidRDefault="00000000">
            <w:pPr>
              <w:spacing w:before="40" w:after="40"/>
            </w:pPr>
            <w:r>
              <w:t>Any stale object is accepted into storage as live state or influences certification.</w:t>
            </w:r>
          </w:p>
        </w:tc>
      </w:tr>
      <w:tr w:rsidR="00433237" w14:paraId="548CBAE8" w14:textId="77777777">
        <w:trPr>
          <w:jc w:val="center"/>
        </w:trPr>
        <w:tc>
          <w:tcPr>
            <w:tcW w:w="2484" w:type="dxa"/>
            <w:vAlign w:val="center"/>
          </w:tcPr>
          <w:p w14:paraId="66761C86" w14:textId="77777777" w:rsidR="00433237" w:rsidRDefault="00000000">
            <w:pPr>
              <w:spacing w:before="40" w:after="40"/>
            </w:pPr>
            <w:r>
              <w:t>Partition with delayed heal</w:t>
            </w:r>
          </w:p>
        </w:tc>
        <w:tc>
          <w:tcPr>
            <w:tcW w:w="2484" w:type="dxa"/>
            <w:vAlign w:val="center"/>
          </w:tcPr>
          <w:p w14:paraId="5C31332B" w14:textId="77777777" w:rsidR="00433237" w:rsidRDefault="00000000">
            <w:pPr>
              <w:spacing w:before="40" w:after="40"/>
            </w:pPr>
            <w:r>
              <w:t>Cluster splits into two partial views, then heals after multiple rounds of independent progress.</w:t>
            </w:r>
          </w:p>
        </w:tc>
        <w:tc>
          <w:tcPr>
            <w:tcW w:w="2484" w:type="dxa"/>
            <w:vAlign w:val="center"/>
          </w:tcPr>
          <w:p w14:paraId="6684E770" w14:textId="77777777" w:rsidR="00433237" w:rsidRDefault="00000000">
            <w:pPr>
              <w:spacing w:before="40" w:after="40"/>
            </w:pPr>
            <w:r>
              <w:t>Only certified, reproducible frontier can proceed; healed cluster converges safely or quarantines; no conflicting finalized cuts.</w:t>
            </w:r>
          </w:p>
        </w:tc>
        <w:tc>
          <w:tcPr>
            <w:tcW w:w="2484" w:type="dxa"/>
            <w:vAlign w:val="center"/>
          </w:tcPr>
          <w:p w14:paraId="13AFA655" w14:textId="77777777" w:rsidR="00433237" w:rsidRDefault="00000000">
            <w:pPr>
              <w:spacing w:before="40" w:after="40"/>
            </w:pPr>
            <w:r>
              <w:t>Conflicting finalized cuts or irrecoverable frontier ambiguity appears.</w:t>
            </w:r>
          </w:p>
        </w:tc>
      </w:tr>
      <w:tr w:rsidR="00433237" w14:paraId="79ECFD8E" w14:textId="77777777">
        <w:trPr>
          <w:jc w:val="center"/>
        </w:trPr>
        <w:tc>
          <w:tcPr>
            <w:tcW w:w="2484" w:type="dxa"/>
            <w:vAlign w:val="center"/>
          </w:tcPr>
          <w:p w14:paraId="35EB40AE" w14:textId="77777777" w:rsidR="00433237" w:rsidRDefault="00000000">
            <w:pPr>
              <w:spacing w:before="40" w:after="40"/>
            </w:pPr>
            <w:r>
              <w:t>Checkpoint bridge loss</w:t>
            </w:r>
          </w:p>
        </w:tc>
        <w:tc>
          <w:tcPr>
            <w:tcW w:w="2484" w:type="dxa"/>
            <w:vAlign w:val="center"/>
          </w:tcPr>
          <w:p w14:paraId="1D1D2A5B" w14:textId="77777777" w:rsidR="00433237" w:rsidRDefault="00000000">
            <w:pPr>
              <w:spacing w:before="40" w:after="40"/>
            </w:pPr>
            <w:r>
              <w:t>Cross-cluster relay path drops or delays checkpoint traffic while local DAG remains active.</w:t>
            </w:r>
          </w:p>
        </w:tc>
        <w:tc>
          <w:tcPr>
            <w:tcW w:w="2484" w:type="dxa"/>
            <w:vAlign w:val="center"/>
          </w:tcPr>
          <w:p w14:paraId="02EEA20E" w14:textId="77777777" w:rsidR="00433237" w:rsidRDefault="00000000">
            <w:pPr>
              <w:spacing w:before="40" w:after="40"/>
            </w:pPr>
            <w:r>
              <w:t>Local cluster continues safely; checkpoint lag visible; no assumption that missing bridge traffic implies invalid local DAG.</w:t>
            </w:r>
          </w:p>
        </w:tc>
        <w:tc>
          <w:tcPr>
            <w:tcW w:w="2484" w:type="dxa"/>
            <w:vAlign w:val="center"/>
          </w:tcPr>
          <w:p w14:paraId="17CBA105" w14:textId="77777777" w:rsidR="00433237" w:rsidRDefault="00000000">
            <w:pPr>
              <w:spacing w:before="40" w:after="40"/>
            </w:pPr>
            <w:r>
              <w:t>Local safety depends on bridge availability in a way that creates chain stall or unsafe optimism.</w:t>
            </w:r>
          </w:p>
        </w:tc>
      </w:tr>
      <w:tr w:rsidR="00433237" w14:paraId="1DBE073D" w14:textId="77777777">
        <w:trPr>
          <w:jc w:val="center"/>
        </w:trPr>
        <w:tc>
          <w:tcPr>
            <w:tcW w:w="2484" w:type="dxa"/>
            <w:vAlign w:val="center"/>
          </w:tcPr>
          <w:p w14:paraId="13C81F09" w14:textId="77777777" w:rsidR="00433237" w:rsidRDefault="00000000">
            <w:pPr>
              <w:spacing w:before="40" w:after="40"/>
            </w:pPr>
            <w:r>
              <w:t>Pruning corruption</w:t>
            </w:r>
          </w:p>
        </w:tc>
        <w:tc>
          <w:tcPr>
            <w:tcW w:w="2484" w:type="dxa"/>
            <w:vAlign w:val="center"/>
          </w:tcPr>
          <w:p w14:paraId="7F5B45B4" w14:textId="77777777" w:rsidR="00433237" w:rsidRDefault="00000000">
            <w:pPr>
              <w:spacing w:before="40" w:after="40"/>
            </w:pPr>
            <w:r>
              <w:t>A node prunes artifacts too early or loses a chunk needed for replay and evidence verification.</w:t>
            </w:r>
          </w:p>
        </w:tc>
        <w:tc>
          <w:tcPr>
            <w:tcW w:w="2484" w:type="dxa"/>
            <w:vAlign w:val="center"/>
          </w:tcPr>
          <w:p w14:paraId="6B8DF563" w14:textId="77777777" w:rsidR="00433237" w:rsidRDefault="00000000">
            <w:pPr>
              <w:spacing w:before="40" w:after="40"/>
            </w:pPr>
            <w:r>
              <w:t xml:space="preserve">Prune guard blocks destructive cleanup before replay horizon; archive peer repair </w:t>
            </w:r>
            <w:r>
              <w:lastRenderedPageBreak/>
              <w:t>restores missing material; operator alerted.</w:t>
            </w:r>
          </w:p>
        </w:tc>
        <w:tc>
          <w:tcPr>
            <w:tcW w:w="2484" w:type="dxa"/>
            <w:vAlign w:val="center"/>
          </w:tcPr>
          <w:p w14:paraId="400BBF7D" w14:textId="77777777" w:rsidR="00433237" w:rsidRDefault="00000000">
            <w:pPr>
              <w:spacing w:before="40" w:after="40"/>
            </w:pPr>
            <w:r>
              <w:lastRenderedPageBreak/>
              <w:t>Node cannot reconstruct a finalized cut or verify slashing evidence within retained horizon.</w:t>
            </w:r>
          </w:p>
        </w:tc>
      </w:tr>
      <w:tr w:rsidR="00433237" w14:paraId="73EE0D8A" w14:textId="77777777">
        <w:trPr>
          <w:jc w:val="center"/>
        </w:trPr>
        <w:tc>
          <w:tcPr>
            <w:tcW w:w="2484" w:type="dxa"/>
            <w:vAlign w:val="center"/>
          </w:tcPr>
          <w:p w14:paraId="1E28670F" w14:textId="77777777" w:rsidR="00433237" w:rsidRDefault="00000000">
            <w:pPr>
              <w:spacing w:before="40" w:after="40"/>
            </w:pPr>
            <w:r>
              <w:t>Unsafe operator override</w:t>
            </w:r>
          </w:p>
        </w:tc>
        <w:tc>
          <w:tcPr>
            <w:tcW w:w="2484" w:type="dxa"/>
            <w:vAlign w:val="center"/>
          </w:tcPr>
          <w:p w14:paraId="0F067143" w14:textId="77777777" w:rsidR="00433237" w:rsidRDefault="00000000">
            <w:pPr>
              <w:spacing w:before="40" w:after="40"/>
            </w:pPr>
            <w:r>
              <w:t>Operator attempts to enable DAG with metrics exposed publicly, unsupported cluster size, or uncertified-ordering mode.</w:t>
            </w:r>
          </w:p>
        </w:tc>
        <w:tc>
          <w:tcPr>
            <w:tcW w:w="2484" w:type="dxa"/>
            <w:vAlign w:val="center"/>
          </w:tcPr>
          <w:p w14:paraId="0533BD68" w14:textId="77777777" w:rsidR="00433237" w:rsidRDefault="00000000">
            <w:pPr>
              <w:spacing w:before="40" w:after="40"/>
            </w:pPr>
            <w:r>
              <w:t>Control panel refuses the combination, logs the refusal, and offers safe remediation steps.</w:t>
            </w:r>
          </w:p>
        </w:tc>
        <w:tc>
          <w:tcPr>
            <w:tcW w:w="2484" w:type="dxa"/>
            <w:vAlign w:val="center"/>
          </w:tcPr>
          <w:p w14:paraId="2CF5FCC0" w14:textId="77777777" w:rsidR="00433237" w:rsidRDefault="00000000">
            <w:pPr>
              <w:spacing w:before="40" w:after="40"/>
            </w:pPr>
            <w:r>
              <w:t>Unsafe combination is accepted through an ordinary operational path.</w:t>
            </w:r>
          </w:p>
        </w:tc>
      </w:tr>
    </w:tbl>
    <w:p w14:paraId="0E8A6564" w14:textId="77777777" w:rsidR="00433237" w:rsidRDefault="00000000">
      <w:r>
        <w:t>Pass criteria should be recorded numerically in the release gate package: maximum tolerated cut divergence is zero; maximum tolerated conflicting-finality outcome is zero; false-positive quarantine rate must remain within a pre-agreed operational budget; and evidence recovery within the replay horizon must be demonstrably reproducible from retained artifacts alone. Anything less is security theater.</w:t>
      </w:r>
    </w:p>
    <w:p w14:paraId="6E606359" w14:textId="77777777" w:rsidR="00433237" w:rsidRDefault="00000000">
      <w:pPr>
        <w:pStyle w:val="Heading1"/>
        <w:spacing w:before="200" w:after="120"/>
      </w:pPr>
      <w:r>
        <w:t>Appendix H - Beta-cluster launch checklist and migration path to target posture</w:t>
      </w:r>
    </w:p>
    <w:p w14:paraId="02D04C1D" w14:textId="77777777" w:rsidR="00433237" w:rsidRDefault="00000000">
      <w:r>
        <w:t>Synergy should deliberately separate release-one beta posture from long-horizon target posture. The first release is about establishing certified availability, deterministic ordering, and clean rollback in a small cluster topology. The later target posture is about broadening cluster size, tightening cryptographic uniformity, and improving throughput without weakening the earlier invariants.</w:t>
      </w:r>
    </w:p>
    <w:p w14:paraId="0C04B4E7" w14:textId="77777777" w:rsidR="00433237" w:rsidRDefault="00000000">
      <w:pPr>
        <w:pStyle w:val="ListBullet"/>
        <w:spacing w:after="60"/>
      </w:pPr>
      <w:r>
        <w:t>Beta cluster posture: seven validators, identity-count certification at 2f + 1, one-author-one-vertex-per-round, conservative payload caps, encrypted batches required, and governance disabled by default until canary approval.</w:t>
      </w:r>
    </w:p>
    <w:p w14:paraId="2B9CB686" w14:textId="77777777" w:rsidR="00433237" w:rsidRDefault="00000000">
      <w:pPr>
        <w:pStyle w:val="ListBullet"/>
        <w:spacing w:after="60"/>
      </w:pPr>
      <w:r>
        <w:t>Migration posture: once replay parity and audit coverage are stable, cluster size can be raised toward the broader PoSy target range, parent-diversity rules can be tuned empirically, and execution parallelism can be evaluated as a second-stage program rather than a prerequisite.</w:t>
      </w:r>
    </w:p>
    <w:p w14:paraId="3612EA6B" w14:textId="77777777" w:rsidR="00433237" w:rsidRDefault="00000000">
      <w:pPr>
        <w:pStyle w:val="ListBullet"/>
        <w:spacing w:after="60"/>
      </w:pPr>
      <w:r>
        <w:t>Non-negotiable carry-forward rules: QC remains the sole finality artifact, availability remains a precondition for ordering, old epochs do not bleed forward, and no operator surface is allowed to bypass proof checks.</w:t>
      </w:r>
    </w:p>
    <w:tbl>
      <w:tblPr>
        <w:tblStyle w:val="TableGrid"/>
        <w:tblW w:w="0" w:type="auto"/>
        <w:jc w:val="center"/>
        <w:tblLook w:val="04A0" w:firstRow="1" w:lastRow="0" w:firstColumn="1" w:lastColumn="0" w:noHBand="0" w:noVBand="1"/>
      </w:tblPr>
      <w:tblGrid>
        <w:gridCol w:w="2484"/>
        <w:gridCol w:w="2484"/>
        <w:gridCol w:w="2484"/>
        <w:gridCol w:w="2484"/>
      </w:tblGrid>
      <w:tr w:rsidR="00433237" w14:paraId="7D42C85C" w14:textId="77777777">
        <w:trPr>
          <w:jc w:val="center"/>
        </w:trPr>
        <w:tc>
          <w:tcPr>
            <w:tcW w:w="2484" w:type="dxa"/>
            <w:shd w:val="clear" w:color="auto" w:fill="D9E2F3"/>
            <w:vAlign w:val="center"/>
          </w:tcPr>
          <w:p w14:paraId="0EB7DADC" w14:textId="77777777" w:rsidR="00433237" w:rsidRDefault="00000000">
            <w:pPr>
              <w:spacing w:before="40" w:after="40"/>
              <w:jc w:val="center"/>
            </w:pPr>
            <w:r>
              <w:rPr>
                <w:b/>
              </w:rPr>
              <w:t>Checklist item</w:t>
            </w:r>
          </w:p>
        </w:tc>
        <w:tc>
          <w:tcPr>
            <w:tcW w:w="2484" w:type="dxa"/>
            <w:shd w:val="clear" w:color="auto" w:fill="D9E2F3"/>
            <w:vAlign w:val="center"/>
          </w:tcPr>
          <w:p w14:paraId="3E53ECD5" w14:textId="77777777" w:rsidR="00433237" w:rsidRDefault="00000000">
            <w:pPr>
              <w:spacing w:before="40" w:after="40"/>
              <w:jc w:val="center"/>
            </w:pPr>
            <w:r>
              <w:rPr>
                <w:b/>
              </w:rPr>
              <w:t>Beta minimum</w:t>
            </w:r>
          </w:p>
        </w:tc>
        <w:tc>
          <w:tcPr>
            <w:tcW w:w="2484" w:type="dxa"/>
            <w:shd w:val="clear" w:color="auto" w:fill="D9E2F3"/>
            <w:vAlign w:val="center"/>
          </w:tcPr>
          <w:p w14:paraId="34B18916" w14:textId="77777777" w:rsidR="00433237" w:rsidRDefault="00000000">
            <w:pPr>
              <w:spacing w:before="40" w:after="40"/>
              <w:jc w:val="center"/>
            </w:pPr>
            <w:r>
              <w:rPr>
                <w:b/>
              </w:rPr>
              <w:t>Target posture direction</w:t>
            </w:r>
          </w:p>
        </w:tc>
        <w:tc>
          <w:tcPr>
            <w:tcW w:w="2484" w:type="dxa"/>
            <w:shd w:val="clear" w:color="auto" w:fill="D9E2F3"/>
            <w:vAlign w:val="center"/>
          </w:tcPr>
          <w:p w14:paraId="19E4E570" w14:textId="77777777" w:rsidR="00433237" w:rsidRDefault="00000000">
            <w:pPr>
              <w:spacing w:before="40" w:after="40"/>
              <w:jc w:val="center"/>
            </w:pPr>
            <w:r>
              <w:rPr>
                <w:b/>
              </w:rPr>
              <w:t>Release gate owner</w:t>
            </w:r>
          </w:p>
        </w:tc>
      </w:tr>
      <w:tr w:rsidR="00433237" w14:paraId="541A4C21" w14:textId="77777777">
        <w:trPr>
          <w:jc w:val="center"/>
        </w:trPr>
        <w:tc>
          <w:tcPr>
            <w:tcW w:w="2484" w:type="dxa"/>
            <w:vAlign w:val="center"/>
          </w:tcPr>
          <w:p w14:paraId="060D66FD" w14:textId="77777777" w:rsidR="00433237" w:rsidRDefault="00000000">
            <w:pPr>
              <w:spacing w:before="40" w:after="40"/>
            </w:pPr>
            <w:r>
              <w:t>Cluster size and rotation</w:t>
            </w:r>
          </w:p>
        </w:tc>
        <w:tc>
          <w:tcPr>
            <w:tcW w:w="2484" w:type="dxa"/>
            <w:vAlign w:val="center"/>
          </w:tcPr>
          <w:p w14:paraId="4B34AB3C" w14:textId="77777777" w:rsidR="00433237" w:rsidRDefault="00000000">
            <w:pPr>
              <w:spacing w:before="40" w:after="40"/>
            </w:pPr>
            <w:r>
              <w:t>Single canonical value used consistently across config, registry, and consensus.</w:t>
            </w:r>
          </w:p>
        </w:tc>
        <w:tc>
          <w:tcPr>
            <w:tcW w:w="2484" w:type="dxa"/>
            <w:vAlign w:val="center"/>
          </w:tcPr>
          <w:p w14:paraId="3E9A06E5" w14:textId="77777777" w:rsidR="00433237" w:rsidRDefault="00000000">
            <w:pPr>
              <w:spacing w:before="40" w:after="40"/>
            </w:pPr>
            <w:r>
              <w:t>Move toward larger clusters only after beta evidence proves thresholds and peer-diversity policies.</w:t>
            </w:r>
          </w:p>
        </w:tc>
        <w:tc>
          <w:tcPr>
            <w:tcW w:w="2484" w:type="dxa"/>
            <w:vAlign w:val="center"/>
          </w:tcPr>
          <w:p w14:paraId="360760D3" w14:textId="77777777" w:rsidR="00433237" w:rsidRDefault="00000000">
            <w:pPr>
              <w:spacing w:before="40" w:after="40"/>
            </w:pPr>
            <w:r>
              <w:t>Protocol governance + consensus team</w:t>
            </w:r>
          </w:p>
        </w:tc>
      </w:tr>
      <w:tr w:rsidR="00433237" w14:paraId="0C774A18" w14:textId="77777777">
        <w:trPr>
          <w:jc w:val="center"/>
        </w:trPr>
        <w:tc>
          <w:tcPr>
            <w:tcW w:w="2484" w:type="dxa"/>
            <w:vAlign w:val="center"/>
          </w:tcPr>
          <w:p w14:paraId="0FE760CA" w14:textId="77777777" w:rsidR="00433237" w:rsidRDefault="00000000">
            <w:pPr>
              <w:spacing w:before="40" w:after="40"/>
            </w:pPr>
            <w:r>
              <w:t>Randomness / ordering inputs</w:t>
            </w:r>
          </w:p>
        </w:tc>
        <w:tc>
          <w:tcPr>
            <w:tcW w:w="2484" w:type="dxa"/>
            <w:vAlign w:val="center"/>
          </w:tcPr>
          <w:p w14:paraId="3A78CDD8" w14:textId="77777777" w:rsidR="00433237" w:rsidRDefault="00000000">
            <w:pPr>
              <w:spacing w:before="40" w:after="40"/>
            </w:pPr>
            <w:r>
              <w:t>No shared ordering rule may depend on non-canonical wall-clock entropy.</w:t>
            </w:r>
          </w:p>
        </w:tc>
        <w:tc>
          <w:tcPr>
            <w:tcW w:w="2484" w:type="dxa"/>
            <w:vAlign w:val="center"/>
          </w:tcPr>
          <w:p w14:paraId="477DB49B" w14:textId="77777777" w:rsidR="00433237" w:rsidRDefault="00000000">
            <w:pPr>
              <w:spacing w:before="40" w:after="40"/>
            </w:pPr>
            <w:r>
              <w:t>Adopt shared, reproducible randomness inputs with clear proof path.</w:t>
            </w:r>
          </w:p>
        </w:tc>
        <w:tc>
          <w:tcPr>
            <w:tcW w:w="2484" w:type="dxa"/>
            <w:vAlign w:val="center"/>
          </w:tcPr>
          <w:p w14:paraId="3C866FAE" w14:textId="77777777" w:rsidR="00433237" w:rsidRDefault="00000000">
            <w:pPr>
              <w:spacing w:before="40" w:after="40"/>
            </w:pPr>
            <w:r>
              <w:t>Consensus + cryptography team</w:t>
            </w:r>
          </w:p>
        </w:tc>
      </w:tr>
      <w:tr w:rsidR="00433237" w14:paraId="3628D281" w14:textId="77777777">
        <w:trPr>
          <w:jc w:val="center"/>
        </w:trPr>
        <w:tc>
          <w:tcPr>
            <w:tcW w:w="2484" w:type="dxa"/>
            <w:vAlign w:val="center"/>
          </w:tcPr>
          <w:p w14:paraId="57623310" w14:textId="77777777" w:rsidR="00433237" w:rsidRDefault="00000000">
            <w:pPr>
              <w:spacing w:before="40" w:after="40"/>
            </w:pPr>
            <w:r>
              <w:t>DAG proof surfaces</w:t>
            </w:r>
          </w:p>
        </w:tc>
        <w:tc>
          <w:tcPr>
            <w:tcW w:w="2484" w:type="dxa"/>
            <w:vAlign w:val="center"/>
          </w:tcPr>
          <w:p w14:paraId="6D4DDD6D" w14:textId="77777777" w:rsidR="00433237" w:rsidRDefault="00000000">
            <w:pPr>
              <w:spacing w:before="40" w:after="40"/>
            </w:pPr>
            <w:r>
              <w:t>Read-only and forensic methods available before broad operator exposure.</w:t>
            </w:r>
          </w:p>
        </w:tc>
        <w:tc>
          <w:tcPr>
            <w:tcW w:w="2484" w:type="dxa"/>
            <w:vAlign w:val="center"/>
          </w:tcPr>
          <w:p w14:paraId="5F349F06" w14:textId="77777777" w:rsidR="00433237" w:rsidRDefault="00000000">
            <w:pPr>
              <w:spacing w:before="40" w:after="40"/>
            </w:pPr>
            <w:r>
              <w:t>Expand proof richness, not privilege surface.</w:t>
            </w:r>
          </w:p>
        </w:tc>
        <w:tc>
          <w:tcPr>
            <w:tcW w:w="2484" w:type="dxa"/>
            <w:vAlign w:val="center"/>
          </w:tcPr>
          <w:p w14:paraId="00C58FC3" w14:textId="77777777" w:rsidR="00433237" w:rsidRDefault="00000000">
            <w:pPr>
              <w:spacing w:before="40" w:after="40"/>
            </w:pPr>
            <w:r>
              <w:t>RPC + archive/audit owners</w:t>
            </w:r>
          </w:p>
        </w:tc>
      </w:tr>
      <w:tr w:rsidR="00433237" w14:paraId="7B8D6D16" w14:textId="77777777">
        <w:trPr>
          <w:jc w:val="center"/>
        </w:trPr>
        <w:tc>
          <w:tcPr>
            <w:tcW w:w="2484" w:type="dxa"/>
            <w:vAlign w:val="center"/>
          </w:tcPr>
          <w:p w14:paraId="57206E36" w14:textId="77777777" w:rsidR="00433237" w:rsidRDefault="00000000">
            <w:pPr>
              <w:spacing w:before="40" w:after="40"/>
            </w:pPr>
            <w:r>
              <w:t>Rollback and quarantine</w:t>
            </w:r>
          </w:p>
        </w:tc>
        <w:tc>
          <w:tcPr>
            <w:tcW w:w="2484" w:type="dxa"/>
            <w:vAlign w:val="center"/>
          </w:tcPr>
          <w:p w14:paraId="123100A3" w14:textId="77777777" w:rsidR="00433237" w:rsidRDefault="00000000">
            <w:pPr>
              <w:spacing w:before="40" w:after="40"/>
            </w:pPr>
            <w:r>
              <w:t>Soft fallback and hard quarantine drills successfully exercised.</w:t>
            </w:r>
          </w:p>
        </w:tc>
        <w:tc>
          <w:tcPr>
            <w:tcW w:w="2484" w:type="dxa"/>
            <w:vAlign w:val="center"/>
          </w:tcPr>
          <w:p w14:paraId="7CF219B8" w14:textId="77777777" w:rsidR="00433237" w:rsidRDefault="00000000">
            <w:pPr>
              <w:spacing w:before="40" w:after="40"/>
            </w:pPr>
            <w:r>
              <w:t>Automate more recovery while preserving operator sign-off for unsafe states.</w:t>
            </w:r>
          </w:p>
        </w:tc>
        <w:tc>
          <w:tcPr>
            <w:tcW w:w="2484" w:type="dxa"/>
            <w:vAlign w:val="center"/>
          </w:tcPr>
          <w:p w14:paraId="6ED1A3FF" w14:textId="77777777" w:rsidR="00433237" w:rsidRDefault="00000000">
            <w:pPr>
              <w:spacing w:before="40" w:after="40"/>
            </w:pPr>
            <w:r>
              <w:t>Operations + control-panel owners</w:t>
            </w:r>
          </w:p>
        </w:tc>
      </w:tr>
      <w:tr w:rsidR="00433237" w14:paraId="7F4B7D71" w14:textId="77777777">
        <w:trPr>
          <w:jc w:val="center"/>
        </w:trPr>
        <w:tc>
          <w:tcPr>
            <w:tcW w:w="2484" w:type="dxa"/>
            <w:vAlign w:val="center"/>
          </w:tcPr>
          <w:p w14:paraId="7B9EE424" w14:textId="77777777" w:rsidR="00433237" w:rsidRDefault="00000000">
            <w:pPr>
              <w:spacing w:before="40" w:after="40"/>
            </w:pPr>
            <w:r>
              <w:lastRenderedPageBreak/>
              <w:t>Security assurance</w:t>
            </w:r>
          </w:p>
        </w:tc>
        <w:tc>
          <w:tcPr>
            <w:tcW w:w="2484" w:type="dxa"/>
            <w:vAlign w:val="center"/>
          </w:tcPr>
          <w:p w14:paraId="19A342B9" w14:textId="77777777" w:rsidR="00433237" w:rsidRDefault="00000000">
            <w:pPr>
              <w:spacing w:before="40" w:after="40"/>
            </w:pPr>
            <w:r>
              <w:t>Adversarial suite, replay parity, and external review completed for DAG path.</w:t>
            </w:r>
          </w:p>
        </w:tc>
        <w:tc>
          <w:tcPr>
            <w:tcW w:w="2484" w:type="dxa"/>
            <w:vAlign w:val="center"/>
          </w:tcPr>
          <w:p w14:paraId="2743809C" w14:textId="77777777" w:rsidR="00433237" w:rsidRDefault="00000000">
            <w:pPr>
              <w:spacing w:before="40" w:after="40"/>
            </w:pPr>
            <w:r>
              <w:t>Broaden scope to performance plus cross-cluster bridge stress at higher scale.</w:t>
            </w:r>
          </w:p>
        </w:tc>
        <w:tc>
          <w:tcPr>
            <w:tcW w:w="2484" w:type="dxa"/>
            <w:vAlign w:val="center"/>
          </w:tcPr>
          <w:p w14:paraId="63A9AC7F" w14:textId="77777777" w:rsidR="00433237" w:rsidRDefault="00000000">
            <w:pPr>
              <w:spacing w:before="40" w:after="40"/>
            </w:pPr>
            <w:r>
              <w:t>Security engineering + external auditors</w:t>
            </w:r>
          </w:p>
        </w:tc>
      </w:tr>
    </w:tbl>
    <w:p w14:paraId="0E185B2E" w14:textId="77777777" w:rsidR="00433237" w:rsidRDefault="00000000">
      <w:r>
        <w:t>The migration rule is straightforward: never trade proof quality for throughput. If a larger cluster, a richer execution DAG, or a more aggressive pruning policy makes the system harder to replay, reason about, or quarantine, the change is not mature enough for Synergy. That is not conservatism for its own sake; it is simply respecting the network's own declared safety model.</w:t>
      </w:r>
    </w:p>
    <w:sectPr w:rsidR="00433237" w:rsidSect="00034616">
      <w:headerReference w:type="even" r:id="rId8"/>
      <w:headerReference w:type="default" r:id="rId9"/>
      <w:footerReference w:type="even" r:id="rId10"/>
      <w:footerReference w:type="default" r:id="rId11"/>
      <w:headerReference w:type="first" r:id="rId12"/>
      <w:footerReference w:type="first" r:id="rId13"/>
      <w:pgSz w:w="12240" w:h="15840"/>
      <w:pgMar w:top="1008" w:right="1152" w:bottom="936"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F8D7F" w14:textId="77777777" w:rsidR="00D23AF3" w:rsidRDefault="00D23AF3">
      <w:pPr>
        <w:spacing w:after="0" w:line="240" w:lineRule="auto"/>
      </w:pPr>
      <w:r>
        <w:separator/>
      </w:r>
    </w:p>
  </w:endnote>
  <w:endnote w:type="continuationSeparator" w:id="0">
    <w:p w14:paraId="23774021" w14:textId="77777777" w:rsidR="00D23AF3" w:rsidRDefault="00D23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B95CA" w14:textId="77777777" w:rsidR="008347E4" w:rsidRDefault="008347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F1659" w14:textId="77777777" w:rsidR="00433237" w:rsidRDefault="00433237">
    <w:pPr>
      <w:pStyle w:val="Footer"/>
    </w:pPr>
  </w:p>
  <w:tbl>
    <w:tblPr>
      <w:tblW w:w="0" w:type="auto"/>
      <w:jc w:val="center"/>
      <w:tblLook w:val="04A0" w:firstRow="1" w:lastRow="0" w:firstColumn="1" w:lastColumn="0" w:noHBand="0" w:noVBand="1"/>
    </w:tblPr>
    <w:tblGrid>
      <w:gridCol w:w="3216"/>
      <w:gridCol w:w="3216"/>
      <w:gridCol w:w="3216"/>
    </w:tblGrid>
    <w:tr w:rsidR="00433237" w14:paraId="51FAB7F4" w14:textId="77777777">
      <w:trPr>
        <w:jc w:val="center"/>
      </w:trPr>
      <w:tc>
        <w:tcPr>
          <w:tcW w:w="3216" w:type="dxa"/>
          <w:tcMar>
            <w:top w:w="0" w:type="dxa"/>
            <w:left w:w="0" w:type="dxa"/>
            <w:bottom w:w="0" w:type="dxa"/>
            <w:right w:w="0" w:type="dxa"/>
          </w:tcMar>
        </w:tcPr>
        <w:p w14:paraId="43F9361D" w14:textId="77777777" w:rsidR="00433237" w:rsidRDefault="00000000">
          <w:r>
            <w:rPr>
              <w:color w:val="5A5A5A"/>
              <w:sz w:val="16"/>
            </w:rPr>
            <w:t>Synergy Network</w:t>
          </w:r>
        </w:p>
      </w:tc>
      <w:tc>
        <w:tcPr>
          <w:tcW w:w="3216" w:type="dxa"/>
          <w:tcMar>
            <w:top w:w="0" w:type="dxa"/>
            <w:left w:w="0" w:type="dxa"/>
            <w:bottom w:w="0" w:type="dxa"/>
            <w:right w:w="0" w:type="dxa"/>
          </w:tcMar>
        </w:tcPr>
        <w:p w14:paraId="4A9DD1F3" w14:textId="77777777" w:rsidR="00433237" w:rsidRDefault="00000000">
          <w:pPr>
            <w:jc w:val="center"/>
          </w:pPr>
          <w:r>
            <w:rPr>
              <w:color w:val="5A5A5A"/>
              <w:sz w:val="16"/>
            </w:rPr>
            <w:t>Internal Technical Specification</w:t>
          </w:r>
        </w:p>
      </w:tc>
      <w:tc>
        <w:tcPr>
          <w:tcW w:w="3216" w:type="dxa"/>
          <w:tcMar>
            <w:top w:w="0" w:type="dxa"/>
            <w:left w:w="0" w:type="dxa"/>
            <w:bottom w:w="0" w:type="dxa"/>
            <w:right w:w="0" w:type="dxa"/>
          </w:tcMar>
        </w:tcPr>
        <w:p w14:paraId="238C21D5" w14:textId="77777777" w:rsidR="00433237" w:rsidRDefault="00000000">
          <w:pPr>
            <w:jc w:val="right"/>
          </w:pPr>
          <w:r>
            <w:rPr>
              <w:color w:val="5A5A5A"/>
              <w:sz w:val="16"/>
            </w:rPr>
            <w:t xml:space="preserve">Page </w:t>
          </w:r>
          <w:r>
            <w:fldChar w:fldCharType="begin"/>
          </w:r>
          <w:r>
            <w:instrText xml:space="preserve"> PAGE </w:instrText>
          </w:r>
          <w:r>
            <w:fldChar w:fldCharType="separate"/>
          </w:r>
          <w:r w:rsidR="006F4FB3">
            <w:rPr>
              <w:noProof/>
            </w:rPr>
            <w:t>1</w:t>
          </w:r>
          <w: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52B92" w14:textId="77777777" w:rsidR="008347E4" w:rsidRDefault="008347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3E13D" w14:textId="77777777" w:rsidR="00D23AF3" w:rsidRDefault="00D23AF3">
      <w:pPr>
        <w:spacing w:after="0" w:line="240" w:lineRule="auto"/>
      </w:pPr>
      <w:r>
        <w:separator/>
      </w:r>
    </w:p>
  </w:footnote>
  <w:footnote w:type="continuationSeparator" w:id="0">
    <w:p w14:paraId="25F8B857" w14:textId="77777777" w:rsidR="00D23AF3" w:rsidRDefault="00D23A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D0FEB" w14:textId="77777777" w:rsidR="008347E4" w:rsidRDefault="008347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FBFBD" w14:textId="77777777" w:rsidR="00433237" w:rsidRDefault="00000000">
    <w:pPr>
      <w:pStyle w:val="Header"/>
    </w:pPr>
    <w:r>
      <w:rPr>
        <w:color w:val="5A5A5A"/>
        <w:sz w:val="17"/>
      </w:rPr>
      <w:t>DAG Architecture &amp; Security Spec  |  v1.0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E2C6B" w14:textId="77777777" w:rsidR="008347E4" w:rsidRDefault="008347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8547459">
    <w:abstractNumId w:val="8"/>
  </w:num>
  <w:num w:numId="2" w16cid:durableId="416635192">
    <w:abstractNumId w:val="6"/>
  </w:num>
  <w:num w:numId="3" w16cid:durableId="819662894">
    <w:abstractNumId w:val="5"/>
  </w:num>
  <w:num w:numId="4" w16cid:durableId="1441727468">
    <w:abstractNumId w:val="4"/>
  </w:num>
  <w:num w:numId="5" w16cid:durableId="264311497">
    <w:abstractNumId w:val="7"/>
  </w:num>
  <w:num w:numId="6" w16cid:durableId="891690932">
    <w:abstractNumId w:val="3"/>
  </w:num>
  <w:num w:numId="7" w16cid:durableId="1917594804">
    <w:abstractNumId w:val="2"/>
  </w:num>
  <w:num w:numId="8" w16cid:durableId="1225868864">
    <w:abstractNumId w:val="1"/>
  </w:num>
  <w:num w:numId="9" w16cid:durableId="1347365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3237"/>
    <w:rsid w:val="006F4FB3"/>
    <w:rsid w:val="008347E4"/>
    <w:rsid w:val="009646A5"/>
    <w:rsid w:val="00AA1D8D"/>
    <w:rsid w:val="00B47730"/>
    <w:rsid w:val="00CB0664"/>
    <w:rsid w:val="00D23A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1E24DE"/>
  <w14:defaultImageDpi w14:val="300"/>
  <w15:docId w15:val="{EF7A7548-8903-0748-957B-7267566F7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83460"/>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54478"/>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544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346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0505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88"/>
    </w:pPr>
    <w:rPr>
      <w:rFonts w:ascii="Consolas" w:hAnsi="Consolas"/>
      <w:sz w:val="18"/>
    </w:rPr>
  </w:style>
  <w:style w:type="paragraph" w:customStyle="1" w:styleId="SmallText">
    <w:name w:val="SmallText"/>
    <w:pPr>
      <w:spacing w:after="60"/>
    </w:pPr>
    <w:rPr>
      <w:rFonts w:ascii="Calibri" w:hAnsi="Calibri"/>
      <w:color w:val="5A5A5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29</Pages>
  <Words>9235</Words>
  <Characters>64190</Characters>
  <Application>Microsoft Office Word</Application>
  <DocSecurity>0</DocSecurity>
  <Lines>3378</Lines>
  <Paragraphs>2447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70978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Justin Hutzler</cp:lastModifiedBy>
  <cp:revision>3</cp:revision>
  <dcterms:created xsi:type="dcterms:W3CDTF">2013-12-23T23:15:00Z</dcterms:created>
  <dcterms:modified xsi:type="dcterms:W3CDTF">2026-03-24T01:57:00Z</dcterms:modified>
  <cp:category/>
</cp:coreProperties>
</file>