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Governance Model Overview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Decentralized Decision-Making — 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Network employs a decentralized, transparent, and performance-weighted governance system. Its governance model is powered by Synergy Score-weighted quadratic voting, validator clusters, and DAO-enforced execution of community proposals. This ensures decisions reflect the will of active, constructive participants.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Governance Layers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DAO Council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Highest oversight body for protocol changes and treasury allocations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Clusters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reviewers for proposals; vote on-chain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General Token Holders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Participate in proposal creation and voting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Auditors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 proposal compliance and misconduct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Governance Assets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 Token:</w:t>
      </w:r>
      <w:r>
        <w:rPr>
          <w:rFonts w:ascii="Arial" w:cs="Arial" w:eastAsia="Arial" w:hAnsi="Arial"/>
          <w:sz w:val="22"/>
          <w:szCs w:val="22"/>
        </w:rPr>
        <w:t xml:space="preserve"> Used for governance voting and proposal collateral.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Synergy Score:</w:t>
      </w:r>
      <w:r>
        <w:rPr>
          <w:rFonts w:ascii="Arial" w:cs="Arial" w:eastAsia="Arial" w:hAnsi="Arial"/>
          <w:sz w:val="22"/>
          <w:szCs w:val="22"/>
        </w:rPr>
        <w:t xml:space="preserve"> Performance-based multiplier affecting vote weight.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SNS Names:</w:t>
      </w:r>
      <w:r>
        <w:rPr>
          <w:rFonts w:ascii="Arial" w:cs="Arial" w:eastAsia="Arial" w:hAnsi="Arial"/>
          <w:sz w:val="22"/>
          <w:szCs w:val="22"/>
        </w:rPr>
        <w:t xml:space="preserve"> Used as voter identity layer and delegate reputation tracker.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Voting Weight Calculation</w:t>
      </w:r>
    </w:p>
    <w:p>
      <w:pPr>
        <w:pStyle w:val="Normal"/>
      </w:pPr>
      <w:r>
        <w:rPr>
          <w:rFonts w:ascii="Arial" w:cs="Arial" w:eastAsia="Arial" w:hAnsi="Arial"/>
        </w:rPr>
        <w:t xml:space="preserve">Final vote weight = staked SYN × quadratic factor × Synergy Score multiplier.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Synergy Score boosts are earned through: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Validator uptime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Participation in governance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Contribution to codebase or community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Proposal Lifecycle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Proposal Submission — Requires minimum stake (e.g., 1,000 SYN) + positive Synergy Score.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Endorsement Phase — Must receive 5% endorsement threshold to proceed.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Voting Period — 7 days for community and validator cluster voting.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Execution — Smart contract executes proposal logic if passed.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Post-Review — Auditors validate outcome and record metrics.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Governance Domains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Protocol Upgrades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Treasury Allocation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Validator Policy (min stake, cluster rules)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Parameter Adjustments (fees, rewards, slashing)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Emergency Rollback Activation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Proposal Types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Upgrade Proposal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 version changes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Funding Proposal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Allocate DAO funds to a project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Parameter Proposal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network or contract variables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Motion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Elect/recall council members, moderators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Treasury Governance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Controlled by DAO.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Allocation breakdowns and expenditures are recorded on-chain.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Monthly audit reports published via Synergy Explorer.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Emergency withdrawals require multi-sig and community vote.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Participation Incentives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Voting earns micro-rewards (if above 75% turnout).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 score increases for honest, consistent voting behavior.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Delegation to SNS profiles enhances reputational power.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governance model balances decentralized power with contribution-based influence. By tying voting weight to both token stake and behavioral metrics, it aligns the protocol's direction with those who invest effort — not just capital. It's a dynamic, modular system built for transparency, resilience, and inclusive evolution.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Governance Model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2026-03-13T18:54:14.739Z</dcterms:created>
  <dcterms:modified xsi:type="dcterms:W3CDTF">2026-03-13T18:54:14.739Z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