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CDCB6" w14:textId="77777777" w:rsidR="00D25181" w:rsidRPr="00B83C99" w:rsidRDefault="00D25181" w:rsidP="00B83C99">
      <w:pPr>
        <w:jc w:val="center"/>
        <w:rPr>
          <w:rFonts w:ascii="Avenir Next LT Pro" w:hAnsi="Avenir Next LT Pro"/>
          <w:b/>
          <w:bCs/>
          <w:sz w:val="36"/>
          <w:szCs w:val="36"/>
          <w:u w:val="double"/>
        </w:rPr>
      </w:pPr>
      <w:r w:rsidRPr="00B83C99">
        <w:rPr>
          <w:rFonts w:ascii="Avenir Next LT Pro" w:hAnsi="Avenir Next LT Pro"/>
          <w:b/>
          <w:bCs/>
          <w:sz w:val="36"/>
          <w:szCs w:val="36"/>
          <w:u w:val="double"/>
        </w:rPr>
        <w:t>Synergy Network Whitepaper</w:t>
      </w:r>
    </w:p>
    <w:p w14:paraId="408C20B6" w14:textId="77777777" w:rsidR="00D25181" w:rsidRPr="00B83C99" w:rsidRDefault="00000000" w:rsidP="00D25181">
      <w:pPr>
        <w:rPr>
          <w:rFonts w:ascii="Avenir Next LT Pro" w:hAnsi="Avenir Next LT Pro"/>
          <w:sz w:val="22"/>
          <w:szCs w:val="22"/>
        </w:rPr>
      </w:pPr>
      <w:r>
        <w:rPr>
          <w:rFonts w:ascii="Avenir Next LT Pro" w:hAnsi="Avenir Next LT Pro"/>
          <w:sz w:val="22"/>
          <w:szCs w:val="22"/>
        </w:rPr>
        <w:pict w14:anchorId="08A96CDA">
          <v:rect id="_x0000_i1025" style="width:0;height:1.5pt" o:hralign="center" o:hrstd="t" o:hr="t" fillcolor="#a0a0a0" stroked="f"/>
        </w:pict>
      </w:r>
    </w:p>
    <w:p w14:paraId="5ACFC3DA"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Abstract</w:t>
      </w:r>
    </w:p>
    <w:p w14:paraId="6F9964F3" w14:textId="70E26EC2"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 xml:space="preserve">The Synergy Network is a </w:t>
      </w:r>
      <w:proofErr w:type="gramStart"/>
      <w:r w:rsidRPr="00B83C99">
        <w:rPr>
          <w:rFonts w:ascii="Avenir Next LT Pro" w:hAnsi="Avenir Next LT Pro"/>
          <w:sz w:val="22"/>
          <w:szCs w:val="22"/>
        </w:rPr>
        <w:t>next-generation</w:t>
      </w:r>
      <w:proofErr w:type="gramEnd"/>
      <w:r w:rsidRPr="00B83C99">
        <w:rPr>
          <w:rFonts w:ascii="Avenir Next LT Pro" w:hAnsi="Avenir Next LT Pro"/>
          <w:sz w:val="22"/>
          <w:szCs w:val="22"/>
        </w:rPr>
        <w:t xml:space="preserve"> blockchain platform designed to address critical challenges in scalability, decentralization, and real-world utility. Powered by the innovative Proof of Synergy (PoSy) consensus mechanism, the network incentivizes collaboration among diverse participants and integrates real-world computational tasks into its operation. At its core is the native token, </w:t>
      </w:r>
      <w:r w:rsidR="00F8642D">
        <w:rPr>
          <w:rFonts w:ascii="Avenir Next LT Pro" w:hAnsi="Avenir Next LT Pro"/>
          <w:b/>
          <w:bCs/>
          <w:sz w:val="22"/>
          <w:szCs w:val="22"/>
        </w:rPr>
        <w:t>Synergy Token (SYN)</w:t>
      </w:r>
      <w:r w:rsidRPr="00B83C99">
        <w:rPr>
          <w:rFonts w:ascii="Avenir Next LT Pro" w:hAnsi="Avenir Next LT Pro"/>
          <w:sz w:val="22"/>
          <w:szCs w:val="22"/>
        </w:rPr>
        <w:t>, which serves as the lifeblood of this efficient, inclusive, and interoperable ecosystem.</w:t>
      </w:r>
    </w:p>
    <w:p w14:paraId="6AC2A78D" w14:textId="77777777" w:rsidR="00D25181" w:rsidRPr="00B83C99" w:rsidRDefault="00000000" w:rsidP="00D25181">
      <w:pPr>
        <w:rPr>
          <w:rFonts w:ascii="Avenir Next LT Pro" w:hAnsi="Avenir Next LT Pro"/>
          <w:sz w:val="22"/>
          <w:szCs w:val="22"/>
        </w:rPr>
      </w:pPr>
      <w:r>
        <w:rPr>
          <w:rFonts w:ascii="Avenir Next LT Pro" w:hAnsi="Avenir Next LT Pro"/>
          <w:sz w:val="22"/>
          <w:szCs w:val="22"/>
        </w:rPr>
        <w:pict w14:anchorId="66C1ADED">
          <v:rect id="_x0000_i1026" style="width:0;height:1.5pt" o:hralign="center" o:hrstd="t" o:hr="t" fillcolor="#a0a0a0" stroked="f"/>
        </w:pict>
      </w:r>
    </w:p>
    <w:p w14:paraId="48A2AE01"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1. Introduction</w:t>
      </w:r>
    </w:p>
    <w:p w14:paraId="23FA37C7"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1.1 Background</w:t>
      </w:r>
    </w:p>
    <w:p w14:paraId="513A97D9" w14:textId="77777777"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Blockchain technology has unlocked transformative possibilities across various industries. However, many existing networks struggle with limitations such as high energy consumption, centralization risks, and inadequate interoperability. The Synergy Network addresses these challenges by integrating the Proof of Synergy (PoSy) mechanism, which fosters collaboration, rewards diverse contributions, and leverages real-world utility.</w:t>
      </w:r>
    </w:p>
    <w:p w14:paraId="4FE02F68"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1.2 Purpose</w:t>
      </w:r>
    </w:p>
    <w:p w14:paraId="66877EDF" w14:textId="77777777"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The Synergy Network aims to:</w:t>
      </w:r>
    </w:p>
    <w:p w14:paraId="771B25E6" w14:textId="77777777" w:rsidR="00D25181" w:rsidRPr="00B83C99" w:rsidRDefault="00D25181" w:rsidP="00D25181">
      <w:pPr>
        <w:numPr>
          <w:ilvl w:val="0"/>
          <w:numId w:val="1"/>
        </w:numPr>
        <w:rPr>
          <w:rFonts w:ascii="Avenir Next LT Pro" w:hAnsi="Avenir Next LT Pro"/>
          <w:sz w:val="22"/>
          <w:szCs w:val="22"/>
        </w:rPr>
      </w:pPr>
      <w:r w:rsidRPr="00B83C99">
        <w:rPr>
          <w:rFonts w:ascii="Avenir Next LT Pro" w:hAnsi="Avenir Next LT Pro"/>
          <w:sz w:val="22"/>
          <w:szCs w:val="22"/>
        </w:rPr>
        <w:t>Create a scalable and decentralized platform for decentralized applications (dApps).</w:t>
      </w:r>
    </w:p>
    <w:p w14:paraId="6789D02E" w14:textId="77777777" w:rsidR="00D25181" w:rsidRPr="00B83C99" w:rsidRDefault="00D25181" w:rsidP="00D25181">
      <w:pPr>
        <w:numPr>
          <w:ilvl w:val="0"/>
          <w:numId w:val="1"/>
        </w:numPr>
        <w:rPr>
          <w:rFonts w:ascii="Avenir Next LT Pro" w:hAnsi="Avenir Next LT Pro"/>
          <w:sz w:val="22"/>
          <w:szCs w:val="22"/>
        </w:rPr>
      </w:pPr>
      <w:r w:rsidRPr="00B83C99">
        <w:rPr>
          <w:rFonts w:ascii="Avenir Next LT Pro" w:hAnsi="Avenir Next LT Pro"/>
          <w:sz w:val="22"/>
          <w:szCs w:val="22"/>
        </w:rPr>
        <w:t>Enable seamless cross-chain interoperability for efficient inter-network trading.</w:t>
      </w:r>
    </w:p>
    <w:p w14:paraId="2D0456A5" w14:textId="77777777" w:rsidR="00D25181" w:rsidRPr="00B83C99" w:rsidRDefault="00D25181" w:rsidP="00D25181">
      <w:pPr>
        <w:numPr>
          <w:ilvl w:val="0"/>
          <w:numId w:val="1"/>
        </w:numPr>
        <w:rPr>
          <w:rFonts w:ascii="Avenir Next LT Pro" w:hAnsi="Avenir Next LT Pro"/>
          <w:sz w:val="22"/>
          <w:szCs w:val="22"/>
        </w:rPr>
      </w:pPr>
      <w:r w:rsidRPr="00B83C99">
        <w:rPr>
          <w:rFonts w:ascii="Avenir Next LT Pro" w:hAnsi="Avenir Next LT Pro"/>
          <w:sz w:val="22"/>
          <w:szCs w:val="22"/>
        </w:rPr>
        <w:t>Reduce energy waste through task-based resource utilization.</w:t>
      </w:r>
    </w:p>
    <w:p w14:paraId="1A7CBAEE" w14:textId="77777777" w:rsidR="00D25181" w:rsidRPr="00B83C99" w:rsidRDefault="00D25181" w:rsidP="00D25181">
      <w:pPr>
        <w:numPr>
          <w:ilvl w:val="0"/>
          <w:numId w:val="1"/>
        </w:numPr>
        <w:rPr>
          <w:rFonts w:ascii="Avenir Next LT Pro" w:hAnsi="Avenir Next LT Pro"/>
          <w:sz w:val="22"/>
          <w:szCs w:val="22"/>
        </w:rPr>
      </w:pPr>
      <w:r w:rsidRPr="00B83C99">
        <w:rPr>
          <w:rFonts w:ascii="Avenir Next LT Pro" w:hAnsi="Avenir Next LT Pro"/>
          <w:sz w:val="22"/>
          <w:szCs w:val="22"/>
        </w:rPr>
        <w:t>Foster a community-driven ecosystem through decentralized governance.</w:t>
      </w:r>
    </w:p>
    <w:p w14:paraId="3E1BFEC6"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1.3 Vision</w:t>
      </w:r>
    </w:p>
    <w:p w14:paraId="5309C241" w14:textId="77777777"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To build a blockchain network that aligns technological innovation with sustainable and inclusive growth.</w:t>
      </w:r>
    </w:p>
    <w:p w14:paraId="386E06AA" w14:textId="77777777" w:rsidR="00D25181" w:rsidRPr="00B83C99" w:rsidRDefault="00000000" w:rsidP="00D25181">
      <w:pPr>
        <w:rPr>
          <w:rFonts w:ascii="Avenir Next LT Pro" w:hAnsi="Avenir Next LT Pro"/>
          <w:sz w:val="22"/>
          <w:szCs w:val="22"/>
        </w:rPr>
      </w:pPr>
      <w:r>
        <w:rPr>
          <w:rFonts w:ascii="Avenir Next LT Pro" w:hAnsi="Avenir Next LT Pro"/>
          <w:sz w:val="22"/>
          <w:szCs w:val="22"/>
        </w:rPr>
        <w:pict w14:anchorId="2F3A48EC">
          <v:rect id="_x0000_i1027" style="width:0;height:1.5pt" o:hralign="center" o:hrstd="t" o:hr="t" fillcolor="#a0a0a0" stroked="f"/>
        </w:pict>
      </w:r>
    </w:p>
    <w:p w14:paraId="7002736F"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2. Core Components</w:t>
      </w:r>
    </w:p>
    <w:p w14:paraId="291354B3"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2.1 Proof of Synergy (PoSy) Consensus Mechanism</w:t>
      </w:r>
    </w:p>
    <w:p w14:paraId="65A515BE" w14:textId="77777777"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The Synergy Network's foundation lies in the PoSy consensus mechanism, which:</w:t>
      </w:r>
    </w:p>
    <w:p w14:paraId="093FF524" w14:textId="77777777" w:rsidR="00D25181" w:rsidRPr="00B83C99" w:rsidRDefault="00D25181" w:rsidP="00D25181">
      <w:pPr>
        <w:numPr>
          <w:ilvl w:val="0"/>
          <w:numId w:val="2"/>
        </w:numPr>
        <w:rPr>
          <w:rFonts w:ascii="Avenir Next LT Pro" w:hAnsi="Avenir Next LT Pro"/>
          <w:sz w:val="22"/>
          <w:szCs w:val="22"/>
        </w:rPr>
      </w:pPr>
      <w:r w:rsidRPr="00B83C99">
        <w:rPr>
          <w:rFonts w:ascii="Avenir Next LT Pro" w:hAnsi="Avenir Next LT Pro"/>
          <w:sz w:val="22"/>
          <w:szCs w:val="22"/>
        </w:rPr>
        <w:t>Utilizes task-based clustering for efficient resource allocation.</w:t>
      </w:r>
    </w:p>
    <w:p w14:paraId="75AC14C1" w14:textId="77777777" w:rsidR="00D25181" w:rsidRPr="00B83C99" w:rsidRDefault="00D25181" w:rsidP="00D25181">
      <w:pPr>
        <w:numPr>
          <w:ilvl w:val="0"/>
          <w:numId w:val="2"/>
        </w:numPr>
        <w:rPr>
          <w:rFonts w:ascii="Avenir Next LT Pro" w:hAnsi="Avenir Next LT Pro"/>
          <w:sz w:val="22"/>
          <w:szCs w:val="22"/>
        </w:rPr>
      </w:pPr>
      <w:r w:rsidRPr="00B83C99">
        <w:rPr>
          <w:rFonts w:ascii="Avenir Next LT Pro" w:hAnsi="Avenir Next LT Pro"/>
          <w:sz w:val="22"/>
          <w:szCs w:val="22"/>
        </w:rPr>
        <w:t>Rewards nodes with Synergy Points, reflecting their contribution to network operations.</w:t>
      </w:r>
    </w:p>
    <w:p w14:paraId="65A53688" w14:textId="77777777" w:rsidR="00D25181" w:rsidRPr="00B83C99" w:rsidRDefault="00D25181" w:rsidP="00D25181">
      <w:pPr>
        <w:numPr>
          <w:ilvl w:val="0"/>
          <w:numId w:val="2"/>
        </w:numPr>
        <w:rPr>
          <w:rFonts w:ascii="Avenir Next LT Pro" w:hAnsi="Avenir Next LT Pro"/>
          <w:sz w:val="22"/>
          <w:szCs w:val="22"/>
        </w:rPr>
      </w:pPr>
      <w:r w:rsidRPr="00B83C99">
        <w:rPr>
          <w:rFonts w:ascii="Avenir Next LT Pro" w:hAnsi="Avenir Next LT Pro"/>
          <w:sz w:val="22"/>
          <w:szCs w:val="22"/>
        </w:rPr>
        <w:t>Promotes collaborative efficiency through randomized validator clusters.</w:t>
      </w:r>
    </w:p>
    <w:p w14:paraId="0E29FA84" w14:textId="15A6FDB8"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 xml:space="preserve">2.2 Native Token: </w:t>
      </w:r>
      <w:r w:rsidR="00F8642D">
        <w:rPr>
          <w:rFonts w:ascii="Avenir Next LT Pro" w:hAnsi="Avenir Next LT Pro"/>
          <w:b/>
          <w:bCs/>
          <w:sz w:val="22"/>
          <w:szCs w:val="22"/>
        </w:rPr>
        <w:t>Synergy Token (SYN)</w:t>
      </w:r>
    </w:p>
    <w:p w14:paraId="7B7C5E22" w14:textId="0037C0A1" w:rsidR="00D25181" w:rsidRPr="00B83C99" w:rsidRDefault="00F8642D" w:rsidP="00D25181">
      <w:pPr>
        <w:rPr>
          <w:rFonts w:ascii="Avenir Next LT Pro" w:hAnsi="Avenir Next LT Pro"/>
          <w:sz w:val="22"/>
          <w:szCs w:val="22"/>
        </w:rPr>
      </w:pPr>
      <w:r>
        <w:rPr>
          <w:rFonts w:ascii="Avenir Next LT Pro" w:hAnsi="Avenir Next LT Pro"/>
          <w:sz w:val="22"/>
          <w:szCs w:val="22"/>
        </w:rPr>
        <w:lastRenderedPageBreak/>
        <w:t>Synergy Token (SYN)</w:t>
      </w:r>
      <w:r w:rsidR="00D25181" w:rsidRPr="00B83C99">
        <w:rPr>
          <w:rFonts w:ascii="Avenir Next LT Pro" w:hAnsi="Avenir Next LT Pro"/>
          <w:sz w:val="22"/>
          <w:szCs w:val="22"/>
        </w:rPr>
        <w:t xml:space="preserve"> serves multiple functions within the Synergy Network:</w:t>
      </w:r>
    </w:p>
    <w:p w14:paraId="6D3449CA" w14:textId="33CCB9F3" w:rsidR="00D25181" w:rsidRPr="00B83C99" w:rsidRDefault="00D25181" w:rsidP="00D25181">
      <w:pPr>
        <w:numPr>
          <w:ilvl w:val="0"/>
          <w:numId w:val="3"/>
        </w:numPr>
        <w:rPr>
          <w:rFonts w:ascii="Avenir Next LT Pro" w:hAnsi="Avenir Next LT Pro"/>
          <w:sz w:val="22"/>
          <w:szCs w:val="22"/>
        </w:rPr>
      </w:pPr>
      <w:r w:rsidRPr="00B83C99">
        <w:rPr>
          <w:rFonts w:ascii="Avenir Next LT Pro" w:hAnsi="Avenir Next LT Pro"/>
          <w:b/>
          <w:bCs/>
          <w:sz w:val="22"/>
          <w:szCs w:val="22"/>
        </w:rPr>
        <w:t>Staking</w:t>
      </w:r>
      <w:r w:rsidRPr="00B83C99">
        <w:rPr>
          <w:rFonts w:ascii="Avenir Next LT Pro" w:hAnsi="Avenir Next LT Pro"/>
          <w:sz w:val="22"/>
          <w:szCs w:val="22"/>
        </w:rPr>
        <w:t xml:space="preserve">: Validators stake </w:t>
      </w:r>
      <w:r w:rsidR="00F8642D">
        <w:rPr>
          <w:rFonts w:ascii="Avenir Next LT Pro" w:hAnsi="Avenir Next LT Pro"/>
          <w:sz w:val="22"/>
          <w:szCs w:val="22"/>
        </w:rPr>
        <w:t>SYN</w:t>
      </w:r>
      <w:r w:rsidRPr="00B83C99">
        <w:rPr>
          <w:rFonts w:ascii="Avenir Next LT Pro" w:hAnsi="Avenir Next LT Pro"/>
          <w:sz w:val="22"/>
          <w:szCs w:val="22"/>
        </w:rPr>
        <w:t xml:space="preserve"> to participate in consensus and task execution.</w:t>
      </w:r>
    </w:p>
    <w:p w14:paraId="09FFCBF0" w14:textId="77777777" w:rsidR="00D25181" w:rsidRPr="00B83C99" w:rsidRDefault="00D25181" w:rsidP="00D25181">
      <w:pPr>
        <w:numPr>
          <w:ilvl w:val="0"/>
          <w:numId w:val="3"/>
        </w:numPr>
        <w:rPr>
          <w:rFonts w:ascii="Avenir Next LT Pro" w:hAnsi="Avenir Next LT Pro"/>
          <w:sz w:val="22"/>
          <w:szCs w:val="22"/>
        </w:rPr>
      </w:pPr>
      <w:r w:rsidRPr="00B83C99">
        <w:rPr>
          <w:rFonts w:ascii="Avenir Next LT Pro" w:hAnsi="Avenir Next LT Pro"/>
          <w:b/>
          <w:bCs/>
          <w:sz w:val="22"/>
          <w:szCs w:val="22"/>
        </w:rPr>
        <w:t>Incentives</w:t>
      </w:r>
      <w:r w:rsidRPr="00B83C99">
        <w:rPr>
          <w:rFonts w:ascii="Avenir Next LT Pro" w:hAnsi="Avenir Next LT Pro"/>
          <w:sz w:val="22"/>
          <w:szCs w:val="22"/>
        </w:rPr>
        <w:t>: Rewards for task completion and cluster performance.</w:t>
      </w:r>
    </w:p>
    <w:p w14:paraId="353F6BE9" w14:textId="77777777" w:rsidR="00D25181" w:rsidRPr="00B83C99" w:rsidRDefault="00D25181" w:rsidP="00D25181">
      <w:pPr>
        <w:numPr>
          <w:ilvl w:val="0"/>
          <w:numId w:val="3"/>
        </w:numPr>
        <w:rPr>
          <w:rFonts w:ascii="Avenir Next LT Pro" w:hAnsi="Avenir Next LT Pro"/>
          <w:sz w:val="22"/>
          <w:szCs w:val="22"/>
        </w:rPr>
      </w:pPr>
      <w:r w:rsidRPr="00B83C99">
        <w:rPr>
          <w:rFonts w:ascii="Avenir Next LT Pro" w:hAnsi="Avenir Next LT Pro"/>
          <w:b/>
          <w:bCs/>
          <w:sz w:val="22"/>
          <w:szCs w:val="22"/>
        </w:rPr>
        <w:t>Transaction Fees</w:t>
      </w:r>
      <w:r w:rsidRPr="00B83C99">
        <w:rPr>
          <w:rFonts w:ascii="Avenir Next LT Pro" w:hAnsi="Avenir Next LT Pro"/>
          <w:sz w:val="22"/>
          <w:szCs w:val="22"/>
        </w:rPr>
        <w:t>: Used for transactions, smart contract execution, and inter-network trading.</w:t>
      </w:r>
    </w:p>
    <w:p w14:paraId="5D1BAC8C" w14:textId="77777777" w:rsidR="00D25181" w:rsidRPr="00B83C99" w:rsidRDefault="00D25181" w:rsidP="00D25181">
      <w:pPr>
        <w:numPr>
          <w:ilvl w:val="0"/>
          <w:numId w:val="3"/>
        </w:numPr>
        <w:rPr>
          <w:rFonts w:ascii="Avenir Next LT Pro" w:hAnsi="Avenir Next LT Pro"/>
          <w:sz w:val="22"/>
          <w:szCs w:val="22"/>
        </w:rPr>
      </w:pPr>
      <w:r w:rsidRPr="00B83C99">
        <w:rPr>
          <w:rFonts w:ascii="Avenir Next LT Pro" w:hAnsi="Avenir Next LT Pro"/>
          <w:b/>
          <w:bCs/>
          <w:sz w:val="22"/>
          <w:szCs w:val="22"/>
        </w:rPr>
        <w:t>Governance</w:t>
      </w:r>
      <w:r w:rsidRPr="00B83C99">
        <w:rPr>
          <w:rFonts w:ascii="Avenir Next LT Pro" w:hAnsi="Avenir Next LT Pro"/>
          <w:sz w:val="22"/>
          <w:szCs w:val="22"/>
        </w:rPr>
        <w:t>: Facilitates voting on network upgrades and proposals.</w:t>
      </w:r>
    </w:p>
    <w:p w14:paraId="09B76E13"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2.3 Task Layer Integration</w:t>
      </w:r>
    </w:p>
    <w:p w14:paraId="5D068201" w14:textId="77777777"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The Synergy Network integrates real-world computational tasks, such as AI/ML model training, data compression, and decentralized storage, directly into the blockchain's operations. This approach provides utility beyond traditional blockchain applications.</w:t>
      </w:r>
    </w:p>
    <w:p w14:paraId="5DB6358E"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2.4 Interoperability Features</w:t>
      </w:r>
    </w:p>
    <w:p w14:paraId="32317695" w14:textId="77777777"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An interoperability layer ensures seamless communication and asset transfers between blockchain networks, enabling:</w:t>
      </w:r>
    </w:p>
    <w:p w14:paraId="2E9EFE7B" w14:textId="77777777" w:rsidR="00D25181" w:rsidRPr="00B83C99" w:rsidRDefault="00D25181" w:rsidP="00D25181">
      <w:pPr>
        <w:numPr>
          <w:ilvl w:val="0"/>
          <w:numId w:val="4"/>
        </w:numPr>
        <w:rPr>
          <w:rFonts w:ascii="Avenir Next LT Pro" w:hAnsi="Avenir Next LT Pro"/>
          <w:sz w:val="22"/>
          <w:szCs w:val="22"/>
        </w:rPr>
      </w:pPr>
      <w:r w:rsidRPr="00B83C99">
        <w:rPr>
          <w:rFonts w:ascii="Avenir Next LT Pro" w:hAnsi="Avenir Next LT Pro"/>
          <w:sz w:val="22"/>
          <w:szCs w:val="22"/>
        </w:rPr>
        <w:t>Cross-chain decentralized finance (DeFi) applications.</w:t>
      </w:r>
    </w:p>
    <w:p w14:paraId="2495920C" w14:textId="77777777" w:rsidR="00D25181" w:rsidRPr="00B83C99" w:rsidRDefault="00D25181" w:rsidP="00D25181">
      <w:pPr>
        <w:numPr>
          <w:ilvl w:val="0"/>
          <w:numId w:val="4"/>
        </w:numPr>
        <w:rPr>
          <w:rFonts w:ascii="Avenir Next LT Pro" w:hAnsi="Avenir Next LT Pro"/>
          <w:sz w:val="22"/>
          <w:szCs w:val="22"/>
        </w:rPr>
      </w:pPr>
      <w:r w:rsidRPr="00B83C99">
        <w:rPr>
          <w:rFonts w:ascii="Avenir Next LT Pro" w:hAnsi="Avenir Next LT Pro"/>
          <w:sz w:val="22"/>
          <w:szCs w:val="22"/>
        </w:rPr>
        <w:t>Multi-network token swaps.</w:t>
      </w:r>
    </w:p>
    <w:p w14:paraId="19109647" w14:textId="77777777" w:rsidR="00D25181" w:rsidRPr="00B83C99" w:rsidRDefault="00D25181" w:rsidP="00D25181">
      <w:pPr>
        <w:numPr>
          <w:ilvl w:val="0"/>
          <w:numId w:val="4"/>
        </w:numPr>
        <w:rPr>
          <w:rFonts w:ascii="Avenir Next LT Pro" w:hAnsi="Avenir Next LT Pro"/>
          <w:sz w:val="22"/>
          <w:szCs w:val="22"/>
        </w:rPr>
      </w:pPr>
      <w:r w:rsidRPr="00B83C99">
        <w:rPr>
          <w:rFonts w:ascii="Avenir Next LT Pro" w:hAnsi="Avenir Next LT Pro"/>
          <w:sz w:val="22"/>
          <w:szCs w:val="22"/>
        </w:rPr>
        <w:t>Interoperable smart contracts.</w:t>
      </w:r>
    </w:p>
    <w:p w14:paraId="2C61D2F3" w14:textId="77777777" w:rsidR="00D25181" w:rsidRPr="00B83C99" w:rsidRDefault="00000000" w:rsidP="00D25181">
      <w:pPr>
        <w:rPr>
          <w:rFonts w:ascii="Avenir Next LT Pro" w:hAnsi="Avenir Next LT Pro"/>
          <w:sz w:val="22"/>
          <w:szCs w:val="22"/>
        </w:rPr>
      </w:pPr>
      <w:r>
        <w:rPr>
          <w:rFonts w:ascii="Avenir Next LT Pro" w:hAnsi="Avenir Next LT Pro"/>
          <w:sz w:val="22"/>
          <w:szCs w:val="22"/>
        </w:rPr>
        <w:pict w14:anchorId="6A0C47D2">
          <v:rect id="_x0000_i1028" style="width:0;height:1.5pt" o:hralign="center" o:hrstd="t" o:hr="t" fillcolor="#a0a0a0" stroked="f"/>
        </w:pict>
      </w:r>
    </w:p>
    <w:p w14:paraId="3FE66DBF"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3. Technical Architecture</w:t>
      </w:r>
    </w:p>
    <w:p w14:paraId="060D1E71"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3.1 Layered Architecture</w:t>
      </w:r>
    </w:p>
    <w:p w14:paraId="405597AA" w14:textId="77777777" w:rsidR="00D25181" w:rsidRPr="00B83C99" w:rsidRDefault="00D25181" w:rsidP="00D25181">
      <w:pPr>
        <w:numPr>
          <w:ilvl w:val="0"/>
          <w:numId w:val="5"/>
        </w:numPr>
        <w:rPr>
          <w:rFonts w:ascii="Avenir Next LT Pro" w:hAnsi="Avenir Next LT Pro"/>
          <w:sz w:val="22"/>
          <w:szCs w:val="22"/>
        </w:rPr>
      </w:pPr>
      <w:r w:rsidRPr="00B83C99">
        <w:rPr>
          <w:rFonts w:ascii="Avenir Next LT Pro" w:hAnsi="Avenir Next LT Pro"/>
          <w:b/>
          <w:bCs/>
          <w:sz w:val="22"/>
          <w:szCs w:val="22"/>
        </w:rPr>
        <w:t>Task Layer</w:t>
      </w:r>
      <w:r w:rsidRPr="00B83C99">
        <w:rPr>
          <w:rFonts w:ascii="Avenir Next LT Pro" w:hAnsi="Avenir Next LT Pro"/>
          <w:sz w:val="22"/>
          <w:szCs w:val="22"/>
        </w:rPr>
        <w:t>: Manages real-world computational tasks and decentralized storage.</w:t>
      </w:r>
    </w:p>
    <w:p w14:paraId="2EA81A98" w14:textId="77777777" w:rsidR="00D25181" w:rsidRPr="00B83C99" w:rsidRDefault="00D25181" w:rsidP="00D25181">
      <w:pPr>
        <w:numPr>
          <w:ilvl w:val="0"/>
          <w:numId w:val="5"/>
        </w:numPr>
        <w:rPr>
          <w:rFonts w:ascii="Avenir Next LT Pro" w:hAnsi="Avenir Next LT Pro"/>
          <w:sz w:val="22"/>
          <w:szCs w:val="22"/>
        </w:rPr>
      </w:pPr>
      <w:r w:rsidRPr="00B83C99">
        <w:rPr>
          <w:rFonts w:ascii="Avenir Next LT Pro" w:hAnsi="Avenir Next LT Pro"/>
          <w:b/>
          <w:bCs/>
          <w:sz w:val="22"/>
          <w:szCs w:val="22"/>
        </w:rPr>
        <w:t>Consensus Layer</w:t>
      </w:r>
      <w:r w:rsidRPr="00B83C99">
        <w:rPr>
          <w:rFonts w:ascii="Avenir Next LT Pro" w:hAnsi="Avenir Next LT Pro"/>
          <w:sz w:val="22"/>
          <w:szCs w:val="22"/>
        </w:rPr>
        <w:t>: Implements PoSy and task clustering for network validation.</w:t>
      </w:r>
    </w:p>
    <w:p w14:paraId="0210F7CA" w14:textId="77777777" w:rsidR="00D25181" w:rsidRPr="00B83C99" w:rsidRDefault="00D25181" w:rsidP="00D25181">
      <w:pPr>
        <w:numPr>
          <w:ilvl w:val="0"/>
          <w:numId w:val="5"/>
        </w:numPr>
        <w:rPr>
          <w:rFonts w:ascii="Avenir Next LT Pro" w:hAnsi="Avenir Next LT Pro"/>
          <w:sz w:val="22"/>
          <w:szCs w:val="22"/>
        </w:rPr>
      </w:pPr>
      <w:r w:rsidRPr="00B83C99">
        <w:rPr>
          <w:rFonts w:ascii="Avenir Next LT Pro" w:hAnsi="Avenir Next LT Pro"/>
          <w:b/>
          <w:bCs/>
          <w:sz w:val="22"/>
          <w:szCs w:val="22"/>
        </w:rPr>
        <w:t>Application Layer</w:t>
      </w:r>
      <w:r w:rsidRPr="00B83C99">
        <w:rPr>
          <w:rFonts w:ascii="Avenir Next LT Pro" w:hAnsi="Avenir Next LT Pro"/>
          <w:sz w:val="22"/>
          <w:szCs w:val="22"/>
        </w:rPr>
        <w:t>: Supports dApps, smart contracts, and cross-chain integrations.</w:t>
      </w:r>
    </w:p>
    <w:p w14:paraId="5FFEA732"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3.2 Dynamic Clustering</w:t>
      </w:r>
    </w:p>
    <w:p w14:paraId="47610674" w14:textId="77777777"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Dynamic validator clustering ensures fairness and prevents collusion, allowing for:</w:t>
      </w:r>
    </w:p>
    <w:p w14:paraId="70416016" w14:textId="77777777" w:rsidR="00D25181" w:rsidRPr="00B83C99" w:rsidRDefault="00D25181" w:rsidP="00D25181">
      <w:pPr>
        <w:numPr>
          <w:ilvl w:val="0"/>
          <w:numId w:val="6"/>
        </w:numPr>
        <w:rPr>
          <w:rFonts w:ascii="Avenir Next LT Pro" w:hAnsi="Avenir Next LT Pro"/>
          <w:sz w:val="22"/>
          <w:szCs w:val="22"/>
        </w:rPr>
      </w:pPr>
      <w:r w:rsidRPr="00B83C99">
        <w:rPr>
          <w:rFonts w:ascii="Avenir Next LT Pro" w:hAnsi="Avenir Next LT Pro"/>
          <w:sz w:val="22"/>
          <w:szCs w:val="22"/>
        </w:rPr>
        <w:t>Horizontal scalability.</w:t>
      </w:r>
    </w:p>
    <w:p w14:paraId="171024EE" w14:textId="77777777" w:rsidR="00D25181" w:rsidRPr="00B83C99" w:rsidRDefault="00D25181" w:rsidP="00D25181">
      <w:pPr>
        <w:numPr>
          <w:ilvl w:val="0"/>
          <w:numId w:val="6"/>
        </w:numPr>
        <w:rPr>
          <w:rFonts w:ascii="Avenir Next LT Pro" w:hAnsi="Avenir Next LT Pro"/>
          <w:sz w:val="22"/>
          <w:szCs w:val="22"/>
        </w:rPr>
      </w:pPr>
      <w:r w:rsidRPr="00B83C99">
        <w:rPr>
          <w:rFonts w:ascii="Avenir Next LT Pro" w:hAnsi="Avenir Next LT Pro"/>
          <w:sz w:val="22"/>
          <w:szCs w:val="22"/>
        </w:rPr>
        <w:t>Optimized task allocation based on node capabilities.</w:t>
      </w:r>
    </w:p>
    <w:p w14:paraId="61657887"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3.3 Synergy Points System</w:t>
      </w:r>
    </w:p>
    <w:p w14:paraId="0CCDCA7B" w14:textId="77777777"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Nodes earn Synergy Points based on:</w:t>
      </w:r>
    </w:p>
    <w:p w14:paraId="4DDD98B0" w14:textId="77777777" w:rsidR="00D25181" w:rsidRPr="00B83C99" w:rsidRDefault="00D25181" w:rsidP="00D25181">
      <w:pPr>
        <w:numPr>
          <w:ilvl w:val="0"/>
          <w:numId w:val="7"/>
        </w:numPr>
        <w:rPr>
          <w:rFonts w:ascii="Avenir Next LT Pro" w:hAnsi="Avenir Next LT Pro"/>
          <w:sz w:val="22"/>
          <w:szCs w:val="22"/>
        </w:rPr>
      </w:pPr>
      <w:r w:rsidRPr="00B83C99">
        <w:rPr>
          <w:rFonts w:ascii="Avenir Next LT Pro" w:hAnsi="Avenir Next LT Pro"/>
          <w:sz w:val="22"/>
          <w:szCs w:val="22"/>
        </w:rPr>
        <w:t>Task complexity.</w:t>
      </w:r>
    </w:p>
    <w:p w14:paraId="49378721" w14:textId="77777777" w:rsidR="00D25181" w:rsidRPr="00B83C99" w:rsidRDefault="00D25181" w:rsidP="00D25181">
      <w:pPr>
        <w:numPr>
          <w:ilvl w:val="0"/>
          <w:numId w:val="7"/>
        </w:numPr>
        <w:rPr>
          <w:rFonts w:ascii="Avenir Next LT Pro" w:hAnsi="Avenir Next LT Pro"/>
          <w:sz w:val="22"/>
          <w:szCs w:val="22"/>
        </w:rPr>
      </w:pPr>
      <w:r w:rsidRPr="00B83C99">
        <w:rPr>
          <w:rFonts w:ascii="Avenir Next LT Pro" w:hAnsi="Avenir Next LT Pro"/>
          <w:sz w:val="22"/>
          <w:szCs w:val="22"/>
        </w:rPr>
        <w:t>Efficiency and uptime.</w:t>
      </w:r>
    </w:p>
    <w:p w14:paraId="7247EC1B" w14:textId="77777777" w:rsidR="00D25181" w:rsidRPr="00B83C99" w:rsidRDefault="00D25181" w:rsidP="00D25181">
      <w:pPr>
        <w:numPr>
          <w:ilvl w:val="0"/>
          <w:numId w:val="7"/>
        </w:numPr>
        <w:rPr>
          <w:rFonts w:ascii="Avenir Next LT Pro" w:hAnsi="Avenir Next LT Pro"/>
          <w:sz w:val="22"/>
          <w:szCs w:val="22"/>
        </w:rPr>
      </w:pPr>
      <w:r w:rsidRPr="00B83C99">
        <w:rPr>
          <w:rFonts w:ascii="Avenir Next LT Pro" w:hAnsi="Avenir Next LT Pro"/>
          <w:sz w:val="22"/>
          <w:szCs w:val="22"/>
        </w:rPr>
        <w:t>Contribution consistency.</w:t>
      </w:r>
    </w:p>
    <w:p w14:paraId="4C39AFF5" w14:textId="77777777" w:rsidR="00D25181" w:rsidRPr="00B83C99" w:rsidRDefault="00000000" w:rsidP="00D25181">
      <w:pPr>
        <w:rPr>
          <w:rFonts w:ascii="Avenir Next LT Pro" w:hAnsi="Avenir Next LT Pro"/>
          <w:sz w:val="22"/>
          <w:szCs w:val="22"/>
        </w:rPr>
      </w:pPr>
      <w:r>
        <w:rPr>
          <w:rFonts w:ascii="Avenir Next LT Pro" w:hAnsi="Avenir Next LT Pro"/>
          <w:sz w:val="22"/>
          <w:szCs w:val="22"/>
        </w:rPr>
        <w:pict w14:anchorId="742C2511">
          <v:rect id="_x0000_i1029" style="width:0;height:1.5pt" o:hralign="center" o:hrstd="t" o:hr="t" fillcolor="#a0a0a0" stroked="f"/>
        </w:pict>
      </w:r>
    </w:p>
    <w:p w14:paraId="5C20366C"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4. Governance</w:t>
      </w:r>
    </w:p>
    <w:p w14:paraId="5AD4C711"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lastRenderedPageBreak/>
        <w:t>4.1 Decentralized Decision-Making</w:t>
      </w:r>
    </w:p>
    <w:p w14:paraId="2FE5BE5A" w14:textId="233D5730"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 xml:space="preserve">Stakeholders propose and vote on network upgrades and parameter adjustments using </w:t>
      </w:r>
      <w:r w:rsidR="00F8642D">
        <w:rPr>
          <w:rFonts w:ascii="Avenir Next LT Pro" w:hAnsi="Avenir Next LT Pro"/>
          <w:sz w:val="22"/>
          <w:szCs w:val="22"/>
        </w:rPr>
        <w:t>SYN</w:t>
      </w:r>
      <w:r w:rsidRPr="00B83C99">
        <w:rPr>
          <w:rFonts w:ascii="Avenir Next LT Pro" w:hAnsi="Avenir Next LT Pro"/>
          <w:sz w:val="22"/>
          <w:szCs w:val="22"/>
        </w:rPr>
        <w:t xml:space="preserve"> tokens.</w:t>
      </w:r>
    </w:p>
    <w:p w14:paraId="1BC4611C"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4.2 Cluster-Level Governance</w:t>
      </w:r>
    </w:p>
    <w:p w14:paraId="57CE1D8D" w14:textId="77777777"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Clusters can propose optimizations and receive additional rewards for successful implementation.</w:t>
      </w:r>
    </w:p>
    <w:p w14:paraId="195094C6" w14:textId="77777777" w:rsidR="00D25181" w:rsidRPr="00B83C99" w:rsidRDefault="00000000" w:rsidP="00D25181">
      <w:pPr>
        <w:rPr>
          <w:rFonts w:ascii="Avenir Next LT Pro" w:hAnsi="Avenir Next LT Pro"/>
          <w:sz w:val="22"/>
          <w:szCs w:val="22"/>
        </w:rPr>
      </w:pPr>
      <w:r>
        <w:rPr>
          <w:rFonts w:ascii="Avenir Next LT Pro" w:hAnsi="Avenir Next LT Pro"/>
          <w:sz w:val="22"/>
          <w:szCs w:val="22"/>
        </w:rPr>
        <w:pict w14:anchorId="5C96FEF3">
          <v:rect id="_x0000_i1030" style="width:0;height:1.5pt" o:hralign="center" o:hrstd="t" o:hr="t" fillcolor="#a0a0a0" stroked="f"/>
        </w:pict>
      </w:r>
    </w:p>
    <w:p w14:paraId="43682EA5"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5. Scalability and Sustainability</w:t>
      </w:r>
    </w:p>
    <w:p w14:paraId="0ED24B0F"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5.1 Horizontal Scalability</w:t>
      </w:r>
    </w:p>
    <w:p w14:paraId="34962D21" w14:textId="77777777"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The network scales through:</w:t>
      </w:r>
    </w:p>
    <w:p w14:paraId="004E2B0D" w14:textId="77777777" w:rsidR="00D25181" w:rsidRPr="00B83C99" w:rsidRDefault="00D25181" w:rsidP="00D25181">
      <w:pPr>
        <w:numPr>
          <w:ilvl w:val="0"/>
          <w:numId w:val="8"/>
        </w:numPr>
        <w:rPr>
          <w:rFonts w:ascii="Avenir Next LT Pro" w:hAnsi="Avenir Next LT Pro"/>
          <w:sz w:val="22"/>
          <w:szCs w:val="22"/>
        </w:rPr>
      </w:pPr>
      <w:r w:rsidRPr="00B83C99">
        <w:rPr>
          <w:rFonts w:ascii="Avenir Next LT Pro" w:hAnsi="Avenir Next LT Pro"/>
          <w:sz w:val="22"/>
          <w:szCs w:val="22"/>
        </w:rPr>
        <w:t>Dynamic clustering.</w:t>
      </w:r>
    </w:p>
    <w:p w14:paraId="51D63FF4" w14:textId="77777777" w:rsidR="00D25181" w:rsidRPr="00B83C99" w:rsidRDefault="00D25181" w:rsidP="00D25181">
      <w:pPr>
        <w:numPr>
          <w:ilvl w:val="0"/>
          <w:numId w:val="8"/>
        </w:numPr>
        <w:rPr>
          <w:rFonts w:ascii="Avenir Next LT Pro" w:hAnsi="Avenir Next LT Pro"/>
          <w:sz w:val="22"/>
          <w:szCs w:val="22"/>
        </w:rPr>
      </w:pPr>
      <w:r w:rsidRPr="00B83C99">
        <w:rPr>
          <w:rFonts w:ascii="Avenir Next LT Pro" w:hAnsi="Avenir Next LT Pro"/>
          <w:sz w:val="22"/>
          <w:szCs w:val="22"/>
        </w:rPr>
        <w:t>Task-specific node specialization.</w:t>
      </w:r>
    </w:p>
    <w:p w14:paraId="23605041"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5.2 Energy Efficiency</w:t>
      </w:r>
    </w:p>
    <w:p w14:paraId="40F3A2F5" w14:textId="77777777"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Task matching ensures optimal resource use, reducing energy waste compared to traditional consensus mechanisms.</w:t>
      </w:r>
    </w:p>
    <w:p w14:paraId="5DBF6692"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5.3 Deflationary Tokenomics</w:t>
      </w:r>
    </w:p>
    <w:p w14:paraId="12CED984" w14:textId="77777777"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Transaction fees include a burn mechanism to maintain token scarcity and value.</w:t>
      </w:r>
    </w:p>
    <w:p w14:paraId="247B54B4" w14:textId="77777777" w:rsidR="00D25181" w:rsidRPr="00B83C99" w:rsidRDefault="00000000" w:rsidP="00D25181">
      <w:pPr>
        <w:rPr>
          <w:rFonts w:ascii="Avenir Next LT Pro" w:hAnsi="Avenir Next LT Pro"/>
          <w:sz w:val="22"/>
          <w:szCs w:val="22"/>
        </w:rPr>
      </w:pPr>
      <w:r>
        <w:rPr>
          <w:rFonts w:ascii="Avenir Next LT Pro" w:hAnsi="Avenir Next LT Pro"/>
          <w:sz w:val="22"/>
          <w:szCs w:val="22"/>
        </w:rPr>
        <w:pict w14:anchorId="27BFA132">
          <v:rect id="_x0000_i1031" style="width:0;height:1.5pt" o:hralign="center" o:hrstd="t" o:hr="t" fillcolor="#a0a0a0" stroked="f"/>
        </w:pict>
      </w:r>
    </w:p>
    <w:p w14:paraId="2A6D3643"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t>6. Roadmap Overview</w:t>
      </w:r>
    </w:p>
    <w:p w14:paraId="3AC77D02" w14:textId="77777777" w:rsidR="00D25181" w:rsidRPr="00B83C99" w:rsidRDefault="00D25181" w:rsidP="00D25181">
      <w:pPr>
        <w:numPr>
          <w:ilvl w:val="0"/>
          <w:numId w:val="9"/>
        </w:numPr>
        <w:rPr>
          <w:rFonts w:ascii="Avenir Next LT Pro" w:hAnsi="Avenir Next LT Pro"/>
          <w:sz w:val="22"/>
          <w:szCs w:val="22"/>
        </w:rPr>
      </w:pPr>
      <w:r w:rsidRPr="00B83C99">
        <w:rPr>
          <w:rFonts w:ascii="Avenir Next LT Pro" w:hAnsi="Avenir Next LT Pro"/>
          <w:b/>
          <w:bCs/>
          <w:sz w:val="22"/>
          <w:szCs w:val="22"/>
        </w:rPr>
        <w:t>Phase 1: Concept Development</w:t>
      </w:r>
    </w:p>
    <w:p w14:paraId="1213994F" w14:textId="77777777" w:rsidR="00D25181" w:rsidRPr="00B83C99" w:rsidRDefault="00D25181" w:rsidP="00D25181">
      <w:pPr>
        <w:numPr>
          <w:ilvl w:val="1"/>
          <w:numId w:val="9"/>
        </w:numPr>
        <w:rPr>
          <w:rFonts w:ascii="Avenir Next LT Pro" w:hAnsi="Avenir Next LT Pro"/>
          <w:sz w:val="22"/>
          <w:szCs w:val="22"/>
        </w:rPr>
      </w:pPr>
      <w:r w:rsidRPr="00B83C99">
        <w:rPr>
          <w:rFonts w:ascii="Avenir Next LT Pro" w:hAnsi="Avenir Next LT Pro"/>
          <w:sz w:val="22"/>
          <w:szCs w:val="22"/>
        </w:rPr>
        <w:t>Finalize PoSy parameters and Synergy Points formulas.</w:t>
      </w:r>
    </w:p>
    <w:p w14:paraId="14ED2E8A" w14:textId="77777777" w:rsidR="00D25181" w:rsidRPr="00B83C99" w:rsidRDefault="00D25181" w:rsidP="00D25181">
      <w:pPr>
        <w:numPr>
          <w:ilvl w:val="1"/>
          <w:numId w:val="9"/>
        </w:numPr>
        <w:rPr>
          <w:rFonts w:ascii="Avenir Next LT Pro" w:hAnsi="Avenir Next LT Pro"/>
          <w:sz w:val="22"/>
          <w:szCs w:val="22"/>
        </w:rPr>
      </w:pPr>
      <w:r w:rsidRPr="00B83C99">
        <w:rPr>
          <w:rFonts w:ascii="Avenir Next LT Pro" w:hAnsi="Avenir Next LT Pro"/>
          <w:sz w:val="22"/>
          <w:szCs w:val="22"/>
        </w:rPr>
        <w:t>Conduct simulations of task allocation and clustering.</w:t>
      </w:r>
    </w:p>
    <w:p w14:paraId="6A1F1881" w14:textId="77777777" w:rsidR="00D25181" w:rsidRPr="00B83C99" w:rsidRDefault="00D25181" w:rsidP="00D25181">
      <w:pPr>
        <w:numPr>
          <w:ilvl w:val="0"/>
          <w:numId w:val="9"/>
        </w:numPr>
        <w:rPr>
          <w:rFonts w:ascii="Avenir Next LT Pro" w:hAnsi="Avenir Next LT Pro"/>
          <w:sz w:val="22"/>
          <w:szCs w:val="22"/>
        </w:rPr>
      </w:pPr>
      <w:r w:rsidRPr="00B83C99">
        <w:rPr>
          <w:rFonts w:ascii="Avenir Next LT Pro" w:hAnsi="Avenir Next LT Pro"/>
          <w:b/>
          <w:bCs/>
          <w:sz w:val="22"/>
          <w:szCs w:val="22"/>
        </w:rPr>
        <w:t>Phase 2: Prototype Implementation</w:t>
      </w:r>
    </w:p>
    <w:p w14:paraId="45FC0BCB" w14:textId="77777777" w:rsidR="00D25181" w:rsidRPr="00B83C99" w:rsidRDefault="00D25181" w:rsidP="00D25181">
      <w:pPr>
        <w:numPr>
          <w:ilvl w:val="1"/>
          <w:numId w:val="9"/>
        </w:numPr>
        <w:rPr>
          <w:rFonts w:ascii="Avenir Next LT Pro" w:hAnsi="Avenir Next LT Pro"/>
          <w:sz w:val="22"/>
          <w:szCs w:val="22"/>
        </w:rPr>
      </w:pPr>
      <w:r w:rsidRPr="00B83C99">
        <w:rPr>
          <w:rFonts w:ascii="Avenir Next LT Pro" w:hAnsi="Avenir Next LT Pro"/>
          <w:sz w:val="22"/>
          <w:szCs w:val="22"/>
        </w:rPr>
        <w:t>Build a test network implementing PoSy and task layers.</w:t>
      </w:r>
    </w:p>
    <w:p w14:paraId="715D390B" w14:textId="77777777" w:rsidR="00D25181" w:rsidRPr="00B83C99" w:rsidRDefault="00D25181" w:rsidP="00D25181">
      <w:pPr>
        <w:numPr>
          <w:ilvl w:val="1"/>
          <w:numId w:val="9"/>
        </w:numPr>
        <w:rPr>
          <w:rFonts w:ascii="Avenir Next LT Pro" w:hAnsi="Avenir Next LT Pro"/>
          <w:sz w:val="22"/>
          <w:szCs w:val="22"/>
        </w:rPr>
      </w:pPr>
      <w:r w:rsidRPr="00B83C99">
        <w:rPr>
          <w:rFonts w:ascii="Avenir Next LT Pro" w:hAnsi="Avenir Next LT Pro"/>
          <w:sz w:val="22"/>
          <w:szCs w:val="22"/>
        </w:rPr>
        <w:t>Test interoperability features.</w:t>
      </w:r>
    </w:p>
    <w:p w14:paraId="20625415" w14:textId="77777777" w:rsidR="00D25181" w:rsidRPr="00B83C99" w:rsidRDefault="00D25181" w:rsidP="00D25181">
      <w:pPr>
        <w:numPr>
          <w:ilvl w:val="0"/>
          <w:numId w:val="9"/>
        </w:numPr>
        <w:rPr>
          <w:rFonts w:ascii="Avenir Next LT Pro" w:hAnsi="Avenir Next LT Pro"/>
          <w:sz w:val="22"/>
          <w:szCs w:val="22"/>
        </w:rPr>
      </w:pPr>
      <w:r w:rsidRPr="00B83C99">
        <w:rPr>
          <w:rFonts w:ascii="Avenir Next LT Pro" w:hAnsi="Avenir Next LT Pro"/>
          <w:b/>
          <w:bCs/>
          <w:sz w:val="22"/>
          <w:szCs w:val="22"/>
        </w:rPr>
        <w:t>Phase 3: Testnet Launch</w:t>
      </w:r>
    </w:p>
    <w:p w14:paraId="7740717B" w14:textId="77777777" w:rsidR="00D25181" w:rsidRPr="00B83C99" w:rsidRDefault="00D25181" w:rsidP="00D25181">
      <w:pPr>
        <w:numPr>
          <w:ilvl w:val="1"/>
          <w:numId w:val="9"/>
        </w:numPr>
        <w:rPr>
          <w:rFonts w:ascii="Avenir Next LT Pro" w:hAnsi="Avenir Next LT Pro"/>
          <w:sz w:val="22"/>
          <w:szCs w:val="22"/>
        </w:rPr>
      </w:pPr>
      <w:r w:rsidRPr="00B83C99">
        <w:rPr>
          <w:rFonts w:ascii="Avenir Next LT Pro" w:hAnsi="Avenir Next LT Pro"/>
          <w:sz w:val="22"/>
          <w:szCs w:val="22"/>
        </w:rPr>
        <w:t>Launch a public testnet with diverse node types.</w:t>
      </w:r>
    </w:p>
    <w:p w14:paraId="7E4E834D" w14:textId="77777777" w:rsidR="00D25181" w:rsidRPr="00B83C99" w:rsidRDefault="00D25181" w:rsidP="00D25181">
      <w:pPr>
        <w:numPr>
          <w:ilvl w:val="1"/>
          <w:numId w:val="9"/>
        </w:numPr>
        <w:rPr>
          <w:rFonts w:ascii="Avenir Next LT Pro" w:hAnsi="Avenir Next LT Pro"/>
          <w:sz w:val="22"/>
          <w:szCs w:val="22"/>
        </w:rPr>
      </w:pPr>
      <w:r w:rsidRPr="00B83C99">
        <w:rPr>
          <w:rFonts w:ascii="Avenir Next LT Pro" w:hAnsi="Avenir Next LT Pro"/>
          <w:sz w:val="22"/>
          <w:szCs w:val="22"/>
        </w:rPr>
        <w:t>Optimize reward distribution and governance mechanisms.</w:t>
      </w:r>
    </w:p>
    <w:p w14:paraId="2510187C" w14:textId="77777777" w:rsidR="00D25181" w:rsidRPr="00B83C99" w:rsidRDefault="00D25181" w:rsidP="00D25181">
      <w:pPr>
        <w:numPr>
          <w:ilvl w:val="0"/>
          <w:numId w:val="9"/>
        </w:numPr>
        <w:rPr>
          <w:rFonts w:ascii="Avenir Next LT Pro" w:hAnsi="Avenir Next LT Pro"/>
          <w:sz w:val="22"/>
          <w:szCs w:val="22"/>
        </w:rPr>
      </w:pPr>
      <w:r w:rsidRPr="00B83C99">
        <w:rPr>
          <w:rFonts w:ascii="Avenir Next LT Pro" w:hAnsi="Avenir Next LT Pro"/>
          <w:b/>
          <w:bCs/>
          <w:sz w:val="22"/>
          <w:szCs w:val="22"/>
        </w:rPr>
        <w:t>Phase 4: Mainnet Launch</w:t>
      </w:r>
    </w:p>
    <w:p w14:paraId="75881C18" w14:textId="77777777" w:rsidR="00D25181" w:rsidRPr="00B83C99" w:rsidRDefault="00D25181" w:rsidP="00D25181">
      <w:pPr>
        <w:numPr>
          <w:ilvl w:val="1"/>
          <w:numId w:val="9"/>
        </w:numPr>
        <w:rPr>
          <w:rFonts w:ascii="Avenir Next LT Pro" w:hAnsi="Avenir Next LT Pro"/>
          <w:sz w:val="22"/>
          <w:szCs w:val="22"/>
        </w:rPr>
      </w:pPr>
      <w:r w:rsidRPr="00B83C99">
        <w:rPr>
          <w:rFonts w:ascii="Avenir Next LT Pro" w:hAnsi="Avenir Next LT Pro"/>
          <w:sz w:val="22"/>
          <w:szCs w:val="22"/>
        </w:rPr>
        <w:t>Roll out the Synergy Network with PoSy and interoperability as core features.</w:t>
      </w:r>
    </w:p>
    <w:p w14:paraId="01AAB6C4" w14:textId="77777777" w:rsidR="00D25181" w:rsidRPr="00B83C99" w:rsidRDefault="00D25181" w:rsidP="00D25181">
      <w:pPr>
        <w:numPr>
          <w:ilvl w:val="1"/>
          <w:numId w:val="9"/>
        </w:numPr>
        <w:rPr>
          <w:rFonts w:ascii="Avenir Next LT Pro" w:hAnsi="Avenir Next LT Pro"/>
          <w:sz w:val="22"/>
          <w:szCs w:val="22"/>
        </w:rPr>
      </w:pPr>
      <w:r w:rsidRPr="00B83C99">
        <w:rPr>
          <w:rFonts w:ascii="Avenir Next LT Pro" w:hAnsi="Avenir Next LT Pro"/>
          <w:sz w:val="22"/>
          <w:szCs w:val="22"/>
        </w:rPr>
        <w:t>Expand the ecosystem with developer tools and dApp support.</w:t>
      </w:r>
    </w:p>
    <w:p w14:paraId="0D321C01" w14:textId="77777777" w:rsidR="00D25181" w:rsidRPr="00B83C99" w:rsidRDefault="00000000" w:rsidP="00D25181">
      <w:pPr>
        <w:rPr>
          <w:rFonts w:ascii="Avenir Next LT Pro" w:hAnsi="Avenir Next LT Pro"/>
          <w:sz w:val="22"/>
          <w:szCs w:val="22"/>
        </w:rPr>
      </w:pPr>
      <w:r>
        <w:rPr>
          <w:rFonts w:ascii="Avenir Next LT Pro" w:hAnsi="Avenir Next LT Pro"/>
          <w:sz w:val="22"/>
          <w:szCs w:val="22"/>
        </w:rPr>
        <w:pict w14:anchorId="7D97CABC">
          <v:rect id="_x0000_i1032" style="width:0;height:1.5pt" o:hralign="center" o:hrstd="t" o:hr="t" fillcolor="#a0a0a0" stroked="f"/>
        </w:pict>
      </w:r>
    </w:p>
    <w:p w14:paraId="5668F894" w14:textId="77777777" w:rsidR="00D25181" w:rsidRPr="00B83C99" w:rsidRDefault="00D25181" w:rsidP="00D25181">
      <w:pPr>
        <w:rPr>
          <w:rFonts w:ascii="Avenir Next LT Pro" w:hAnsi="Avenir Next LT Pro"/>
          <w:b/>
          <w:bCs/>
          <w:sz w:val="22"/>
          <w:szCs w:val="22"/>
        </w:rPr>
      </w:pPr>
      <w:r w:rsidRPr="00B83C99">
        <w:rPr>
          <w:rFonts w:ascii="Avenir Next LT Pro" w:hAnsi="Avenir Next LT Pro"/>
          <w:b/>
          <w:bCs/>
          <w:sz w:val="22"/>
          <w:szCs w:val="22"/>
        </w:rPr>
        <w:lastRenderedPageBreak/>
        <w:t>7. Conclusion</w:t>
      </w:r>
    </w:p>
    <w:p w14:paraId="141528AA" w14:textId="0081BDE7" w:rsidR="00D25181" w:rsidRPr="00B83C99" w:rsidRDefault="00D25181" w:rsidP="00D25181">
      <w:pPr>
        <w:rPr>
          <w:rFonts w:ascii="Avenir Next LT Pro" w:hAnsi="Avenir Next LT Pro"/>
          <w:sz w:val="22"/>
          <w:szCs w:val="22"/>
        </w:rPr>
      </w:pPr>
      <w:r w:rsidRPr="00B83C99">
        <w:rPr>
          <w:rFonts w:ascii="Avenir Next LT Pro" w:hAnsi="Avenir Next LT Pro"/>
          <w:sz w:val="22"/>
          <w:szCs w:val="22"/>
        </w:rPr>
        <w:t xml:space="preserve">The Synergy Network, powered by the Proof of Synergy consensus mechanism and </w:t>
      </w:r>
      <w:r w:rsidR="00F8642D">
        <w:rPr>
          <w:rFonts w:ascii="Avenir Next LT Pro" w:hAnsi="Avenir Next LT Pro"/>
          <w:sz w:val="22"/>
          <w:szCs w:val="22"/>
        </w:rPr>
        <w:t>Synergy Token (SYN)</w:t>
      </w:r>
      <w:r w:rsidRPr="00B83C99">
        <w:rPr>
          <w:rFonts w:ascii="Avenir Next LT Pro" w:hAnsi="Avenir Next LT Pro"/>
          <w:sz w:val="22"/>
          <w:szCs w:val="22"/>
        </w:rPr>
        <w:t xml:space="preserve"> token, represents a transformative step in blockchain technology. By aligning incentives with collaboration, resource diversity, and real-world utility, the Synergy Network paves the way for a decentralized future that is scalable, sustainable, and inclusive.</w:t>
      </w:r>
    </w:p>
    <w:p w14:paraId="0AC5C353" w14:textId="77777777" w:rsidR="00D25181" w:rsidRPr="00B83C99" w:rsidRDefault="00000000" w:rsidP="00D25181">
      <w:pPr>
        <w:rPr>
          <w:rFonts w:ascii="Avenir Next LT Pro" w:hAnsi="Avenir Next LT Pro"/>
          <w:sz w:val="22"/>
          <w:szCs w:val="22"/>
        </w:rPr>
      </w:pPr>
      <w:r>
        <w:rPr>
          <w:rFonts w:ascii="Avenir Next LT Pro" w:hAnsi="Avenir Next LT Pro"/>
          <w:sz w:val="22"/>
          <w:szCs w:val="22"/>
        </w:rPr>
        <w:pict w14:anchorId="43498AC1">
          <v:rect id="_x0000_i1033" style="width:0;height:1.5pt" o:hralign="center" o:hrstd="t" o:hr="t" fillcolor="#a0a0a0" stroked="f"/>
        </w:pict>
      </w:r>
    </w:p>
    <w:p w14:paraId="1AB84691" w14:textId="77777777" w:rsidR="00D25181" w:rsidRPr="00B83C99" w:rsidRDefault="00D25181">
      <w:pPr>
        <w:rPr>
          <w:rFonts w:ascii="Avenir Next LT Pro" w:hAnsi="Avenir Next LT Pro"/>
          <w:sz w:val="22"/>
          <w:szCs w:val="22"/>
        </w:rPr>
      </w:pPr>
    </w:p>
    <w:p w14:paraId="5C40DBF2" w14:textId="77777777" w:rsidR="00B83C99" w:rsidRPr="00B83C99" w:rsidRDefault="00B83C99">
      <w:pPr>
        <w:rPr>
          <w:rFonts w:ascii="Avenir Next LT Pro" w:hAnsi="Avenir Next LT Pro"/>
          <w:sz w:val="22"/>
          <w:szCs w:val="22"/>
        </w:rPr>
      </w:pPr>
    </w:p>
    <w:sectPr w:rsidR="00B83C99" w:rsidRPr="00B83C99" w:rsidSect="00B83C99">
      <w:pgSz w:w="12240" w:h="15840"/>
      <w:pgMar w:top="72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57100"/>
    <w:multiLevelType w:val="multilevel"/>
    <w:tmpl w:val="CE3C9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6A7C02"/>
    <w:multiLevelType w:val="multilevel"/>
    <w:tmpl w:val="5BB6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93196"/>
    <w:multiLevelType w:val="multilevel"/>
    <w:tmpl w:val="08DC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16631"/>
    <w:multiLevelType w:val="multilevel"/>
    <w:tmpl w:val="6144E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C60459"/>
    <w:multiLevelType w:val="multilevel"/>
    <w:tmpl w:val="E060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135E8F"/>
    <w:multiLevelType w:val="multilevel"/>
    <w:tmpl w:val="DDD4B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8C54E8"/>
    <w:multiLevelType w:val="multilevel"/>
    <w:tmpl w:val="11D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CC0C94"/>
    <w:multiLevelType w:val="multilevel"/>
    <w:tmpl w:val="739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7017F"/>
    <w:multiLevelType w:val="multilevel"/>
    <w:tmpl w:val="415C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726902">
    <w:abstractNumId w:val="5"/>
  </w:num>
  <w:num w:numId="2" w16cid:durableId="428431630">
    <w:abstractNumId w:val="4"/>
  </w:num>
  <w:num w:numId="3" w16cid:durableId="1806190777">
    <w:abstractNumId w:val="2"/>
  </w:num>
  <w:num w:numId="4" w16cid:durableId="90900919">
    <w:abstractNumId w:val="1"/>
  </w:num>
  <w:num w:numId="5" w16cid:durableId="1604457532">
    <w:abstractNumId w:val="3"/>
  </w:num>
  <w:num w:numId="6" w16cid:durableId="607157048">
    <w:abstractNumId w:val="6"/>
  </w:num>
  <w:num w:numId="7" w16cid:durableId="147210497">
    <w:abstractNumId w:val="7"/>
  </w:num>
  <w:num w:numId="8" w16cid:durableId="891190788">
    <w:abstractNumId w:val="8"/>
  </w:num>
  <w:num w:numId="9" w16cid:durableId="1459689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81"/>
    <w:rsid w:val="0041694C"/>
    <w:rsid w:val="00907ACD"/>
    <w:rsid w:val="00B83C99"/>
    <w:rsid w:val="00D25181"/>
    <w:rsid w:val="00D7686A"/>
    <w:rsid w:val="00D82128"/>
    <w:rsid w:val="00F86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8D623"/>
  <w15:chartTrackingRefBased/>
  <w15:docId w15:val="{57EE018D-1624-46A7-91A5-5AA1EDF53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181"/>
    <w:rPr>
      <w:rFonts w:eastAsiaTheme="majorEastAsia" w:cstheme="majorBidi"/>
      <w:color w:val="272727" w:themeColor="text1" w:themeTint="D8"/>
    </w:rPr>
  </w:style>
  <w:style w:type="paragraph" w:styleId="Title">
    <w:name w:val="Title"/>
    <w:basedOn w:val="Normal"/>
    <w:next w:val="Normal"/>
    <w:link w:val="TitleChar"/>
    <w:uiPriority w:val="10"/>
    <w:qFormat/>
    <w:rsid w:val="00D25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181"/>
    <w:pPr>
      <w:spacing w:before="160"/>
      <w:jc w:val="center"/>
    </w:pPr>
    <w:rPr>
      <w:i/>
      <w:iCs/>
      <w:color w:val="404040" w:themeColor="text1" w:themeTint="BF"/>
    </w:rPr>
  </w:style>
  <w:style w:type="character" w:customStyle="1" w:styleId="QuoteChar">
    <w:name w:val="Quote Char"/>
    <w:basedOn w:val="DefaultParagraphFont"/>
    <w:link w:val="Quote"/>
    <w:uiPriority w:val="29"/>
    <w:rsid w:val="00D25181"/>
    <w:rPr>
      <w:i/>
      <w:iCs/>
      <w:color w:val="404040" w:themeColor="text1" w:themeTint="BF"/>
    </w:rPr>
  </w:style>
  <w:style w:type="paragraph" w:styleId="ListParagraph">
    <w:name w:val="List Paragraph"/>
    <w:basedOn w:val="Normal"/>
    <w:uiPriority w:val="34"/>
    <w:qFormat/>
    <w:rsid w:val="00D25181"/>
    <w:pPr>
      <w:ind w:left="720"/>
      <w:contextualSpacing/>
    </w:pPr>
  </w:style>
  <w:style w:type="character" w:styleId="IntenseEmphasis">
    <w:name w:val="Intense Emphasis"/>
    <w:basedOn w:val="DefaultParagraphFont"/>
    <w:uiPriority w:val="21"/>
    <w:qFormat/>
    <w:rsid w:val="00D25181"/>
    <w:rPr>
      <w:i/>
      <w:iCs/>
      <w:color w:val="0F4761" w:themeColor="accent1" w:themeShade="BF"/>
    </w:rPr>
  </w:style>
  <w:style w:type="paragraph" w:styleId="IntenseQuote">
    <w:name w:val="Intense Quote"/>
    <w:basedOn w:val="Normal"/>
    <w:next w:val="Normal"/>
    <w:link w:val="IntenseQuoteChar"/>
    <w:uiPriority w:val="30"/>
    <w:qFormat/>
    <w:rsid w:val="00D25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181"/>
    <w:rPr>
      <w:i/>
      <w:iCs/>
      <w:color w:val="0F4761" w:themeColor="accent1" w:themeShade="BF"/>
    </w:rPr>
  </w:style>
  <w:style w:type="character" w:styleId="IntenseReference">
    <w:name w:val="Intense Reference"/>
    <w:basedOn w:val="DefaultParagraphFont"/>
    <w:uiPriority w:val="32"/>
    <w:qFormat/>
    <w:rsid w:val="00D251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66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1906</TotalTime>
  <Pages>4</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3</cp:revision>
  <dcterms:created xsi:type="dcterms:W3CDTF">2025-01-12T22:41:00Z</dcterms:created>
  <dcterms:modified xsi:type="dcterms:W3CDTF">2025-01-22T17:56:00Z</dcterms:modified>
</cp:coreProperties>
</file>