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Synergy Devnet RPC Methods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Complete JSON-RPC 2.0 Reference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Endpoint: http://localhost:48638/rpc  |  Protocol: JSON-RPC 2.0  |  Content-Type: application/json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Request Format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"method_name",
  "params": [...],
  "id": 1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Blockchain Queries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synergy_blockNumber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block number (height)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synergy_getBlockNumber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Alias for synergy_blockNumber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synergy_getBlockByNumber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blockNumber (number)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block by block number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synergy_getLatestBlock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the most recent block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synergy_getBlockRange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start, end (numbers)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a range of blocks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Transaction Methods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synergy_sendTransaction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(object)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 a signed transaction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synergy_getTransactionByHash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txHash (string)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transaction by hash (supports syntxn-, raw, 0x formats)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synergy_getTransactionPool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all pending transactions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synergy_getTransactionsInBlock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blockNumber (number)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all transactions in a block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Node Information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synergy_nodeInfo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name, version, networkId (338638), chainId, consensus, syncing, currentBlock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synergy_getNodeStatus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node_type, status, uptime, avg_block_time, peers_connected, timestamp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synergy_status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"ok" string (legacy)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Validator Methods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synergy_getValidators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all active validators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synergy_getValidator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 (string)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specific validator by address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synergy_getTopValidators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 (optional, default 10)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top validators by rank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synergy_registerValidator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address, public_key, name, stake_amount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new validator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synergy_approveValidator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 (string)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 a validator registration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synergy_slashValidator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address, reason (strings)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Slash a validator for misbehavior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synergy_getValidatorStats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validator statistics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synergy_getValidatorActivity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validator activity information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synergy_getSynergyScoreBreakdown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 (string)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detailed Synergy Score components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Token Methods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synergy_getTokenBalance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address, token (string)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balance in nWei. 1 SNRG = 1,000,000,000 nWei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synergy_getTokens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all tokens on the network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synergy_getAllBalances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 (string)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all token balances for address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synergy_sendTokens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from, to, token_symbol, amount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Amount in SNRG — auto-converted to nWei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synergy_createToken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symbol, name, decimals, total_supply, creator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token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synergy_mintTokens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to, token_symbol, amount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Mint new tokens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synergy_burnTokens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from, token_symbol, amount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Burn tokens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synergy_transferTokens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from, to, token_symbol, amount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Low-level token transfer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synergy_getTokenStats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symbol, total_supply, total_staked, holders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synergy_getTransferHistory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address, limit (optional)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Transfer history; default limit: 50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Staking Methods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synergy_stakeTokens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staker, validator, token_symbol, amount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staking transaction. Amount in SNRG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synergy_stakeTokensDirect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staker, validator, token_symbol, amount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Stake directly. Amount in SNRG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synergy_unstakeTokens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staker, validator, token_symbol, amount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Unstake tokens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synergy_getStakedBalance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address, token_symbol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{balance: number}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synergy_getStakingInfo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 (string)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staking information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Wallet Methods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synergy_createWallet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wallet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synergy_getWallet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 (string)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wallet information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synergy_createWalletFromKeypair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public_key, private_key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wallet from keypair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synergy_getAllWallets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all wallets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synergy_signTransaction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address, transaction (object)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 a transaction with a wallet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Network Methods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synergy_getNetworkStats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block_height, total_transactions, active_validators, total_supply, network_uptime, current_epoch, total_staked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synergy_getPeerInfo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peer_count, peers (array)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synergy_getBlockValidationStatus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current_block_height, recent_blocks, validation_queue, active_validators, cluster_info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Error Responses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"id": 1,
  "error": {
    "code": -32000,
    "message": "Error message"
  }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Important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SNRG Denomination:</w:t>
      </w:r>
      <w:r>
        <w:rPr>
          <w:rFonts w:ascii="Arial" w:cs="Arial" w:eastAsia="Arial" w:hAnsi="Arial"/>
          <w:sz w:val="22"/>
          <w:szCs w:val="22"/>
        </w:rPr>
        <w:t xml:space="preserve"> All amounts stored internally as nWei (1 SNRG = 1,000,000,000 nWei). synergy_sendTokens and staking methods accept amounts in SNRG and convert automatically.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 Hashes:</w:t>
      </w:r>
      <w:r>
        <w:rPr>
          <w:rFonts w:ascii="Arial" w:cs="Arial" w:eastAsia="Arial" w:hAnsi="Arial"/>
          <w:sz w:val="22"/>
          <w:szCs w:val="22"/>
        </w:rPr>
        <w:t xml:space="preserve"> Supported formats: syntxn-a0d53ef9..., a0d53ef9..., or with/without 0x prefix.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Timestamps:</w:t>
      </w:r>
      <w:r>
        <w:rPr>
          <w:rFonts w:ascii="Arial" w:cs="Arial" w:eastAsia="Arial" w:hAnsi="Arial"/>
          <w:sz w:val="22"/>
          <w:szCs w:val="22"/>
        </w:rPr>
        <w:t xml:space="preserve"> All timestamps are Unix timestamps in seconds.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AIVM Methods:</w:t>
      </w:r>
      <w:r>
        <w:rPr>
          <w:rFonts w:ascii="Arial" w:cs="Arial" w:eastAsia="Arial" w:hAnsi="Arial"/>
          <w:sz w:val="22"/>
          <w:szCs w:val="22"/>
        </w:rPr>
        <w:t xml:space="preserve"> Currently disabled in the devnet.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Usage Examples</w:t>
      </w:r>
    </w:p>
    <w:p>
      <w:pPr>
        <w:pStyle w:val="Heading2"/>
      </w:pPr>
      <w:r>
        <w:rPr>
          <w:rFonts w:ascii="Arial" w:cs="Arial" w:eastAsia="Arial" w:hAnsi="Arial"/>
        </w:rPr>
        <w:t xml:space="preserve">Get Current Block Number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curl -X POST http://localhost:48638/rpc \
  -H "Content-Type: application/json" \
  -d '{"jsonrpc":"2.0","method":"synergy_getBlockNumber","params":[],"id":1}'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Send Tokens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curl -X POST http://localhost:48638/rpc \
  -H "Content-Type: application/json" \
  -d '{
    "jsonrpc":"2.0",
    "method":"synergy_sendTokens",
    "params":["synw1lfger...","synv11gfutu...", "SNRG", 500000],
    "id":1
  }'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Get Transaction by Hash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curl -X POST http://localhost:48638/rpc \
  -H "Content-Type: application/json" \
  -d '{
    "jsonrpc":"2.0",
    "method":"synergy_getTransactionByHash",
    "params":["syntxn-a0d53ef9548a458f..."],
    "id":1
  }'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Synergy Devnet RPC Methods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2026-03-14T00:23:29.894Z</dcterms:created>
  <dcterms:modified xsi:type="dcterms:W3CDTF">2026-03-14T00:23:29.895Z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