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Genesis Block Parameters and Configuration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Testnet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details the genesis block parameters and initial configuration for Synergy Network's Testnet. The genesis block defines the network's initial state, validator set, token distribution, and protocol rules.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File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Name:</w:t>
      </w:r>
      <w:r>
        <w:rPr>
          <w:rFonts w:ascii="Arial" w:cs="Arial" w:eastAsia="Arial" w:hAnsi="Arial"/>
          <w:sz w:val="22"/>
          <w:szCs w:val="22"/>
        </w:rPr>
        <w:t xml:space="preserve"> genesis.json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</w:t>
      </w:r>
      <w:r>
        <w:rPr>
          <w:rFonts w:ascii="Arial" w:cs="Arial" w:eastAsia="Arial" w:hAnsi="Arial"/>
          <w:sz w:val="22"/>
          <w:szCs w:val="22"/>
        </w:rPr>
        <w:t xml:space="preserve"> config/genesis.json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  <w:r>
        <w:rPr>
          <w:rFonts w:ascii="Arial" w:cs="Arial" w:eastAsia="Arial" w:hAnsi="Arial"/>
          <w:sz w:val="22"/>
          <w:szCs w:val="22"/>
        </w:rPr>
        <w:t xml:space="preserve"> JSON (compatible with Synergy runtime parser)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Key Genesis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chainId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network identifier (e.g., 338638)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genesisTime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genesis block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initialValidators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validator nodes with metadata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token distribution (address → balance)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consensusParams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PoSy parameters including clustering logic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Enabled post-quantum cryptography settings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DAO roles, proposals, and parameters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Pre-registered .syn names and UMA mappings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Pre-deployed contracts (SYN, DAO, Faucet, etc.)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Example Snippet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"chainId": 338638,
  "genesisTime": "2025-04-01T00:00:00Z",
  "initialValidators": [
    {"address": "sYnQ1...", "stake": 1000000, "synergyScore": 85}
  ],
  "alloc": {
    "sYnQ1foundation...": 500000000,
    "sYnQ1user1...": 100000
  },
  "consensusParams": {"minSynergyScore": 50, "maxClusterSize": 12},
  "pqc": {"enabled": true, "defaultAlgorithm": "dilithium3"}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Consensus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Mechanism:</w:t>
      </w:r>
      <w:r>
        <w:rPr>
          <w:rFonts w:ascii="Arial" w:cs="Arial" w:eastAsia="Arial" w:hAnsi="Arial"/>
          <w:sz w:val="22"/>
          <w:szCs w:val="22"/>
        </w:rPr>
        <w:t xml:space="preserve"> Proof of Synergy (PoSy)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Synergy Score:</w:t>
      </w:r>
      <w:r>
        <w:rPr>
          <w:rFonts w:ascii="Arial" w:cs="Arial" w:eastAsia="Arial" w:hAnsi="Arial"/>
          <w:sz w:val="22"/>
          <w:szCs w:val="22"/>
        </w:rPr>
        <w:t xml:space="preserve">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Validators per Cluster:</w:t>
      </w:r>
      <w:r>
        <w:rPr>
          <w:rFonts w:ascii="Arial" w:cs="Arial" w:eastAsia="Arial" w:hAnsi="Arial"/>
          <w:sz w:val="22"/>
          <w:szCs w:val="22"/>
        </w:rPr>
        <w:t xml:space="preserve">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Epoch Duration:</w:t>
      </w:r>
      <w:r>
        <w:rPr>
          <w:rFonts w:ascii="Arial" w:cs="Arial" w:eastAsia="Arial" w:hAnsi="Arial"/>
          <w:sz w:val="22"/>
          <w:szCs w:val="22"/>
        </w:rPr>
        <w:t xml:space="preserve"> 1440 blocks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Token Distribution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1,000,000,000 tSYN (Testnet)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 tSYN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Accounts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100k–10M tSYN (faucet/test scripts)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Treasury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150M tSYN (locked, unlock proposal required)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Pre-Deployed Smart Contracts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 Token (Testnet)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sYnQ-CONTRACT-syn1...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Governance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sYnQ-CONTRACT-dao1...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Staking 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sYnQ-CONTRACT-stk1...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sYnQ-CONTRACT-ftc1...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UMA and SNS Preloads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Predefined UMA ↔ Wallet mappings for core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SNS: foundation.syn → sYnQ1foundation...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SNS: admin.syn → sYnQ1admin...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Deployment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Genesis hash: auto-generated at 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Verified by all validators via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Snapshot exported to /config/snapshots/genesis_snapshot.json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Updates &amp;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Genesis is immutable post-deployment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changes must be enacted via DAO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forks reference this document in fork-spec.json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Template:</w:t>
      </w:r>
      <w:r>
        <w:rPr>
          <w:rFonts w:ascii="Arial" w:cs="Arial" w:eastAsia="Arial" w:hAnsi="Arial"/>
          <w:sz w:val="22"/>
          <w:szCs w:val="22"/>
        </w:rPr>
        <w:t xml:space="preserve"> templates/genesis.template.json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Command:</w:t>
      </w:r>
      <w:r>
        <w:rPr>
          <w:rFonts w:ascii="Arial" w:cs="Arial" w:eastAsia="Arial" w:hAnsi="Arial"/>
          <w:sz w:val="22"/>
          <w:szCs w:val="22"/>
        </w:rPr>
        <w:t xml:space="preserve"> synergy-cli init --genesis config/genesis.json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Genesis Block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2026-03-14T00:28:40.913Z</dcterms:created>
  <dcterms:modified xsi:type="dcterms:W3CDTF">2026-03-14T00:28:40.913Z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