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0A0F2C"/>
          <w:sz w:val="72"/>
          <w:szCs w:val="72"/>
        </w:rPr>
        <w:t xml:space="preserve">Network Monitoring Dashboard Access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0060FF"/>
          <w:sz w:val="32"/>
          <w:szCs w:val="32"/>
        </w:rPr>
        <w:t xml:space="preserve">Synergy Network</w:t>
      </w:r>
    </w:p>
    <w:p>
      <w:pPr>
        <w:pBdr>
          <w:bottom w:val="single" w:color="CCCCCC" w:sz="4" w:space="4"/>
        </w:pBdr>
        <w:spacing w:before="160" w:after="160"/>
      </w:pP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1. Overview</w:t>
      </w:r>
    </w:p>
    <w:p>
      <w:pPr>
        <w:pStyle w:val="Normal"/>
      </w:pPr>
      <w:r>
        <w:rPr>
          <w:rFonts w:ascii="Arial" w:cs="Arial" w:eastAsia="Arial" w:hAnsi="Arial"/>
        </w:rPr>
        <w:t xml:space="preserve">This document provides details on accessing the Synergy Network's monitoring dashboards for observing validator performance, block propagation, transaction throughput, and node health in real-time.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2. Dashboard URLs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Testnet Dashboard:</w:t>
      </w:r>
      <w:r>
        <w:rPr>
          <w:rFonts w:ascii="Arial" w:cs="Arial" w:eastAsia="Arial" w:hAnsi="Arial"/>
          <w:sz w:val="22"/>
          <w:szCs w:val="22"/>
        </w:rPr>
        <w:t xml:space="preserve"> https://monitor.testnet.synergy-network.io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Mainnet Dashboard (post-launch):</w:t>
      </w:r>
      <w:r>
        <w:rPr>
          <w:rFonts w:ascii="Arial" w:cs="Arial" w:eastAsia="Arial" w:hAnsi="Arial"/>
          <w:sz w:val="22"/>
          <w:szCs w:val="22"/>
        </w:rPr>
        <w:t xml:space="preserve"> https://monitor.mainnet.synergy-network.io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3. Dashboard Features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Live Block Explorer Panel:</w:t>
      </w:r>
      <w:r>
        <w:rPr>
          <w:rFonts w:ascii="Arial" w:cs="Arial" w:eastAsia="Arial" w:hAnsi="Arial"/>
          <w:sz w:val="22"/>
          <w:szCs w:val="22"/>
        </w:rPr>
        <w:t xml:space="preserve"> Real-time display of latest blocks and validator signatures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Validator Panel:</w:t>
      </w:r>
      <w:r>
        <w:rPr>
          <w:rFonts w:ascii="Arial" w:cs="Arial" w:eastAsia="Arial" w:hAnsi="Arial"/>
          <w:sz w:val="22"/>
          <w:szCs w:val="22"/>
        </w:rPr>
        <w:t xml:space="preserve"> Online/offline status, uptime, Synergy Score, cluster participation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Mempool Metrics:</w:t>
      </w:r>
      <w:r>
        <w:rPr>
          <w:rFonts w:ascii="Arial" w:cs="Arial" w:eastAsia="Arial" w:hAnsi="Arial"/>
          <w:sz w:val="22"/>
          <w:szCs w:val="22"/>
        </w:rPr>
        <w:t xml:space="preserve"> Pending transaction count, gas price histogram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System Metrics:</w:t>
      </w:r>
      <w:r>
        <w:rPr>
          <w:rFonts w:ascii="Arial" w:cs="Arial" w:eastAsia="Arial" w:hAnsi="Arial"/>
          <w:sz w:val="22"/>
          <w:szCs w:val="22"/>
        </w:rPr>
        <w:t xml:space="preserve"> CPU, RAM, disk usage; peer connection counts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Bridge/Sync Status:</w:t>
      </w:r>
      <w:r>
        <w:rPr>
          <w:rFonts w:ascii="Arial" w:cs="Arial" w:eastAsia="Arial" w:hAnsi="Arial"/>
          <w:sz w:val="22"/>
          <w:szCs w:val="22"/>
        </w:rPr>
        <w:t xml:space="preserve"> UMA + SNS bridge relay status; sync head height comparison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4. Login &amp; Permissions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Public read-only access (Testnet only)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Admin dashboards require JWT issued from validator key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Discord login planned for Phase 2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5. Data Sources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prometheus-node-exporter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synergy-metricsd custom agent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json-rpc-exporter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ws-event-watcher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6. Alerting System</w:t>
      </w:r>
    </w:p>
    <w:p>
      <w:pPr>
        <w:pStyle w:val="Normal"/>
      </w:pPr>
      <w:r>
        <w:rPr>
          <w:rFonts w:ascii="Arial" w:cs="Arial" w:eastAsia="Arial" w:hAnsi="Arial"/>
        </w:rPr>
        <w:t xml:space="preserve">Real-time alerts via: Telegram bot, Discord webhook, Email (admin only).</w:t>
      </w:r>
    </w:p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Alert thresholds: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Block propagation delay &gt; 5s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Validator heartbeat timeout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Sync height &gt; 20 blocks behind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7. API Access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Prometheus endpoint:</w:t>
      </w:r>
      <w:r>
        <w:rPr>
          <w:rFonts w:ascii="Arial" w:cs="Arial" w:eastAsia="Arial" w:hAnsi="Arial"/>
          <w:sz w:val="22"/>
          <w:szCs w:val="22"/>
        </w:rPr>
        <w:t xml:space="preserve"> https://monitor.testnet.synergy-network.io/metrics</w:t>
      </w:r>
    </w:p>
    <w:p>
      <w:pPr>
        <w:pStyle w:val="Normal"/>
      </w:pPr>
      <w:r>
        <w:rPr>
          <w:rFonts w:ascii="Arial" w:cs="Arial" w:eastAsia="Arial" w:hAnsi="Arial"/>
        </w:rPr>
        <w:t xml:space="preserve">Example query: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rate(synergy_blocks_produced[5m])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8. Dashboard Technologies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Grafana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 visualization interface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Prometheus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Timeseries backend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 Exporter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stats collection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Loki (planned)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 indexing layer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9. Running Locally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git clone https://github.com/synergy-network/monitoring
cd monitoring
./start-docker-monitoring.sh</w:t>
      </w:r>
    </w:p>
    <w:p>
      <w:pPr>
        <w:pStyle w:val="Normal"/>
      </w:pPr>
      <w:r>
        <w:rPr>
          <w:rFonts w:ascii="Arial" w:cs="Arial" w:eastAsia="Arial" w:hAnsi="Arial"/>
        </w:rPr>
        <w:t xml:space="preserve">Exposes dashboard at localhost:3000. Prometheus config auto-generates from node registry.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10. Future Enhancements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Bridge relayer performance heatmap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Smart contract usage dashboards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Historical proposal voting data panel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SLA scoring for validator rewards</w:t>
      </w:r>
    </w:p>
    <w:sectPr>
      <w:headerReference w:type="default" r:id="rId6"/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© 2025 Synergy Network. Confidential.</w:t>
    </w:r>
    <w:r>
      <w:rPr>
        <w:rFonts w:ascii="Arial" w:cs="Arial" w:eastAsia="Arial" w:hAnsi="Arial"/>
        <w:color w:val="4A5568"/>
        <w:sz w:val="16"/>
        <w:szCs w:val="16"/>
      </w:rPr>
      <w:t xml:space="preserve">    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0FF" w:sz="4" w:space="4"/>
      </w:pBdr>
      <w:spacing w:after="80"/>
    </w:pPr>
    <w:r>
      <w:rPr>
        <w:rFonts w:ascii="Arial" w:cs="Arial" w:eastAsia="Arial" w:hAnsi="Arial"/>
        <w:b/>
        <w:bCs/>
        <w:color w:val="0060FF"/>
        <w:sz w:val="16"/>
        <w:szCs w:val="16"/>
      </w:rPr>
      <w:t xml:space="preserve">SYNERGY NETWORK</w:t>
    </w:r>
    <w:r>
      <w:rPr>
        <w:rFonts w:ascii="Arial" w:cs="Arial" w:eastAsia="Arial" w:hAnsi="Arial"/>
        <w:color w:val="4A5568"/>
        <w:sz w:val="16"/>
        <w:szCs w:val="16"/>
      </w:rPr>
      <w:t xml:space="preserve">    Network Monitoring Dashboard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spacing w:after="80"/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/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60FF" w:sz="6" w:space="6"/>
      </w:pBdr>
      <w:spacing w:before="480" w:after="160"/>
      <w:outlineLvl w:val="0"/>
    </w:pPr>
    <w:rPr>
      <w:rFonts w:ascii="Arial" w:cs="Arial" w:eastAsia="Arial" w:hAnsi="Arial"/>
      <w:b/>
      <w:bCs/>
      <w:color w:val="0A0F2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0A0F2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060FF"/>
      <w:sz w:val="24"/>
      <w:szCs w:val="24"/>
    </w:rPr>
  </w:style>
  <w:style w:type="paragraph" w:styleId="Normal">
    <w:name w:val="Normal"/>
    <w:qFormat/>
    <w:pPr>
      <w:spacing w:after="160" w:line="276" w:lineRule="auto"/>
    </w:pPr>
    <w:rPr>
      <w:rFonts w:ascii="Arial" w:cs="Arial" w:eastAsia="Arial" w:hAnsi="Arial"/>
      <w:color w:val="1A1A2E"/>
      <w:sz w:val="22"/>
      <w:szCs w:val="22"/>
    </w:rPr>
  </w:style>
  <w:style w:type="paragraph" w:styleId="BlockQuote">
    <w:name w:val="Block Quote"/>
    <w:basedOn w:val="Normal"/>
    <w:pPr>
      <w:pBdr>
        <w:left w:val="single" w:color="0060FF" w:sz="12" w:space="12"/>
      </w:pBdr>
      <w:spacing w:after="160" w:line="276"/>
      <w:ind w:left="720" w:right="360"/>
    </w:pPr>
    <w:rPr>
      <w:rFonts w:ascii="Arial" w:cs="Arial" w:eastAsia="Arial" w:hAnsi="Arial"/>
      <w:i/>
      <w:i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2026-03-14T00:28:40.970Z</dcterms:created>
  <dcterms:modified xsi:type="dcterms:W3CDTF">2026-03-14T00:28:40.970Z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