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Proof-of-Synergy (PoSy) Consensus Protocol</w:t>
      </w:r>
    </w:p>
    <w:p>
      <w:pPr>
        <w:spacing w:before="0" w:after="480"/>
        <w:jc w:val="center"/>
      </w:pPr>
      <w:r>
        <w:rPr>
          <w:rFonts w:ascii="Arial" w:cs="Arial" w:eastAsia="Arial" w:hAnsi="Arial"/>
          <w:color w:val="0060FF"/>
          <w:sz w:val="32"/>
          <w:szCs w:val="32"/>
        </w:rPr>
        <w:t xml:space="preserve">U.S. Non-Provisional Patent Application</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Normal"/>
      </w:pPr>
      <w:r>
        <w:rPr>
          <w:rFonts w:ascii="Arial" w:cs="Arial" w:eastAsia="Arial" w:hAnsi="Arial"/>
        </w:rPr>
        <w:t xml:space="preserve">Proof-of-Synergy (PoSy) Consensus Protocol for Quantum-Secure Collaborative Blockchains U.S. Non-Provisional Patent Application (Enhanced Version) Inventor: Justin D. Hutzler Filing Date: [To be completed by USPTO] Cross-Reference to Related Applications This application is related to co-pending provisional patent applications for: (1) Aegis PQC Core: Modular Post-Quantum Cryptography Layer; (2) Synergy Cross-Chain Protocol (SXCP); and (3) SynQ: Post-Quantum Smart-Contract Language and Virtual Machine. Each of these applications is incorporated herein by reference in its entirety for all purposes. Note for Non-Provisional Filing: Key aspects of Aegis PQC Core relevant to this specification are explicitly detailed in Section 5.5 to ensure standalone enablement. 1. Field of the Invention The present invention pertains to distributed ledger consensus mechanisms, cryptographic security systems, and cooperative computing models. More specifically, the invention concerns a quantum-secure, validator-cooperative Byzantine Fault Tolerant (BFT) consensus algorithm that dynamically weights participants through a multi-factor Synergy Score and finalizes blocks using post-quantum digital signature attestations. The Proof-of-Synergy (PoSy) protocol provides deterministic, low-latency block finality while rewarding collaborative network behavior rather than competitive mining or staking, thereby enhancing fairness, scalability, and long-term decentralization. 2. Background of the Invention 2.1 Consensus Mechanisms in Distributed Ledgers Distributed ledger systems require consensus among multiple untrusted participants to maintain a single authoritative record of transactions. The consensus mechanism determines how participants agree on the state of the ledger and which transactions are valid. Traditional consensus mechanisms have evolved through several generations, each with distinct tradeoffs and limitations. 2.2 Limitations of Existing Consensus Protocols 2.2.1 Proof-of-Work (PoW) PoW systems like Bitcoin require participants to solve computationally intensive puzzles: Weaknesses: Massive energy consumption (Bitcoin network uses ~150 TWh annually) Centralization through mining pool dominance Vulnerability to 51% attacks when hashrate becomes concentrated High latency (10+ minutes for probabilistic finality) Environmental concerns and sustainability issues 2.2.2 Proof-of-Stake (PoS) and Delegated PoS PoS systems select validators based on staked capital: Weaknesses: Plutocratic centralization ("rich get richer" dynamics) Cartel formation and validator collusion "Nothing at stake" problem in certain attack scenarios Limited validator set size in delegated variants Governance captured by large stakeholders 2.2.3 Practical Byzantine Fault Tolerance (PBFT) PBFT and derivatives (Tendermint, HotStuff) use multi-round voting: Weaknesses: Limited scalability (typically &amp;lt;100 validators) Static or slowly-changing validator sets Vulnerability to coordinated Byzantine attacks High communication complexity O(n²) Difficulty in dynamic validator rotation 2.3 The Quantum Computing Threat All legacy consensus systems depend on classical cryptography (RSA, ECDSA, EdDSA) vulnerable to quantum attacks: Shor's Algorithm: Breaks RSA and elliptic curve cryptography in polynomial time Grover's Algorithm: Reduces symmetric security by 50% Timeline: Cryptographically-relevant quantum computers projected within 10-15 years No existing consensus mechanism natively integrates post-quantum cryptography or combines validator reputation, verified contribution, and cooperative scoring into block production rights. 2.4 Prior Art References The following references represent the state of the art in consensus mechanisms: US 2022/0100476 A1 (International Business Machines Corp.) — Byzantine consensus with validator weighting, filed March 31, 2022. US 2023/0094381 A1 (Ripple Labs, Inc.) — Federated consensus model for digital asset settlement, filed March 30, 2023. US 2023/0300251 A1 (Intel Corp.) — Reputation-weighted node selection for distributed consensus, filed September 14, 2023. US 2022/0247133 A1 (Blockstream Corp.) — Hybrid Proof-of-Stake and reputation algorithm, filed August 4, 2022. WO 2022/234190 A1 (Alibaba Group Holdings) — Consensus optimization using validator trust scores, published November 2022. 2.5 Deficiencies in Prior Art The referenced patents and publications describe partial solutions such as stake-based weighting or reputation adjustment, but fail to teach or suggest: A composite Synergy Score merging quantitative stake, historical reliability, and verified contribution metrics into a unified validator influence value Quantum-secure authentication using post-quantum digital signatures (ML-DSA, SLH-DSA) rather than classical ECC Dual-quorum structure with simultaneous validation and cooperation quorums Deterministic entropy beacon derived from post-quantum key encapsulation mechanisms Integrated governance where consensus participation directly determines DAO voting weight Proof-of-Synergy addresses these gaps by providing cooperative, quantum-resistant consensus under cryptographic assurance where previous systems rely on competition and probabilistic validation. 3. Summary of the Invention The Proof-of-Synergy (PoSy) consensus protocol introduces a cooperative, quantum-secure framework for distributed ledger block finalization. The invention comprises: Synergy Score Algorithm: A multi-factor weighting system computing validator influence according to Equation 1 (see Detailed Description), where stake weight, reputation, contribution index, and cartelization penalty are combined to produce a normalized validator influence metric. Dual-Quorum Consensus: Simultaneous validation quorum (verifying correctness) and cooperation quorum (rewarding collaboration) ensuring both security and fairness, as illustrated in FIG. 2. Quantum-Secure Authentication: All validator signatures and inter-cluster communications use Aegis PQC Core algorithms (ML-DSA and SLH-DSA) providing quantum resistance. Deterministic Entropy Beacon: Leader selection and validator rotation controlled by verifiable randomness derived from ML-KEM entropy, preventing manipulation and ensuring fairness according to the algorithm detailed in Section 5.4. Governance Integration: Synergy Scores double as DAO voting weights, aligning network security with policy decisions. Clustered Architecture: Validators organized into cooperative clusters enabling parallel block finalization and horizontal scalability, as shown in FIG. 1. 4. Brief Description of Drawings FIG. 1 is a system architecture diagram depicting the clustered validator topology, showing Cluster A and Cluster B executing propose-vote-commit cycles that feed into global finality, including inter-cluster bridge communication channels. FIG. 2 is a flowchart illustrating the three-phase consensus cycle, showing the sequence of proposal generation, validation and voting, signature aggregation, commitment with dual-quorum verification, and epoch update operations. FIG. 3 is a detailed flowchart showing the step-by-step computation of the Synergy Score algorithm, including decision points for stake capping, reputation decay, contribution weighting, and cartelization penalty application. FIG. 4 is a process diagram illustrating the cartel detection algorithm, showing vote vector construction, pairwise correlation computation, timing analysis, and penalty calculation steps. FIG. 5 is a state transition diagram showing valid state transitions during transaction processing and validation, including signature verification, balance checking, nonce validation, and contract execution paths. FIG. 6 is a timing diagram showing the entropy beacon generation process at epoch boundaries, including ML-KEM encapsulation, hash computation, and leader selection determinism. FIG. 7 is an architectural diagram of the Synergy Oracle smart contract structure, showing data flow from local cluster ledgers through aggregation to global score computation and epoch snapshots. 5. Detailed Description of the Invention 5.1 System Architecture Overview The Proof-of-Synergy network comprises validator nodes grouped into cooperative clusters, as shown in FIG. 1. Each cluster executes block proposal, validation, and finalization under a hybrid Byzantine Fault Tolerant model secured by Aegis PQC Core. 5.1.1 Network Topology Validator Nodes: Independent participants running consensus software Each holds Aegis-generated ML-DSA key pair Maintains local copy of blockchain state Participates in one primary cluster and monitors adjacent clusters Cluster Formation: Validators grouped into clusters of size 10-50 Assignment based on beacon entropy (prevents manipulation) Periodic rotation every N epochs Overlapping membership for continuity Communication Channels: Intra-cluster: Direct peer-to-peer with ML-DSA authentication Inter-cluster: Authenticated relay through designated bridges (see FIG. 1) All messages signed and timestamped Gossip protocol for proposal propagation Bridge Relay Implementation: Inter-cluster communication uses designated bridge validators selected each epoch. Bridge selection chooses the top K validators by normalized Synergy Score in overlapping cluster pairs. Message forwarding operates as follows: a bridge receives an authenticated message from a source cluster, verifies the ML-DSA signature, re-signs with its own key, and forwards to the destination cluster. Rate limiting restricts each bridge to a maximum of 1000 messages per minute to prevent spam attacks. Redundancy requirements mandate a minimum of 3 bridges per cluster pair for fault tolerance. Each relay adds its signature to the message envelope, creating a verifiable authentication chain. 5.1.2 Synergy Ledgers Local Synergy Ledger (per cluster): Records validator contributions within cluster Tracks proposal participation, vote timing, relay assists Computes local reputation scores Updated every block Global Synergy Ledger: Aggregates data from all cluster ledgers Maintained by Synergy Oracle smart contract (see FIG. 7) Computes network-wide Synergy Scores Updated every epoch (every ~384 slots) Oracle Implementation Details: The Synergy Oracle is a smart contract deployed on the consensus layer with data structures maintaining validator metrics and epoch snapshots, as illustrated in FIG. 7. The ValidatorMetrics structure stores stake amount, blocks participated, blocks eligible, correct votes, total votes, successful proposals, relay assists, average latency, slashing penalty, and last update block for each validator. The EpochSnapshot structure stores total stake, active validator count, individual synergy scores, and a Merkle root for verification. Data flow proceeds as follows: each validator submits signed metric updates to the Oracle after each block. The Oracle verifies ML-DSA signatures and aggregates metrics. At epoch boundaries, the Oracle computes all normalized Synergy Score values and stores a snapshot. The Merkle root of the snapshot enables light client verification without full state access. 5.2 Synergy Score Algorithm Validator influence is computed continuously using a multi-factor formula that rewards positive contribution while penalizing malicious or cartel behavior. The complete computation process is illustrated in FIG. 3. 5.2.1 Score Components Stake Weight: The stake weight S_v for validator v is computed according to Equation 1: S v = min ⁡( stake v total_stake , stake_cap ) This formulation provides a linear relationship to staked tokens while imposing a cap (typically 5%) to prevent excessive concentration. A minimum stake requirement exists for validator eligibility. Reputation: The reputation R_v for validator v is computed according to Equation 2: R v = uptime_factor × accuracy_factor ×(1- slashing_penalty ) where the uptime factor is given by Equation 3: uptime_factor = blocks_participated blocks_eligible calculated over a trailing window of 10,000 blocks, the accuracy factor is given by Equation 4: accuracy_factor = correct_votes total_votes calculated over the same period, and the slashing penalty represents cumulative penalties from past infractions subject to exponential decay over time according to Equation 5: decayed_penalty = slashing_penalty × e -λ Δ t where λ is the decay rate (typically 0.0001 per block) and Δt is the number of blocks since the last slashing event. Contribution Index: The contribution index C_v for validator v is computed according to Equation 6: C v =α⋅ proposals +β⋅ relay_assists +γ⋅ network_score where proposals represents successful block proposals in the trailing epoch, relay_assists represents cross-cluster message relay contributions, network_score is defined by Equation 7: network_score = 1 average_latency measuring connection quality, and the coefficients α, β, γ are governance parameters with default values of 0.5, 0.3, and 0.2 respectively, satisfying the constraint α + β + γ = 1. Cartelization Penalty: The cartelization penalty P_v for validator v is computed according to Equation 8: P v =1+ correlation_factor × cartel_size where correlation_factor measures voting pattern similarity with other validators and cartel_size is the estimated number of correlated validators, both detected through statistical analysis of vote timing and patterns as detailed in Section 5.2.1.1 and illustrated in FIG. 4. Detailed Cartel Detection Algorithm: The cartelization penalty employs statistical correlation analysis to identify coordinated validator behavior, as shown in FIG. 4. Step 1: Vote Vector Construction For each validator v, a binary vote vector is constructed over the trailing 384 slots, where element i equals 1 if the validator voted for the winning proposal at block i, and 0 otherwise. Step 2: Pairwise Correlation The Pearson correlation coefficient between all validator pairs (v, w) is computed according to Equation 9: ρ(v,w)= Cov ( vote v , vote w ) σ v × σ w where Cov denotes covariance, σ_v and σ_w denote standard deviations, and vote _v and vote _w denote the vote vectors. Step 3: Timing Analysis For correlated pairs where ρ &amp;gt; 0.8, timing similarity is analyzed according to Equation 10: timing_similarity =1- ∣ median ( t v )- median ( t w ) ∣ block_time where t _v and t _w represent the timestamp distributions of votes from validators v and w respectively. Step 4: Cartel Identification Validators v and w are identified as cartel members if three conditions hold: ρ(v, w) &amp;gt; 0.85, timing_similarity &amp;gt; 0.9, and the pattern persists over more than 100 consecutive blocks. Step 5: Penalty Calculation For a validator v participating in a detected cartel of size n with average pairwise correlation ρ̄, the penalty is computed according to Equation 11: P v =1+ ρ ×n×0.1 For example, if validator v participates in a cartel of 10 validators with average correlation 0.9, then P_v equals 1.9, reducing the validator's Synergy Score by approximately 47%. 5.2.2 Final Score Computation The complete Synergy Score SS_v for validator v is computed according to Equation 12: S S v = S v × R v × C v P v This raw score is then normalized across all active validators according to Equation 13: S S v, normalized = S S v i∈V S S i where V represents the set of all active validators. The complete computation sequence is illustrated in FIG. 3. This normalized score determines: Probability of cluster leadership selection Vote weight in consensus decisions Reward distribution DAO governance voting power 5.2.3 Dynamic Updates Synergy Scores are recalculated at three different intervals: per-block for local updates reflecting recent participation, per-epoch for global recalculation incorporating all factors, and immediately upon slash events for reputation penalties. The Synergy Oracle maintains historical scores enabling trend analysis and anomaly detection, validator performance dashboards, and predictive modeling of network security. Slashing Formula Details: When a validator commits an infraction, a slashing penalty is applied according to the severity and type of violation. Base penalties are defined for each infraction type: 0.1 for double signing (proposing two blocks at the same height), 0.05 for invalid proposals (submitting an invalid block), 0.01 for missed votes (excessive downtime), and 0.15 for cartel participation (detected collusion). The penalty increment is computed according to Equation 14: Δ p= p base ×s where p_base is the base penalty for the infraction type and s is the severity scale factor ranging from 1 (minor) to 10 (critical). The new cumulative penalty is computed according to Equation 15: p new = min ⁡( p current + Δ p,1.0) Staked tokens are slashed proportionally according to Equation 16: slash_amount = stake v × Δ p The slashed amount is redistributed to honest validators weighted by their normalized Synergy Scores. 5.3 Consensus Cycle Each epoch executes an identical three-phase deterministic round ensuring both safety (correctness) and liveness (progress), as illustrated in FIG. 2. 5.3.1 Phase 1: Proposal Leader Selection: The entropy beacon produces epoch-specific randomness r_e as described in Section 5.4 and illustrated in FIG. 6. Weighted random selection proceeds with probability proportional to SS_v,normalized. The selected validator becomes cluster leader, while backup leaders are pre-selected for fault tolerance. For each validator v in the cluster, a priority value is computed according to Equation 17: priority v =H( r e ∣∣ validatorID v )×S S v, normalized where H denotes the SHA3-512 cryptographic hash function and || denotes concatenation. Validators are sorted in descending order by priority value, with the top validator becoming the primary leader and the next three becoming backup leaders. Block Proposal: The leader assembles a block from mempool transactions, validates transaction signatures and state transitions as detailed in Section 5.3.1.1, and computes a block header containing the previous block hash, Merkle root of transactions, timestamp, and leader signature using ML-DSA. The proposal is broadcast to cluster members with a timeout of 2 seconds for propagation. State Transition Validation: Before proposing a block, the leader validates all state transitions according to the process illustrated in FIG. 5. Each transaction undergoes four verification checks: Signature Verification: The ML-DSA signature is verified against the sender's public key. Balance Verification: The sender's balance is checked according to Equation 18: balance sender ≥ amount + fee Nonce Verification: The transaction nonce must satisfy Equation 19: nonce tx = nonce current +1 to prevent replay attacks. Contract Execution: If the transaction involves a smart contract call, the contract is executed in a sandboxed environment and state changes are validated before inclusion. Only transactions passing all four checks are included in the proposed block. State updates are applied according to Equations 20-22: $$\text{balance} {\text{sender}}^{\text{new}} = \text{balance} {\text{sender}}^{\text{old}} - (\text{amount} + \text{fee})$$ (Equation 20) $$\text{balance} {\text{recipient}}^{\text{new}} = \text{balance} {\text{recipient}}^{\text{old}} + \text{amount}$$ (Equation 21) $$\text{nonce} {\text{sender}}^{\text{new}} = \text{nonce} {\text{sender}}^{\text{old}} + 1$$ (Equation 22) 5.3.2 Phase 2: Validation and Voting Validation Steps: Each validator independently performs the following verification steps: verifies leader signature authenticity using ML-DSA public key verification, checks all transaction signatures against sender public keys, validates state transitions against current state according to the process in FIG. 5, confirms no double-spending or invalid operations exist, and verifies the block follows protocol rules. Voting: If validation succeeds, the validator creates a vote message containing the block hash, current epoch number, validator identifier, and an ML-DSA signature computed over these fields. The vote is broadcast to all cluster members with a timeout of 3 seconds for the voting phase. Vote Aggregation: Each validator collects votes from peers, verifies ML-DSA signatures on received votes, and tracks cumulative vote weight according to Equation 23: W cumulative = v∈ voters S S v, normalized 5.3.3 Phase 3: Commitment Validation Quorum: The validation quorum threshold is computed according to Equation 24: Q validation =0.67× v∈C S S v, normalized where C represents the set of validators in the cluster. Cooperation Quorum: The cooperation quorum threshold is computed according to Equation 25: Q cooperation =0.51× ∣ C ∣ where |C| denotes the unweighted count of validators in the cluster. Commitment Conditions: A block is committed when three conditions are satisfied within a 5-second timeout window: the cumulative vote weight exceeds Q_validation (weighted majority), the number of voting validators exceeds Q_cooperation (simple count majority), and both conditions are met within the timeout period. Quorum Certificate Generation: When both quorums are satisfied, validators aggregate all vote signatures using the process described in Section 5.3.3.1. A Quorum Certificate (QC) is created containing the committed block hash, epoch number, aggregate signature combining all voter signatures, a participant bitmap indicating which validators voted, and the cumulative weight of all voters. Signature Aggregation Implementation: Votes are sorted by validator ID for deterministic ordering. A participation bitmap is constructed where each bit position corresponds to a validator in the cluster, with the bit set to 1 if that validator voted and 0 otherwise. The bitmap requires ⌈ n/8 ⌉ bytes for n validators. Individual ML-DSA signatures are combined using the signature aggregation function provided by Aegis PQC Core, producing a compact aggregate signature that can be verified against the combined public keys of all participants. The resulting AggregateSignature structure contains the combined signature data, the participation bitmap, the message hash common to all votes, and the participant count. The completed QC is broadcast to the network as proof of finality. The block is appended to the blockchain and state transitions are executed atomically. Timeout Handling: If quorums are not reached within the timeout window, the block proposal expires. Leader selection re-runs using the validator with the next highest priority value. The original proposer receives a minor reputation penalty according to Equation 26: R v new = R v old ×0.99 The network continues with a new proposal round. Dual-Quorum Benefits: The dual-quorum structure provides multiple security properties. The validation quorum ensures economic security through weighting by stake and reputation. The cooperation quorum ensures decentralization through unweighted validator count. The combination resists both economic attacks (requiring &amp;gt;2/3 (approximately 66.7%) of total Synergy Score) and Sybil attacks (requiring &amp;gt;51% of validator nodes). 5.4 Validator Rotation and Entropy Beacon 5.4.1 Epoch Boundaries The network operates in discrete epochs with configurable duration, typically ~384 slots or approximately 2 hours. At epoch boundaries, global state transitions occur: Synergy Scores are recalculated according to Section 5.2, validator clusters are reformed according to Section 5.4.4, leadership order is reshuffled according to Section 5.4.3, and the entropy beacon is updated according to Section 5.4.2. 5.4.2 Entropy Beacon Computation At epoch e, the beacon computes verifiable randomness according to the process illustrated in FIG. 6. The epoch randomness r_e is computed according to Equation 27: r e =H( Secret ML-KEM ∣∣ epoch_ID ∣∣ QC prev ∣∣ timestamp ∣∣ nonce ) where H denotes SHA3-512, Secret_ML-KEM is a fresh shared secret from ML-KEM-1024 encapsulation, epoch_ID is the current epoch number, QC_prev is the hash of the previous epoch's final Quorum Certificate, timestamp is the block timestamp at the epoch boundary, and nonce is an incrementing counter initialized at genesis and incremented by 1 each epoch. Security Properties: The beacon provides four critical security properties. Unpredictability ensures that future values cannot be predicted before the commitment phase completes. Verifiability allows any party to recompute r_e given the public inputs. Non-manipulability ensures no validator can bias the output without breaking the computational hardness of ML-KEM lattice problems. Determinism guarantees that identical inputs always produce identical output, enabling all nodes to independently compute the same randomness. 5.4.3 Leader Selection Algorithm Using beacon entropy r_e from Equation 27, leader selection proceeds as described in Section 5.3.1. The priority computation in Equation 17 ensures selection is weighted by Synergy Score (high SS_v yields higher probability), randomized by beacon entropy (prevents prediction), and deterministic (all nodes compute the same result). Within each epoch, the top K validators by priority serve as leaders in round-robin fashion, where K is a governance parameter typically set to min(10, |C|/2). 5.4.4 Cluster Reformation Clusters are reshuffled each epoch to prevent cartel consolidation. The total validator set V is divided into M clusters where M is computed according to Equation 28: M=⌈ ∣ V ∣ C target ⌉ where C_target is the target cluster size (governance parameter, typically 30). Each validator v is assigned to a cluster according to Equation 29: cluster v =H( r e ∣∣ validatorID v ) mod M This ensures random but deterministic assignment, even distribution across clusters, likely separation of cartel members, and fresh collaboration patterns each epoch. 5.4.5 Rotation Security Frequent rotation provides multiple security benefits. Sybil resistance prevents attackers from targeting specific clusters in advance. Cartel prevention randomly separates colluding validators each epoch. Fair opportunity ensures all validators receive leadership chances proportional to SS_v over time. Attack surface reduction ensures that compromise of a cluster does not persist beyond one epoch. 5.5 Post-Quantum Cryptographic Integration All network operations employ quantum-resistant cryptography from Aegis PQC Core. The relevant algorithms from NIST standardization are detailed here for standalone enablement. 5.5.1 Validator Authentication Key Pair Generation: Each validator generates an ML-DSA-87 key pair providing NIST security level 5 (equivalent to AES-256). ML-DSA (Module-Lattice Digital Signature Algorithm) is standardized in NIST FIPS 204 and based on the CRYSTALS-Dilithium algorithm. The public key is registered in the on-chain validator registry. The private key is stored securely in a hardware security module (HSM) or secure enclave where available. Message Signing: All consensus messages are signed using ML-DSA according to the FIPS 204 specification. The signature generation algorithm takes as input the private key sk and message M, and produces signature σ according to the ML-DSA-87 signing procedure specified in NIST FIPS 204 Section 5.2. Signature Verification: Signature verification takes as input the public key pk, message M, and purported signature σ, and returns a boolean validity according to the ML-DSA-87 verification procedure specified in NIST FIPS 204 Section 5.3. 5.5.2 Inter-Cluster Communication Session Key Exchange: Clusters establish encrypted channels using ML-KEM-1024 (Module-Lattice Key Encapsulation Mechanism) standardized in NIST FIPS 203. ML-KEM-1024 provides NIST security level 5 against both classical and quantum adversaries. Key encapsulation proceeds as follows: the recipient generates an encapsulation key pair (ek, dk) using ML-KEM-1024 key generation. The sender uses the encapsulation algorithm with ek to produce ciphertext c and shared secret K. The sender transmits c to the recipient. The recipient uses the decapsulation algorithm with dk and c to recover shared secret K. Session keys are rotated every 100 blocks to provide forward secrecy. Ephemeral key pairs are generated for each session and destroyed after rotation. Message Authentication: Each inter-cluster message includes an ML-DSA signature as described in Section 5.5.1. Messages include a timestamp to prevent replay attacks within a 5-second validity window. Sequence numbers ensure correct ordering of messages within a session. 5.5.3 Fallback Redundancy For critical operations including epoch boundary transitions, validator registration, and slashing events, hybrid signing is employed where both ML-DSA and SLH-DSA signatures are generated and verified. The hybrid signature combines both algorithms according to Equation 30: σ hybrid = σ ML-DSA ∣∣ σ SLH-DSA SLH-DSA (Stateless Hash-based Digital Signature Algorithm) is standardized in NIST FIPS 205 and based on the SPHINCS+ algorithm, providing an alternative security foundation based on hash function security rather than lattice problems. This hybrid approach provides algorithm diversity (lattice-based and hash-based), conservative security assumptions (requires breaking both schemes), and protection against algorithm-specific cryptanalytic breakthroughs. 5.5.4 Audit Proofs Consensus state transitions produce Merkle-rooted proofs enabling post-event verification. For a block containing transactions T = {t ₁ , t ₂ , ..., t ₙ } with state root S and validator signatures Σ, a Merkle proof is constructed according to standard Merkle tree procedures. These proofs enable post-event forensic verification of consensus decisions, light client synchronization without full state, and cross-chain state validation via the Synergy Cross-Chain Protocol (SXCP). 5.5.5 Key Lifecycle Validator keys are managed by the Aegis Lifecycle Manager with the following policies: Rotation: Keys are rotated every 90 days or upon governance-triggered events. During the 30-day overlap period, both old and new keys are considered valid to enable smooth transition. After the overlap period, the old key is marked as revoked in the validator registry. Revocation: Immediate key revocation occurs upon slashing events exceeding severity threshold 7. Revoked keys are added to an on-chain revocation list checked during signature verification. Recovery: Multi-party key recovery is available for lost keys using a threshold secret sharing scheme with governance-approved recovery committee members. 5.6 DAO Governance Linkage Synergy Scores create a bidirectional link between consensus participation and governance authority. 5.6.1 Voting Weight DAO proposals are voted using Synergy Scores as voting weight. For a validator v voting on a proposal, the vote weight is computed according to Equation 31: w v =S S v, normalized × W total where W_total is the total governance weight available for the proposal (typically 1,000,000 units for precision). Advantages: This linkage provides multiple benefits. Validators with strong consensus participation gain proportional policy influence. Pure token holdings are insufficient for governance power without active validation. Reputation-based governance resists plutocratic capture. Contribution is rewarded alongside capital investment. 5.6.2 Proposal Types The DAO governance system supports three categories of proposals: Parameter Adjustments: Governance can modify operational parameters including epoch length (duration in blocks or time), cluster sizes (target cluster size C_target and acceptable range), quorum thresholds (validation and cooperation percentages), stake caps (maximum S_v per validator), slashing penalties (base penalties and severity multipliers), and scoring coefficients (α, β, γ in Equation 6). Protocol Upgrades: More significant changes require supermajority approval including consensus rule changes (modification to dual-quorum thresholds or timeout values), cryptographic algorithm updates (migration to new NIST standards if current algorithms are deprecated), and reward distribution modifications (changes to validator incentive formulas). Emergency Actions: Critical situations requiring rapid response include network pause (temporary halt of block production), rollback procedures (reverting to earlier state in case of catastrophic failure), and validator ejection (forced removal of validators for severe infractions). 5.6.3 Vote Execution Proposal Lifecycle: Proposals progress through a structured lifecycle. Submission requires a proposal bond equal to 5% of total normalized Synergy Score to prevent spam. A 7-day discussion period allows community review and debate. The voting window lasts 72 hours during which validators cast weighted votes. Automatic execution occurs if the approval threshold is met. A 48-hour timelock delay precedes implementation for all non-emergency proposals. Voting Mechanics: Each validator casts a vote with options of approve, reject, or abstain. The vote is signed with the validator's ML-DSA key. The vote weight is computed according to Equation 31. Total approval weight is computed according to Equation 32: W approve = v∈ V approve w v where V_approve is the set of validators voting to approve. Similarly, rejection weight is computed according to Equation 33: W reject = v∈ V reject w v Approval requires that W_approve exceeds the threshold specified for the proposal type. Approval Thresholds: Different proposal types require different approval levels. Parameter adjustments require simple majority according to Equation 34: W approve &amp;gt;0.50× W total Protocol upgrades require supermajority according to Equation 35: W approve &amp;gt;0.67× W total Emergency actions require critical supermajority according to Equation 36: W approve &amp;gt;0.80× W total Security Features: The governance system includes multiple security mechanisms. Quorum requirements ensure minimum participation with at least 40% of total Synergy Score represented. Timelocks enable dissenting validators to exit the network before changes take effect. Supermajorities for protocol changes prevent contentious forks. Emergency proposals bypass timelocks but require 80% approval to prevent abuse. 5.6.4 Governance-Consensus Feedback Loop DAO decisions propagate directly to the consensus layer, creating tight coupling between policy and implementation. Example: Cluster Size Adjustment Consider a DAO proposal to increase target cluster size from 30 to 40 validators. The proposal lifecycle proceeds as follows: Proposal Submission: A validator submits the proposal with 5% bond and detailed rationale. Discussion Period: Community discusses tradeoffs (larger clusters improve security but increase communication overhead) for 7 days. Voting: Validators cast weighted votes during 72-hour window. Proposal achieves 70% approval by Synergy Score weight, exceeding the 50% threshold for parameter adjustments. Timelock: 48-hour delay begins, allowing validators to review final parameters. Execution: At timelock expiry, the parameter C_target is updated from 30 to 40 in the consensus rules smart contract. Consensus Integration: At the next epoch boundary, cluster reformation uses the new C_target value. The number of clusters M is recomputed according to Equation 28 with C_target = 40. Validators are redistributed according to Equation 29. Updated cluster assignments take effect immediately. Documentation Update: The protocol documentation is automatically updated to reflect the new cluster size parameter. Tight Coupling Benefits: This integration ensures governance decisions immediately affect network operation without manual intervention. Validators are incentivized to participate in both consensus and governance since performance impacts voting power. The network evolves through stakeholder consensus rather than centralized control. All changes are cryptographically auditable via on-chain governance records. 5.7 Security Analysis 5.7.1 Byzantine Fault Tolerance PoSy tolerates Byzantine validators (those exhibiting arbitrary malicious behavior) up to the threshold given by Equation 37: f&amp;lt; n 3 (by cumulative Synergy Score weight) where n represents the total Synergy Score weight in a cluster and f represents the maximum Byzantine weight that can be tolerated. Attack Scenarios and Defenses: Block Withholding: If the selected leader withholds a valid block proposal, the timeout mechanism activates after 2 seconds. The backup leader (next highest priority) automatically assumes leadership responsibility. The original leader receives a reputation penalty according to Equation 26. The network continues without interruption. Invalid Proposals: If a leader proposes an invalid block (containing invalid transactions or incorrect state transitions), validators detect the invalidity during the validation phase (see FIG. 5). Validators refuse to vote for the invalid block. The proposal expires at the voting phase timeout. The proposer receives a slashing penalty according to Equation 14 with severity 3. A new proposal round begins with the next leader. Vote Manipulation: Cryptographic signatures prevent vote forgery. Each vote includes an ML-DSA signature over the block hash, epoch number, and validator ID. Any attempt to modify vote content invalidates the signature. Signature verification according to NIST FIPS 204 detects manipulation with overwhelming probability (security level 5 = 2^256 operations required for forgery). Double-Signing: If a validator signs two different blocks at the same height, this constitutes a double-signing infraction. Detection occurs when other validators observe conflicting signed blocks from the same validator. The double-signing validator receives immediate slashing with severity 8 according to Equation 14, resulting in approximately 80% stake loss. The validator's reputation R_v is reduced to 0.1, effectively removing them from consensus participation. Network Partition: In the event of network partition, clusters may temporarily operate independently. The dual-quorum structure ensures that no partition can finalize blocks unless it contains both 67% of Synergy Score weight AND 51% of validator count. Most partition scenarios will fail one or both requirements. When the partition heals, the chain with greater cumulative Synergy Score weight becomes canonical. Validators on minority chains do not receive slashing penalties (recognized as network fault rather than Byzantine behavior). 5.7.2 Economic Security Attack Cost: To compromise consensus in a single cluster, an attacker must accumulate sufficient resources according to Equation 38: S S attacker &amp;gt;0.33× v∈C S S v Achieving this requires simultaneously satisfying multiple conditions: acquiring more than 33% of staked tokens at market prices, maintaining high reputation R_v through months of honest participation (cannot be purchased), contributing actively to earn high C_v through proposals and relays, and avoiding cartelization detection that would apply penalty P_v. Cost Analysis: Consider a network with 1000 validators and 1 billion staked tokens distributed across validators. An attacker targeting a typical cluster of 30 validators (with ~30 million tokens collectively staked) must acquire more than 10 million tokens. Assuming market price of $10 per token, the direct capital cost exceeds $100 million. Additionally, reputation requirements impose time costs. Building R_v from 0 to 0.9 requires participating honestly in approximately 10,000 blocks (multiple weeks) with 95%+ accuracy. Contribution requirements C_v necessitate active infrastructure providing low-latency connections and successful block proposals. The total infrastructure and opportunity cost adds millions of dollars. The opportunity cost calculation considers foregone honest rewards. A validator with 10 million tokens earning 5% annual yield receives $50 million per year in honest rewards. Attacking destroys this income stream. If the attack is detected (likely given cartel detection mechanisms in FIG. 4), slashing penalties eliminate the entire stake investment. Economic Security Conclusion: Economic attacks typically cost more than potential gains. The attacker must maintain the attack continuously (Synergy Scores decay when participation stops). A single successful attack compromises one cluster for one epoch (approximately 2 hours), insufficient to extract significant value. Network recovery mechanisms (cluster rotation, reputation decay) limit attack persistence. The expected value of an attack is strongly negative for rational economic actors. 5.7.3 Cartel Resistance Detection Mechanisms: Multiple statistical and behavioral analysis techniques detect cartel formation: Statistical Correlation Analysis: As detailed in Section 5.2.1.1 and illustrated in FIG. 4, pairwise Pearson correlation coefficients according to Equation 9 identify validators with suspiciously similar voting patterns. Correlation thresholds (ρ &amp;gt; 0.85) flag potential cartels. Timing Pattern Analysis: Validators in cartels often vote nearly simultaneously due to coordinated communication. Timing similarity according to Equation 10 detects this synchronization. Normal independent validators exhibit timing variance due to network latency, block propagation delays, and independent validation. Cartel members show unnaturally low variance. Network Topology Monitoring: Graph analysis of inter-validator communication patterns identifies tightly-connected subgraphs suggesting coordination channels. Validators forwarding proposals to the same set of peers repeatedly indicate potential cartel structure. Anonymous Whistleblower Rewards: Validators can submit cryptographic proofs of coordination (e.g., signed messages showing vote-buying or collusion agreements). Valid whistleblower submissions receive 10% of slashed stake from convicted cartel members. Anonymity protection prevents retaliation. Penalties: Detected cartel members face multiple penalties. The cartelization penalty factor P_v increases according to Equation 11, directly reducing SS_v. Proportional slashing removes stake according to Equation 16 with severity proportional to cartel size. For cartels exceeding 15 validators, forced ejection removes validators from the active set. Reputation reduction applies Equation 5 with immediate slashing_penalty = 0.5. Prevention Mechanisms: Structural features prevent cartel formation. Random cluster assignment according to Equation 29 distributes suspected cartel members across different clusters each epoch. Frequent rotation every ~384 slots (approximately 2 hours) disrupts coordination efforts before they consolidate. Reputation requirements make validator replacement costly, discouraging ejection and re-entry strategies. The contribution factor C_v rewards active independent participation, making passive cartel membership less profitable than honest behavior. 5.7.4 Quantum Attack Resistance Attack Vectors: Classical blockchain systems are vulnerable to multiple quantum attacks. Signature forgery using Shor's algorithm breaks ECDSA signatures in polynomial time on quantum computers. Key recovery from public keys extracts private keys, allowing attackers to impersonate validators. Randomness prediction breaks classical VRF constructions that rely on discrete logarithm hardness. Historical attacks could forge signatures on past blocks, rewriting blockchain history. PoSy Quantum Resistance: The Proof-of-Synergy protocol resists all identified quantum attack vectors. Signature forgery is prevented because ML-DSA signatures rely on lattice problems (Learning With Errors) that remain hard for quantum computers according to current cryptanalytic understanding. Security proofs in NIST FIPS 204 demonstrate quantum resistance. Key recovery is infeasible because extracting ML-DSA private keys from public keys requires solving the Module-LWE problem, for which no efficient quantum algorithms exist. The best known quantum attack on Module-LWE requires 2^256 operations for ML-DSA-87 (security level 5). Randomness prediction fails because the entropy beacon in Equation 27 derives randomness from ML-KEM shared secrets. The ML-KEM construction (NIST FIPS 203) bases security on Module-LWE, resistant to quantum adversaries. An attacker cannot predict future r_e values without breaking ML-KEM. Historical attacks are mitigated by forward secrecy through key rotation. Validator keys rotate every 90 days according to Section 5.5.5. Even if a future quantum computer breaks ML-DSA, it cannot forge signatures on blocks created with previously-destroyed keys. The 30-day overlap period limits the vulnerability window. Timeline Protection: Current projections estimate cryptographically-relevant quantum computers (capable of breaking RSA-2048 or ECDSA-256) will emerge within 10-15 years. Classical blockchains deployed today will become vulnerable when quantum computers achieve this threshold. In contrast, PoSy provides immediate quantum resistance. If quantum computers emerge earlier than projected, PoSy's hybrid signature mode (Equation 30) provides additional protection. Breaking the hybrid signature requires quantum algorithms for both lattice problems (ML-DSA) and hash function preimage resistance (SLH-DSA). Current research indicates no efficient quantum algorithms exist for hash-based signatures. If ML-DSA is unexpectedly weakened, the algorithm migration path proceeds through governance. A protocol upgrade proposal (Section 5.6.2) initiates transition to alternative post-quantum algorithms. The 67% supermajority requirement ensures consensus before migration. During transition, hybrid signatures using the old and new algorithms bridge the gap. Historical blocks remain valid under old algorithm verification. 6. Advantages of the Invention The Proof-of-Synergy consensus protocol provides significant advantages over existing consensus mechanisms: Cooperative Validation: Rewards collaboration instead of competition, improving network cooperation and reducing adversarial dynamics that plague PoW mining pools and PoS validator cartels. Quantum-Secure Foundation: All cryptographic operations use NIST-standardized post-quantum algorithms (ML-DSA-87, SLH-DSA, ML-KEM-1024), ensuring long-term security against both classical and quantum adversaries. Legacy blockchains face existential threats from quantum computers. Dynamic Weighting: Multi-factor Synergy Score combines stake (economic security), reputation (historical reliability), and contribution (active participation) for fair validator influence. Pure PoS systems weight only stake, enabling plutocratic capture. Sybil Resistance: Cartelization penalties (Equation 11) and dynamic detection through correlation analysis (FIG. 4) prevent coordinated attacks and collusion. Classical BFT systems lack automated cartel detection. Deterministic Finality: Dual-quorum structure eliminates fork ambiguity and provides immediate block finality within 5 seconds. PoW systems require 60+ minutes for probabilistic finality. PoS systems with single quorums remain vulnerable to economic attacks. Energy Efficiency: No computational puzzles or wasteful mining operations. Energy consumption scales with validator communication (comparable to classical BFT), drastically reduced compared to PoW (Bitcoin: ~150 TWh/year, PoSy: ~0.001 TWh/year for equivalent throughput). Governance Alignment: Validator performance directly impacts voting power through Equation 31, aligning technical security with policy decisions. Separating validation from governance (as in most blockchains) creates misaligned incentives. Horizontal Scalability: Clustered architecture (FIG. 1) supports parallel block finalization across multiple validator groups. Adding clusters linearly increases throughput. Classical BFT systems with O(n²) communication complexity cannot scale beyond ~100 validators. Fair Leadership: Entropy beacon (Equation 27) ensures unpredictable yet verifiable validator selection preventing manipulation. PoS leader selection using VRFs is vulnerable to grinding attacks. PoSy's ML-KEM-based beacon resists grinding. Adaptive Security: Continuous reputation monitoring (Equation 2) and automatic slashing (Equation 14) respond to threats in real-time. Fixed-weight systems cannot adapt to changing validator behavior without manual intervention. Cartel Prevention: Random cluster reformation (Equation 29) every epoch prevents persistent collusion. Static validator sets in delegated PoS enable cartel consolidation over time. Economic Incentive Alignment: Reward distribution proportional to SS_v aligns economic incentives with honest behavior. Validators maximizing rewards must simultaneously maximize stake, reputation, contribution, and minimize cartelization penalty. 7. Claims Claim 1. A method for achieving consensus in a distributed ledger system, the method comprising: computing a Synergy Score for each validator in a plurality of validators according to a formula combining stake weight, reputation metric, contribution index, and cartelization penalty; organizing the plurality of validators into a plurality of clusters based on deterministic randomness derived from post-quantum key encapsulation; selecting a leader validator within each cluster based on the Synergy Scores; generating a block proposal by the leader validator; collecting votes from validators in the cluster, wherein each vote includes a post-quantum digital signature; determining whether a validation quorum is satisfied, wherein the validation quorum requires cumulative Synergy Score weight exceeding a first threshold percentage; determining whether a cooperation quorum is satisfied, wherein the cooperation quorum requires validator count exceeding a second threshold percentage; and committing the block proposal when both the validation quorum and the cooperation quorum are satisfied. Claim 2. The method of claim 1, wherein computing the Synergy Score comprises: computing a stake weight S_v as a minimum of a validator's stake fraction and a stake cap; computing a reputation R_v as a product of an uptime factor, an accuracy factor, and a complement of a slashing penalty; computing a contribution index C_v as a weighted combination of successful block proposals, relay assists, and network quality score; and computing a cartelization penalty P_v based on statistical correlation of voting patterns with other validators; wherein the Synergy Score is computed as (S_v × R_v × C_v) / P_v. Claim 3. The method of claim 2, wherein computing the cartelization penalty comprises: constructing a binary vote vector for each validator over a trailing window of blocks; computing pairwise Pearson correlation coefficients between vote vectors; identifying validators having correlation coefficients exceeding a correlation threshold; analyzing timing similarity of votes from correlated validators; determining a cartel size as a count of validators exhibiting both high correlation and high timing similarity; and computing P_v as 1 plus a product of average correlation factor and cartel size. Claim 4. The method of claim 1, wherein the post-quantum digital signature comprises an ML-DSA signature computed according to NIST FIPS 204 standard providing security level 5. Claim 5. The method of claim 1, further comprising: for critical operations, generating a hybrid signature comprising both an ML-DSA signature and an SLH-DSA signature; and verifying both signatures before accepting the critical operation. Claim 6. The method of claim 1, wherein organizing the plurality of validators into clusters comprises: at an epoch boundary, generating epoch randomness by computing a cryptographic hash over inputs including an ML-KEM shared secret, an epoch identifier, a previous quorum certificate hash, a timestamp, and a nonce; for each validator, computing a hash over the epoch randomness concatenated with a validator identifier; assigning each validator to a cluster based on the hash value modulo a number of clusters; and redistributing validators across clusters at each subsequent epoch boundary. Claim 7. The method of claim 1, wherein selecting the leader validator comprises: for each validator in the cluster, computing a priority value as a product of a hash of epoch randomness and validator identifier and the validator's normalized Synergy Score; sorting validators in descending order by priority value; and selecting a validator having highest priority value as a primary leader and validators having next highest priority values as backup leaders. Claim 8. The method of claim 1, wherein the validation quorum requires cumulative Synergy Score weight exceeding 67% of total Synergy Score weight in the cluster, and wherein the cooperation quorum requires validator count exceeding 51% of total validator count in the cluster. Claim 9. The method of claim 1, further comprising: when both quorums are satisfied, aggregating the post-quantum digital signatures from all voting validators into an aggregate signature; generating a Quorum Certificate comprising the aggregate signature, a participation bitmap indicating which validators voted, and cumulative weight of voting validators; and broadcasting the Quorum Certificate as proof of block finality. Claim 10. The method of claim 1, further comprising: detecting a validator infraction comprising one of double-signing, invalid proposal, excessive missed votes, or cartel participation; computing a slashing penalty based on an infraction type and severity factor; reducing the validator's stake by an amount proportional to the slashing penalty; updating the validator's reputation metric to reflect the slashing penalty with exponential decay over subsequent blocks; and redistributing slashed stake to honest validators weighted by their Synergy Scores. Claim 11. The method of claim 1, further comprising: using the Synergy Score as a voting weight in a decentralized autonomous organization (DAO) governance system; receiving a governance proposal to modify a consensus parameter; collecting weighted votes from validators, wherein each validator's vote weight equals the validator's normalized Synergy Score; determining whether an approval threshold is met based on cumulative vote weight; and when the approval threshold is met, automatically updating the consensus parameter at a subsequent epoch boundary. Claim 12. The method of claim 11, wherein the governance proposal comprises one of: a parameter adjustment requiring approval by more than 50% of cumulative Synergy Score weight; a protocol upgrade requiring approval by more than 67% of cumulative Synergy Score weight; or an emergency action requiring approval by more than 80% of cumulative Synergy Score weight. Claim 13. The method of claim 1, wherein generating the block proposal comprises: selecting transactions from a mempool; for each transaction, verifying a transaction signature using ML-DSA signature verification; for each transaction, validating that a sender has sufficient balance to cover transaction amount and fee; for each transaction, verifying that a transaction nonce equals a current nonce plus one; for transactions invoking smart contracts, executing contract code and validating resulting state changes; including only transactions passing all validation checks in the block proposal; computing a Merkle root of included transactions; generating a block header comprising a previous block hash, the Merkle root, a timestamp, and an ML-DSA signature from the leader validator; and broadcasting the block proposal to cluster members. Claim 14. A distributed ledger consensus system comprising: a plurality of validator nodes, each validator node comprising a processor and memory storing consensus software and an ML-DSA key pair; wherein the validator nodes are organized into a plurality of clusters, each cluster comprising between 10 and 50 validator nodes; wherein each validator node maintains a local Synergy Ledger recording validator contributions within its cluster; a Synergy Oracle smart contract deployed on the distributed ledger, the Synergy Oracle aggregating data from local Synergy Ledgers and computing global Synergy Scores for all validators; an entropy beacon module generating deterministic randomness at epoch boundaries based on ML-KEM shared secrets; wherein the consensus software executing on each validator node implements: a Synergy Score computation module calculating validator influence from stake weight, reputation, contribution index, and cartelization penalty; a leader selection module selecting cluster leaders based on Synergy Scores and entropy beacon randomness; a block proposal module generating block proposals with ML-DSA signatures; a validation module verifying block proposals and generating votes with ML-DSA signatures; a dual-quorum verification module checking both weighted validation quorum and unweighted cooperation quorum; and a commitment module aggregating signatures and generating Quorum Certificates upon quorum satisfaction. Claim 15. The system of claim 14, wherein inter-cluster communication is facilitated by bridge validators selected based on highest Synergy Scores in overlapping cluster pairs, wherein bridge validators relay messages between clusters with ML-DSA signature verification and rate limiting. Claim 16. The system of claim 14, wherein the Synergy Oracle smart contract stores: for each validator, a ValidatorMetrics structure comprising stake amount, blocks participated, blocks eligible, correct votes, total votes, successful proposals, relay assists, average latency, slashing penalty, and last update block; and for each epoch, an EpochSnapshot structure comprising total stake, active validator count, individual Synergy Scores for all validators, and a Merkle root enabling light client verification. Claim 17. The system of claim 14, further comprising a cartel detection module that: constructs binary vote vectors for validators over trailing blocks; computes pairwise Pearson correlation coefficients; identifies validators with correlation exceeding 0.85 and timing similarity exceeding 0.9; and applies cartelization penalties reducing Synergy Scores of identified cartel members. Claim 18. The system of claim 14, wherein validator key pairs are managed by a key lifecycle module that: rotates validator keys every 90 days; maintains a 30-day overlap period during which both old and new keys are valid; immediately revokes keys upon slashing events exceeding a severity threshold; and provides multi-party recovery for lost keys using threshold secret sharing. Claim 19. The system of claim 14, wherein session keys for inter-cluster communication are established using ML-KEM-1024 key encapsulation, rotated every 100 blocks, and destroyed after rotation to provide forward secrecy. Claim 20. The system of claim 14, further comprising a DAO governance module wherein: governance proposals are submitted with a bond equal to 5% of total Synergy Score; validators cast weighted votes during a 72-hour voting window; proposals achieving required approval thresholds are automatically executed after a 48-hour timelock; and approved parameter changes are applied at subsequent epoch boundaries through updates to consensus software configuration. 8. Conclusion The Proof-of-Synergy (PoSy) Consensus Protocol introduces a cooperative, quantum-resistant framework uniting economic, behavioral, and cryptographic trust mechanisms for distributed ledger systems. By weighting validators through multi-factor Synergy Scores incorporating stake, reputation, and contribution while penalizing cartelization, PoSy achieves fair validator influence resistant to plutocratic capture. The protocol's post-quantum cryptographic foundation using ML-DSA, SLH-DSA, and ML-KEM ensures security against both classical and quantum adversaries. The dual-quorum structure provides deterministic finality, the clustered architecture enables horizontal scalability, and the entropy beacon ensures unpredictable yet verifiable validator selection. Integration with DAO governance aligns consensus participation with policy decisions, creating cohesive network evolution. PoSy eliminates the competitive inefficiency of Proof-of-Work, the plutocratic centralization of Proof-of-Stake, and the scalability limitations of classical BFT systems while providing comprehensive quantum resistance. The protocol represents a fundamental advancement in distributed consensus, enabling secure, scalable, and equitable blockchain networks prepared for the quantum computing era. END OF SPECIFICATION</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PoSy Consensus Protocol — Patent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2026-03-14T00:31:17.887Z</dcterms:created>
  <dcterms:modified xsi:type="dcterms:W3CDTF">2026-03-14T00:31:17.887Z</dcterms:modified>
</cp:coreProperties>
</file>

<file path=docProps/custom.xml><?xml version="1.0" encoding="utf-8"?>
<Properties xmlns="http://schemas.openxmlformats.org/officeDocument/2006/custom-properties" xmlns:vt="http://schemas.openxmlformats.org/officeDocument/2006/docPropsVTypes"/>
</file>