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Synergy Naming System (SNS)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Decentralized Identity &amp; Human-Readable Addresses — Synergy Network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1. Overview</w:t>
      </w:r>
    </w:p>
    <w:p>
      <w:pPr>
        <w:pStyle w:val="Normal"/>
      </w:pPr>
      <w:r>
        <w:rPr>
          <w:rFonts w:ascii="Arial" w:cs="Arial" w:eastAsia="Arial" w:hAnsi="Arial"/>
        </w:rPr>
        <w:t xml:space="preserve">The Synergy Naming System (SNS) is a decentralized identity protocol built into the Synergy Network that allows users, smart contracts, and validator nodes to register human-readable names mapped to their Synergy addresses. SNS names end in .syn and provide a secure and user-friendly way to interact across wallets, dApps, and governance.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2. Key Benefits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Readable Addresses:</w:t>
      </w:r>
      <w:r>
        <w:rPr>
          <w:rFonts w:ascii="Arial" w:cs="Arial" w:eastAsia="Arial" w:hAnsi="Arial"/>
          <w:sz w:val="22"/>
          <w:szCs w:val="22"/>
        </w:rPr>
        <w:t xml:space="preserve"> Replaces long public keys with memorable .syn names.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Identity Mapping:</w:t>
      </w:r>
      <w:r>
        <w:rPr>
          <w:rFonts w:ascii="Arial" w:cs="Arial" w:eastAsia="Arial" w:hAnsi="Arial"/>
          <w:sz w:val="22"/>
          <w:szCs w:val="22"/>
        </w:rPr>
        <w:t xml:space="preserve"> Binds SNS names to UMA cross-chain identifiers.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Governance Profiles:</w:t>
      </w:r>
      <w:r>
        <w:rPr>
          <w:rFonts w:ascii="Arial" w:cs="Arial" w:eastAsia="Arial" w:hAnsi="Arial"/>
          <w:sz w:val="22"/>
          <w:szCs w:val="22"/>
        </w:rPr>
        <w:t xml:space="preserve"> Displays validator and user reputations alongside names.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Smart Contract Integration:</w:t>
      </w:r>
      <w:r>
        <w:rPr>
          <w:rFonts w:ascii="Arial" w:cs="Arial" w:eastAsia="Arial" w:hAnsi="Arial"/>
          <w:sz w:val="22"/>
          <w:szCs w:val="22"/>
        </w:rPr>
        <w:t xml:space="preserve"> Enables readable function calls and permission control.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3. Structure of an SNS Name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Format:</w:t>
      </w:r>
      <w:r>
        <w:rPr>
          <w:rFonts w:ascii="Arial" w:cs="Arial" w:eastAsia="Arial" w:hAnsi="Arial"/>
          <w:sz w:val="22"/>
          <w:szCs w:val="22"/>
        </w:rPr>
        <w:t xml:space="preserve"> username.syn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Examples:</w:t>
      </w:r>
      <w:r>
        <w:rPr>
          <w:rFonts w:ascii="Arial" w:cs="Arial" w:eastAsia="Arial" w:hAnsi="Arial"/>
          <w:sz w:val="22"/>
          <w:szCs w:val="22"/>
        </w:rPr>
        <w:t xml:space="preserve"> justin.syn, dao-fund.syn, nala.syn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Uniqueness:</w:t>
      </w:r>
      <w:r>
        <w:rPr>
          <w:rFonts w:ascii="Arial" w:cs="Arial" w:eastAsia="Arial" w:hAnsi="Arial"/>
          <w:sz w:val="22"/>
          <w:szCs w:val="22"/>
        </w:rPr>
        <w:t xml:space="preserve"> Each name is unique and immutable unless released or expired.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4. Registration Process</w:t>
      </w:r>
    </w:p>
    <w:p>
      <w:pPr>
        <w:pStyle w:val="Heading2"/>
      </w:pPr>
      <w:r>
        <w:rPr>
          <w:rFonts w:ascii="Arial" w:cs="Arial" w:eastAsia="Arial" w:hAnsi="Arial"/>
        </w:rPr>
        <w:t xml:space="preserve">4.1 Using the GUI Wallet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Navigate to the SNS tab.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Search availability of desired name.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Select registration period (1–5 years).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Pay fee in SYN and confirm transaction.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SNS name is minted and mapped to your wallet address.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4.2 Using the CLI</w:t>
      </w:r>
    </w:p>
    <w:p>
      <w:pPr>
        <w:spacing w:after="80"/>
      </w:pPr>
      <w:r>
        <w:t xml:space="preserve"/>
      </w:r>
    </w:p>
    <w:p>
      <w:pPr>
        <w:pBdr>
          <w:left w:val="single" w:color="0060FF" w:sz="8" w:space="8"/>
        </w:pBdr>
        <w:shd w:fill="F0F4FF"/>
        <w:spacing w:before="80" w:after="80" w:line="260"/>
        <w:ind w:left="72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synergy-cli sns register --name justin.syn --years 3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5. SNS Smart Contract Mechanics</w:t>
      </w:r>
    </w:p>
    <w:p>
      <w:pPr>
        <w:pStyle w:val="Normal"/>
      </w:pPr>
      <w:r>
        <w:rPr>
          <w:rFonts w:ascii="Arial" w:cs="Arial" w:eastAsia="Arial" w:hAnsi="Arial"/>
        </w:rPr>
        <w:t xml:space="preserve">Each name is a non-transferable NFT linked to the owner address. Mapped data includes: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Synergy address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UMA mapping (ETH, BTC, SOL addresses)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Reputation metrics (SP, validator rank)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Associated metadata (optional: avatar, description, contact URL)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Name resolution is done on-chain and cached by indexing nodes for performance.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6. SNS Lookups</w:t>
      </w:r>
    </w:p>
    <w:p>
      <w:pPr>
        <w:pStyle w:val="Heading2"/>
      </w:pPr>
      <w:r>
        <w:rPr>
          <w:rFonts w:ascii="Arial" w:cs="Arial" w:eastAsia="Arial" w:hAnsi="Arial"/>
        </w:rPr>
        <w:t xml:space="preserve">6.1 Web &amp; Wallet UI</w:t>
      </w:r>
    </w:p>
    <w:p>
      <w:pPr>
        <w:pStyle w:val="Normal"/>
      </w:pPr>
      <w:r>
        <w:rPr>
          <w:rFonts w:ascii="Arial" w:cs="Arial" w:eastAsia="Arial" w:hAnsi="Arial"/>
        </w:rPr>
        <w:t xml:space="preserve">Type in a .syn name to send tokens, stake, or vote.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6.2 Explorer &amp; CLI</w:t>
      </w:r>
    </w:p>
    <w:p>
      <w:pPr>
        <w:spacing w:after="80"/>
      </w:pPr>
      <w:r>
        <w:t xml:space="preserve"/>
      </w:r>
    </w:p>
    <w:p>
      <w:pPr>
        <w:pBdr>
          <w:left w:val="single" w:color="0060FF" w:sz="8" w:space="8"/>
        </w:pBdr>
        <w:shd w:fill="F0F4FF"/>
        <w:spacing w:before="80" w:after="80" w:line="260"/>
        <w:ind w:left="72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synergy-cli sns resolve --name justin.syn</w:t>
      </w:r>
    </w:p>
    <w:p>
      <w:pPr>
        <w:spacing w:after="80"/>
      </w:pPr>
      <w:r>
        <w:t xml:space="preserve"/>
      </w:r>
    </w:p>
    <w:p>
      <w:pPr>
        <w:pBdr>
          <w:left w:val="single" w:color="0060FF" w:sz="8" w:space="8"/>
        </w:pBdr>
        <w:shd w:fill="F0F4FF"/>
        <w:spacing w:before="80" w:after="80" w:line="260"/>
        <w:ind w:left="72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
  "sns": "justin.syn",
  "address": "sYnQ1zxy8qhj4j59xp...",
  "eth": "0x4f8...",
  "sol": "4F8GJ...",
  "reputation": 92.1
}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7. Fees &amp; Expiration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Cost scales by name length (shorter = higher fee).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Names expire unless renewed.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Renewal fees may be reduced based on SP reputation score.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8. Governance Use Cases</w:t>
      </w:r>
    </w:p>
    <w:p>
      <w:pPr>
        <w:pStyle w:val="Normal"/>
      </w:pPr>
      <w:r>
        <w:rPr>
          <w:rFonts w:ascii="Arial" w:cs="Arial" w:eastAsia="Arial" w:hAnsi="Arial"/>
        </w:rPr>
        <w:t xml:space="preserve">SNS names can be used to: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Delegate or receive votes.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Submit governance proposals.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Display validator dashboards in explorer.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9. Security Considerations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SNS contracts enforce name uniqueness and prevent squatting.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Disputes resolved via on-chain governance appeal mechanism.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SNS metadata is verified and tamper-resistant.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10. Conclusion</w:t>
      </w:r>
    </w:p>
    <w:p>
      <w:pPr>
        <w:pStyle w:val="Normal"/>
      </w:pPr>
      <w:r>
        <w:rPr>
          <w:rFonts w:ascii="Arial" w:cs="Arial" w:eastAsia="Arial" w:hAnsi="Arial"/>
        </w:rPr>
        <w:t xml:space="preserve">SNS improves usability, identity management, and social coordination on the Synergy Network. It bridges human and machine-readable systems while embedding trust and reputation into the core naming layer — unlocking a secure, accessible, and expressive way to interact on-chain.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Synergy Naming System (SNS)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2026-03-13T18:47:33.078Z</dcterms:created>
  <dcterms:modified xsi:type="dcterms:W3CDTF">2026-03-13T18:47:33.079Z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