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Anti-Money Laundering (AML) &amp;
Know Your Customer (KYC) Policy</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Style w:val="Normal"/>
      </w:pPr>
      <w:r>
        <w:rPr>
          <w:rFonts w:ascii="Arial" w:cs="Arial" w:eastAsia="Arial" w:hAnsi="Arial"/>
        </w:rPr>
        <w:t xml:space="preserve">Effective Date: September 23, 2025     |     Last Updated: September 23, 2025</w:t>
      </w:r>
    </w:p>
    <w:p>
      <w:pPr>
        <w:spacing w:after="80"/>
      </w:pPr>
      <w:r>
        <w:t xml:space="preserve"/>
      </w:r>
    </w:p>
    <w:p>
      <w:pPr>
        <w:pStyle w:val="Normal"/>
      </w:pPr>
      <w:r>
        <w:rPr>
          <w:rFonts w:ascii="Arial" w:cs="Arial" w:eastAsia="Arial" w:hAnsi="Arial"/>
        </w:rPr>
        <w:t xml:space="preserve">Synergy Network ("Synergy Network", "we", "us", or "our") is committed to preventing money laundering, terrorist financing, and other illegal activities through its platform. All users ("you", "your") are required to comply with applicable laws and regulations, including AML and KYC requirements.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Purpose</w:t>
      </w:r>
    </w:p>
    <w:p>
      <w:pPr>
        <w:pStyle w:val="Normal"/>
      </w:pPr>
      <w:r>
        <w:rPr>
          <w:rFonts w:ascii="Arial" w:cs="Arial" w:eastAsia="Arial" w:hAnsi="Arial"/>
        </w:rPr>
        <w:t xml:space="preserve">This policy outlines the measures implemented to:</w:t>
      </w:r>
    </w:p>
    <w:p>
      <w:pPr>
        <w:pStyle w:val="ListParagraph"/>
        <w:numPr>
          <w:ilvl w:val="0"/>
          <w:numId w:val="2"/>
        </w:numPr>
      </w:pPr>
      <w:r>
        <w:rPr>
          <w:rFonts w:ascii="Arial" w:cs="Arial" w:eastAsia="Arial" w:hAnsi="Arial"/>
          <w:sz w:val="22"/>
          <w:szCs w:val="22"/>
        </w:rPr>
        <w:t xml:space="preserve">Verify the identity of users before they access or transact on the platform.</w:t>
      </w:r>
    </w:p>
    <w:p>
      <w:pPr>
        <w:pStyle w:val="ListParagraph"/>
        <w:numPr>
          <w:ilvl w:val="0"/>
          <w:numId w:val="2"/>
        </w:numPr>
      </w:pPr>
      <w:r>
        <w:rPr>
          <w:rFonts w:ascii="Arial" w:cs="Arial" w:eastAsia="Arial" w:hAnsi="Arial"/>
          <w:sz w:val="22"/>
          <w:szCs w:val="22"/>
        </w:rPr>
        <w:t xml:space="preserve">Prevent fraudulent, illegal, or suspicious activity.</w:t>
      </w:r>
    </w:p>
    <w:p>
      <w:pPr>
        <w:pStyle w:val="ListParagraph"/>
        <w:numPr>
          <w:ilvl w:val="0"/>
          <w:numId w:val="2"/>
        </w:numPr>
      </w:pPr>
      <w:r>
        <w:rPr>
          <w:rFonts w:ascii="Arial" w:cs="Arial" w:eastAsia="Arial" w:hAnsi="Arial"/>
          <w:sz w:val="22"/>
          <w:szCs w:val="22"/>
        </w:rPr>
        <w:t xml:space="preserve">Maintain compliance with applicable laws and regulations in jurisdictions where Synergy Network operates.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User Verification</w:t>
      </w:r>
    </w:p>
    <w:p>
      <w:pPr>
        <w:pStyle w:val="Normal"/>
      </w:pPr>
      <w:r>
        <w:rPr>
          <w:rFonts w:ascii="Arial" w:cs="Arial" w:eastAsia="Arial" w:hAnsi="Arial"/>
        </w:rPr>
        <w:t xml:space="preserve">To access certain platform features, including purchasing tokens, NFTs, or using the marketplace, users must complete identity verification:</w:t>
      </w:r>
    </w:p>
    <w:p>
      <w:pPr>
        <w:pStyle w:val="ListParagraph"/>
        <w:numPr>
          <w:ilvl w:val="0"/>
          <w:numId w:val="3"/>
        </w:numPr>
      </w:pPr>
      <w:r>
        <w:rPr>
          <w:rFonts w:ascii="Arial" w:cs="Arial" w:eastAsia="Arial" w:hAnsi="Arial"/>
          <w:sz w:val="22"/>
          <w:szCs w:val="22"/>
        </w:rPr>
        <w:t xml:space="preserve">Identity Information: Users must provide government-issued identification (e.g., passport, driver's license) and proof of residence.</w:t>
      </w:r>
    </w:p>
    <w:p>
      <w:pPr>
        <w:pStyle w:val="ListParagraph"/>
        <w:numPr>
          <w:ilvl w:val="0"/>
          <w:numId w:val="3"/>
        </w:numPr>
      </w:pPr>
      <w:r>
        <w:rPr>
          <w:rFonts w:ascii="Arial" w:cs="Arial" w:eastAsia="Arial" w:hAnsi="Arial"/>
          <w:sz w:val="22"/>
          <w:szCs w:val="22"/>
        </w:rPr>
        <w:t xml:space="preserve">Verification Process: Synergy Network may use third-party verification services to authenticate your documents and identity.</w:t>
      </w:r>
    </w:p>
    <w:p>
      <w:pPr>
        <w:pStyle w:val="ListParagraph"/>
        <w:numPr>
          <w:ilvl w:val="0"/>
          <w:numId w:val="3"/>
        </w:numPr>
      </w:pPr>
      <w:r>
        <w:rPr>
          <w:rFonts w:ascii="Arial" w:cs="Arial" w:eastAsia="Arial" w:hAnsi="Arial"/>
          <w:sz w:val="22"/>
          <w:szCs w:val="22"/>
        </w:rPr>
        <w:t xml:space="preserve">Accuracy Requirement: You must provide accurate, complete, and current information. Submission of false or misleading information may result in account suspension or termination.</w:t>
      </w:r>
    </w:p>
    <w:p>
      <w:pPr>
        <w:pStyle w:val="ListParagraph"/>
        <w:numPr>
          <w:ilvl w:val="0"/>
          <w:numId w:val="3"/>
        </w:numPr>
      </w:pPr>
      <w:r>
        <w:rPr>
          <w:rFonts w:ascii="Arial" w:cs="Arial" w:eastAsia="Arial" w:hAnsi="Arial"/>
          <w:sz w:val="22"/>
          <w:szCs w:val="22"/>
        </w:rPr>
        <w:t xml:space="preserve">Ongoing Monitoring: Synergy Network reserves the right to periodically re-verify identity information for security or compliance reasons.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Transaction Monitoring</w:t>
      </w:r>
    </w:p>
    <w:p>
      <w:pPr>
        <w:pStyle w:val="ListParagraph"/>
        <w:numPr>
          <w:ilvl w:val="0"/>
          <w:numId w:val="2"/>
        </w:numPr>
      </w:pPr>
      <w:r>
        <w:rPr>
          <w:rFonts w:ascii="Arial" w:cs="Arial" w:eastAsia="Arial" w:hAnsi="Arial"/>
          <w:sz w:val="22"/>
          <w:szCs w:val="22"/>
        </w:rPr>
        <w:t xml:space="preserve">All transactions, including token purchases, NFT minting, and marketplace activity, may be monitored for suspicious behavior.</w:t>
      </w:r>
    </w:p>
    <w:p>
      <w:pPr>
        <w:pStyle w:val="ListParagraph"/>
        <w:numPr>
          <w:ilvl w:val="0"/>
          <w:numId w:val="2"/>
        </w:numPr>
      </w:pPr>
      <w:r>
        <w:rPr>
          <w:rFonts w:ascii="Arial" w:cs="Arial" w:eastAsia="Arial" w:hAnsi="Arial"/>
          <w:sz w:val="22"/>
          <w:szCs w:val="22"/>
        </w:rPr>
        <w:t xml:space="preserve">Transactions that trigger alerts for potential money laundering, fraud, or illicit activity may be flagged, delayed, or blocked.</w:t>
      </w:r>
    </w:p>
    <w:p>
      <w:pPr>
        <w:pStyle w:val="ListParagraph"/>
        <w:numPr>
          <w:ilvl w:val="0"/>
          <w:numId w:val="2"/>
        </w:numPr>
      </w:pPr>
      <w:r>
        <w:rPr>
          <w:rFonts w:ascii="Arial" w:cs="Arial" w:eastAsia="Arial" w:hAnsi="Arial"/>
          <w:sz w:val="22"/>
          <w:szCs w:val="22"/>
        </w:rPr>
        <w:t xml:space="preserve">Users may be required to provide additional documentation or explanation for flagged transactions.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Reporting Obligations</w:t>
      </w:r>
    </w:p>
    <w:p>
      <w:pPr>
        <w:pStyle w:val="ListParagraph"/>
        <w:numPr>
          <w:ilvl w:val="0"/>
          <w:numId w:val="2"/>
        </w:numPr>
      </w:pPr>
      <w:r>
        <w:rPr>
          <w:rFonts w:ascii="Arial" w:cs="Arial" w:eastAsia="Arial" w:hAnsi="Arial"/>
          <w:sz w:val="22"/>
          <w:szCs w:val="22"/>
        </w:rPr>
        <w:t xml:space="preserve">Synergy Network will report suspicious activity to relevant regulatory or law enforcement authorities as required by law.</w:t>
      </w:r>
    </w:p>
    <w:p>
      <w:pPr>
        <w:pStyle w:val="ListParagraph"/>
        <w:numPr>
          <w:ilvl w:val="0"/>
          <w:numId w:val="2"/>
        </w:numPr>
      </w:pPr>
      <w:r>
        <w:rPr>
          <w:rFonts w:ascii="Arial" w:cs="Arial" w:eastAsia="Arial" w:hAnsi="Arial"/>
          <w:sz w:val="22"/>
          <w:szCs w:val="22"/>
        </w:rPr>
        <w:t xml:space="preserve">You acknowledge and consent that your information may be shared for compliance and legal reporting purposes.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Restrictions</w:t>
      </w:r>
    </w:p>
    <w:p>
      <w:pPr>
        <w:pStyle w:val="ListParagraph"/>
        <w:numPr>
          <w:ilvl w:val="0"/>
          <w:numId w:val="2"/>
        </w:numPr>
      </w:pPr>
      <w:r>
        <w:rPr>
          <w:rFonts w:ascii="Arial" w:cs="Arial" w:eastAsia="Arial" w:hAnsi="Arial"/>
          <w:sz w:val="22"/>
          <w:szCs w:val="22"/>
        </w:rPr>
        <w:t xml:space="preserve">Access to Synergy Network services is strictly prohibited for individuals or entities listed on sanction lists, government watchlists, or otherwise barred from cryptocurrency or blockchain transactions.</w:t>
      </w:r>
    </w:p>
    <w:p>
      <w:pPr>
        <w:pStyle w:val="ListParagraph"/>
        <w:numPr>
          <w:ilvl w:val="0"/>
          <w:numId w:val="2"/>
        </w:numPr>
      </w:pPr>
      <w:r>
        <w:rPr>
          <w:rFonts w:ascii="Arial" w:cs="Arial" w:eastAsia="Arial" w:hAnsi="Arial"/>
          <w:sz w:val="22"/>
          <w:szCs w:val="22"/>
        </w:rPr>
        <w:t xml:space="preserve">Accounts found engaging in fraudulent, illegal, or suspicious activities will be suspended or terminated immediately.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Data Handling</w:t>
      </w:r>
    </w:p>
    <w:p>
      <w:pPr>
        <w:pStyle w:val="ListParagraph"/>
        <w:numPr>
          <w:ilvl w:val="0"/>
          <w:numId w:val="2"/>
        </w:numPr>
      </w:pPr>
      <w:r>
        <w:rPr>
          <w:rFonts w:ascii="Arial" w:cs="Arial" w:eastAsia="Arial" w:hAnsi="Arial"/>
          <w:sz w:val="22"/>
          <w:szCs w:val="22"/>
        </w:rPr>
        <w:t xml:space="preserve">Personal information collected for AML/KYC purposes will be stored securely and processed in accordance with our Privacy Policy.</w:t>
      </w:r>
    </w:p>
    <w:p>
      <w:pPr>
        <w:pStyle w:val="ListParagraph"/>
        <w:numPr>
          <w:ilvl w:val="0"/>
          <w:numId w:val="2"/>
        </w:numPr>
      </w:pPr>
      <w:r>
        <w:rPr>
          <w:rFonts w:ascii="Arial" w:cs="Arial" w:eastAsia="Arial" w:hAnsi="Arial"/>
          <w:sz w:val="22"/>
          <w:szCs w:val="22"/>
        </w:rPr>
        <w:t xml:space="preserve">Data will be retained only as long as required for compliance or as mandated by applicable law.</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Acknowledgment</w:t>
      </w:r>
    </w:p>
    <w:p>
      <w:pPr>
        <w:pStyle w:val="Normal"/>
      </w:pPr>
      <w:r>
        <w:rPr>
          <w:rFonts w:ascii="Arial" w:cs="Arial" w:eastAsia="Arial" w:hAnsi="Arial"/>
        </w:rPr>
        <w:t xml:space="preserve">By using the Synergy Network platform, you acknowledge that you understand, accept, and agree to comply with this AML/KYC Policy.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AML &amp; KYC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2026-03-13T19:06:08.094Z</dcterms:created>
  <dcterms:modified xsi:type="dcterms:W3CDTF">2026-03-13T19:06:08.094Z</dcterms:modified>
</cp:coreProperties>
</file>

<file path=docProps/custom.xml><?xml version="1.0" encoding="utf-8"?>
<Properties xmlns="http://schemas.openxmlformats.org/officeDocument/2006/custom-properties" xmlns:vt="http://schemas.openxmlformats.org/officeDocument/2006/docPropsVTypes"/>
</file>