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0A0F2C"/>
          <w:sz w:val="72"/>
          <w:szCs w:val="72"/>
        </w:rPr>
        <w:t xml:space="preserve">NFT and Digital Asset Terms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0060FF"/>
          <w:sz w:val="32"/>
          <w:szCs w:val="32"/>
        </w:rPr>
        <w:t xml:space="preserve">Synergy Network</w:t>
      </w:r>
    </w:p>
    <w:p>
      <w:pPr>
        <w:pBdr>
          <w:bottom w:val="single" w:color="CCCCCC" w:sz="4" w:space="4"/>
        </w:pBdr>
        <w:spacing w:before="160" w:after="160"/>
      </w:pP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Effective Date: September 23, 2025     |     Last Updated: September 23, 2025</w:t>
      </w: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These terms apply to all NFTs and digital assets created, purchased, or traded on the Synergy Network platform.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1. Ownership and Licensing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Purchasing an NFT on Synergy Network does not transfer ownership of intellectual property associated with the asset unless explicitly stated.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NFT buyers acquire a limited, non-exclusive license to display, use, and trade the digital asset for personal or platform-related purposes.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2. User-Generated Content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Users who mint or upload NFTs confirm that they own or have rights to all intellectual property contained in the asset.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Synergy Network is not responsible for copyright infringement, plagiarism, or illegal content uploaded by users.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3. Transaction Responsibility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NFT sales and transfers occur on-chain.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Users are responsible for wallet management, transaction fees, and asset custody.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4. Risk Acknowledgment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NFTs are speculative, illiquid assets with fluctuating value.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Purchases are made at your own risk and without guarantee of profit or resale value.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5. Prohibited Uses</w:t>
      </w:r>
    </w:p>
    <w:p>
      <w:pPr>
        <w:pStyle w:val="Normal"/>
      </w:pPr>
      <w:r>
        <w:rPr>
          <w:rFonts w:ascii="Arial" w:cs="Arial" w:eastAsia="Arial" w:hAnsi="Arial"/>
        </w:rPr>
        <w:t xml:space="preserve">Users may not: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 NFTs to infringe on third-party rights.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Deploy NFTs for illegal activities or financial schemes.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Attempt to manipulate market value through fraudulent or coordinated activity.</w:t>
      </w:r>
    </w:p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© 2025 Synergy Network. Confidential.</w:t>
    </w:r>
    <w:r>
      <w:rPr>
        <w:rFonts w:ascii="Arial" w:cs="Arial" w:eastAsia="Arial" w:hAnsi="Arial"/>
        <w:color w:val="4A5568"/>
        <w:sz w:val="16"/>
        <w:szCs w:val="16"/>
      </w:rPr>
      <w:t xml:space="preserve">  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FF" w:sz="4" w:space="4"/>
      </w:pBdr>
      <w:spacing w:after="80"/>
    </w:pPr>
    <w:r>
      <w:rPr>
        <w:rFonts w:ascii="Arial" w:cs="Arial" w:eastAsia="Arial" w:hAnsi="Arial"/>
        <w:b/>
        <w:bCs/>
        <w:color w:val="0060FF"/>
        <w:sz w:val="16"/>
        <w:szCs w:val="16"/>
      </w:rPr>
      <w:t xml:space="preserve">SYNERGY NETWORK</w:t>
    </w:r>
    <w:r>
      <w:rPr>
        <w:rFonts w:ascii="Arial" w:cs="Arial" w:eastAsia="Arial" w:hAnsi="Arial"/>
        <w:color w:val="4A5568"/>
        <w:sz w:val="16"/>
        <w:szCs w:val="16"/>
      </w:rPr>
      <w:t xml:space="preserve">    NFT and Digital Asset Terms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80"/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60FF" w:sz="6" w:space="6"/>
      </w:pBdr>
      <w:spacing w:before="480" w:after="160"/>
      <w:outlineLvl w:val="0"/>
    </w:pPr>
    <w:rPr>
      <w:rFonts w:ascii="Arial" w:cs="Arial" w:eastAsia="Arial" w:hAnsi="Arial"/>
      <w:b/>
      <w:bCs/>
      <w:color w:val="0A0F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A0F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60FF"/>
      <w:sz w:val="24"/>
      <w:szCs w:val="24"/>
    </w:rPr>
  </w:style>
  <w:style w:type="paragraph" w:styleId="Normal">
    <w:name w:val="Normal"/>
    <w:qFormat/>
    <w:pPr>
      <w:spacing w:after="160" w:line="276" w:lineRule="auto"/>
    </w:pPr>
    <w:rPr>
      <w:rFonts w:ascii="Arial" w:cs="Arial" w:eastAsia="Arial" w:hAnsi="Arial"/>
      <w:color w:val="1A1A2E"/>
      <w:sz w:val="22"/>
      <w:szCs w:val="22"/>
    </w:rPr>
  </w:style>
  <w:style w:type="paragraph" w:styleId="BlockQuote">
    <w:name w:val="Block Quote"/>
    <w:basedOn w:val="Normal"/>
    <w:pPr>
      <w:pBdr>
        <w:left w:val="single" w:color="0060FF" w:sz="12" w:space="12"/>
      </w:pBdr>
      <w:spacing w:after="160" w:line="276"/>
      <w:ind w:left="720" w:right="360"/>
    </w:pPr>
    <w:rPr>
      <w:rFonts w:ascii="Arial" w:cs="Arial" w:eastAsia="Arial" w:hAnsi="Arial"/>
      <w:i/>
      <w:i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2026-03-13T19:06:08.891Z</dcterms:created>
  <dcterms:modified xsi:type="dcterms:W3CDTF">2026-03-13T19:06:08.891Z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