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AF209" w14:textId="77777777" w:rsidR="005D309A" w:rsidRDefault="005D309A" w:rsidP="00250957">
      <w:pPr>
        <w:spacing w:before="100" w:beforeAutospacing="1" w:line="312" w:lineRule="auto"/>
        <w:outlineLvl w:val="0"/>
        <w:rPr>
          <w:rFonts w:ascii="Sora" w:hAnsi="Sora" w:cs="Sora"/>
          <w:b/>
          <w:bCs/>
          <w:kern w:val="36"/>
          <w:sz w:val="40"/>
          <w:szCs w:val="40"/>
        </w:rPr>
      </w:pPr>
    </w:p>
    <w:p w14:paraId="0D679D06" w14:textId="27028F29" w:rsidR="007F334B" w:rsidRPr="005747EF" w:rsidRDefault="007F334B" w:rsidP="005D309A">
      <w:pPr>
        <w:outlineLvl w:val="0"/>
        <w:rPr>
          <w:rFonts w:ascii="Sora" w:hAnsi="Sora" w:cs="Sora"/>
          <w:b/>
          <w:bCs/>
          <w:kern w:val="36"/>
          <w:sz w:val="40"/>
          <w:szCs w:val="40"/>
        </w:rPr>
      </w:pPr>
      <w:r w:rsidRPr="005747EF">
        <w:rPr>
          <w:rFonts w:ascii="Sora" w:hAnsi="Sora" w:cs="Sora"/>
          <w:b/>
          <w:bCs/>
          <w:kern w:val="36"/>
          <w:sz w:val="40"/>
          <w:szCs w:val="40"/>
        </w:rPr>
        <w:t>Synergy Standards Specification</w:t>
      </w:r>
    </w:p>
    <w:p w14:paraId="30F1CD0C" w14:textId="06E3B713" w:rsidR="005D309A" w:rsidRPr="005D309A" w:rsidRDefault="005C7D81" w:rsidP="005D309A">
      <w:pPr>
        <w:spacing w:line="312" w:lineRule="auto"/>
        <w:outlineLvl w:val="1"/>
        <w:rPr>
          <w:rFonts w:ascii="Sora" w:hAnsi="Sora" w:cs="Sora"/>
          <w:b/>
          <w:bCs/>
          <w:sz w:val="8"/>
          <w:szCs w:val="8"/>
        </w:rPr>
      </w:pPr>
      <w:r>
        <w:rPr>
          <w:noProof/>
        </w:rPr>
      </w:r>
      <w:r>
        <w:pict w14:anchorId="591DA52D">
          <v:rect id="Horizontal Line 34" o:spid="_x0000_s20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FF9817" w14:textId="78640A73" w:rsidR="007F334B" w:rsidRPr="005D309A" w:rsidRDefault="007F334B" w:rsidP="005D309A">
      <w:pPr>
        <w:spacing w:line="312" w:lineRule="auto"/>
        <w:outlineLvl w:val="1"/>
        <w:rPr>
          <w:rFonts w:ascii="Sora" w:hAnsi="Sora" w:cs="Sora"/>
          <w:b/>
          <w:bCs/>
        </w:rPr>
      </w:pPr>
      <w:r w:rsidRPr="005D309A">
        <w:rPr>
          <w:rFonts w:ascii="Sora" w:hAnsi="Sora" w:cs="Sora"/>
          <w:b/>
          <w:bCs/>
        </w:rPr>
        <w:t>STS-01, WTS-01, STX-01, and SNCS-01</w:t>
      </w:r>
    </w:p>
    <w:p w14:paraId="1A7A8AF1" w14:textId="77777777" w:rsidR="007F334B" w:rsidRPr="005D309A" w:rsidRDefault="007F334B" w:rsidP="005D309A">
      <w:pPr>
        <w:spacing w:line="312" w:lineRule="auto"/>
        <w:outlineLvl w:val="2"/>
        <w:rPr>
          <w:rFonts w:ascii="Sora" w:hAnsi="Sora" w:cs="Sora"/>
          <w:b/>
          <w:bCs/>
          <w:sz w:val="21"/>
          <w:szCs w:val="21"/>
        </w:rPr>
      </w:pPr>
      <w:r w:rsidRPr="005D309A">
        <w:rPr>
          <w:rFonts w:ascii="Sora" w:hAnsi="Sora" w:cs="Sora"/>
          <w:b/>
          <w:bCs/>
          <w:sz w:val="21"/>
          <w:szCs w:val="21"/>
        </w:rPr>
        <w:t>Synergy Token Standards v1.0</w:t>
      </w:r>
    </w:p>
    <w:p w14:paraId="76FB928E" w14:textId="77777777" w:rsidR="005D309A" w:rsidRDefault="005D309A" w:rsidP="00250957">
      <w:pPr>
        <w:spacing w:line="312" w:lineRule="auto"/>
        <w:rPr>
          <w:rFonts w:ascii="Sora" w:hAnsi="Sora" w:cs="Sora"/>
          <w:sz w:val="21"/>
          <w:szCs w:val="21"/>
        </w:rPr>
      </w:pPr>
    </w:p>
    <w:p w14:paraId="7B7D7A84" w14:textId="77777777" w:rsidR="005D309A" w:rsidRDefault="005D309A" w:rsidP="00250957">
      <w:pPr>
        <w:spacing w:line="312" w:lineRule="auto"/>
        <w:rPr>
          <w:rFonts w:ascii="Sora" w:hAnsi="Sora" w:cs="Sora"/>
          <w:sz w:val="21"/>
          <w:szCs w:val="21"/>
        </w:rPr>
      </w:pPr>
    </w:p>
    <w:p w14:paraId="719E6992" w14:textId="77777777" w:rsidR="005D309A" w:rsidRDefault="005D309A" w:rsidP="00250957">
      <w:pPr>
        <w:spacing w:line="312" w:lineRule="auto"/>
        <w:rPr>
          <w:rFonts w:ascii="Sora" w:hAnsi="Sora" w:cs="Sora"/>
          <w:sz w:val="21"/>
          <w:szCs w:val="21"/>
        </w:rPr>
      </w:pPr>
    </w:p>
    <w:p w14:paraId="24B122D3" w14:textId="77777777" w:rsidR="005D309A" w:rsidRDefault="005D309A" w:rsidP="00250957">
      <w:pPr>
        <w:spacing w:line="312" w:lineRule="auto"/>
        <w:rPr>
          <w:rFonts w:ascii="Sora" w:hAnsi="Sora" w:cs="Sora"/>
          <w:sz w:val="21"/>
          <w:szCs w:val="21"/>
        </w:rPr>
      </w:pPr>
    </w:p>
    <w:p w14:paraId="067EA65F" w14:textId="77777777" w:rsidR="005D309A" w:rsidRDefault="005D309A" w:rsidP="00250957">
      <w:pPr>
        <w:spacing w:line="312" w:lineRule="auto"/>
        <w:rPr>
          <w:rFonts w:ascii="Sora" w:hAnsi="Sora" w:cs="Sora"/>
          <w:sz w:val="21"/>
          <w:szCs w:val="21"/>
        </w:rPr>
      </w:pPr>
    </w:p>
    <w:p w14:paraId="69C12A11" w14:textId="77777777" w:rsidR="005D309A" w:rsidRDefault="005D309A" w:rsidP="00250957">
      <w:pPr>
        <w:spacing w:line="312" w:lineRule="auto"/>
        <w:rPr>
          <w:rFonts w:ascii="Sora" w:hAnsi="Sora" w:cs="Sora"/>
          <w:sz w:val="21"/>
          <w:szCs w:val="21"/>
        </w:rPr>
      </w:pPr>
    </w:p>
    <w:p w14:paraId="3904531C" w14:textId="77777777" w:rsidR="005D309A" w:rsidRDefault="005D309A" w:rsidP="00250957">
      <w:pPr>
        <w:spacing w:line="312" w:lineRule="auto"/>
        <w:rPr>
          <w:rFonts w:ascii="Sora" w:hAnsi="Sora" w:cs="Sora"/>
          <w:sz w:val="21"/>
          <w:szCs w:val="21"/>
        </w:rPr>
      </w:pPr>
    </w:p>
    <w:p w14:paraId="59A1B80C" w14:textId="77777777" w:rsidR="005D309A" w:rsidRDefault="005D309A" w:rsidP="00250957">
      <w:pPr>
        <w:spacing w:line="312" w:lineRule="auto"/>
        <w:rPr>
          <w:rFonts w:ascii="Sora" w:hAnsi="Sora" w:cs="Sora"/>
          <w:sz w:val="21"/>
          <w:szCs w:val="21"/>
        </w:rPr>
      </w:pPr>
    </w:p>
    <w:p w14:paraId="29FBAF45" w14:textId="77777777" w:rsidR="005D309A" w:rsidRDefault="005D309A" w:rsidP="00250957">
      <w:pPr>
        <w:spacing w:line="312" w:lineRule="auto"/>
        <w:rPr>
          <w:rFonts w:ascii="Sora" w:hAnsi="Sora" w:cs="Sora"/>
          <w:sz w:val="21"/>
          <w:szCs w:val="21"/>
        </w:rPr>
      </w:pPr>
    </w:p>
    <w:p w14:paraId="3735DEE0" w14:textId="77777777" w:rsidR="005D309A" w:rsidRDefault="005D309A" w:rsidP="00250957">
      <w:pPr>
        <w:spacing w:line="312" w:lineRule="auto"/>
        <w:rPr>
          <w:rFonts w:ascii="Sora" w:hAnsi="Sora" w:cs="Sora"/>
          <w:sz w:val="21"/>
          <w:szCs w:val="21"/>
        </w:rPr>
      </w:pPr>
    </w:p>
    <w:p w14:paraId="1BE060DE" w14:textId="77777777" w:rsidR="005D309A" w:rsidRDefault="005D309A" w:rsidP="00250957">
      <w:pPr>
        <w:spacing w:line="312" w:lineRule="auto"/>
        <w:rPr>
          <w:rFonts w:ascii="Sora" w:hAnsi="Sora" w:cs="Sora"/>
          <w:sz w:val="21"/>
          <w:szCs w:val="21"/>
        </w:rPr>
      </w:pPr>
    </w:p>
    <w:p w14:paraId="7801D0E6" w14:textId="77777777" w:rsidR="005D309A" w:rsidRDefault="005D309A" w:rsidP="00250957">
      <w:pPr>
        <w:spacing w:line="312" w:lineRule="auto"/>
        <w:rPr>
          <w:rFonts w:ascii="Sora" w:hAnsi="Sora" w:cs="Sora"/>
          <w:sz w:val="21"/>
          <w:szCs w:val="21"/>
        </w:rPr>
      </w:pPr>
    </w:p>
    <w:p w14:paraId="433D1B32" w14:textId="77777777" w:rsidR="005D309A" w:rsidRDefault="005D309A" w:rsidP="00250957">
      <w:pPr>
        <w:spacing w:line="312" w:lineRule="auto"/>
        <w:rPr>
          <w:rFonts w:ascii="Sora" w:hAnsi="Sora" w:cs="Sora"/>
          <w:sz w:val="21"/>
          <w:szCs w:val="21"/>
        </w:rPr>
      </w:pPr>
    </w:p>
    <w:p w14:paraId="01A9B737" w14:textId="77777777" w:rsidR="005D309A" w:rsidRDefault="005D309A" w:rsidP="00250957">
      <w:pPr>
        <w:spacing w:line="312" w:lineRule="auto"/>
        <w:rPr>
          <w:rFonts w:ascii="Sora" w:hAnsi="Sora" w:cs="Sora"/>
          <w:sz w:val="21"/>
          <w:szCs w:val="21"/>
        </w:rPr>
      </w:pPr>
    </w:p>
    <w:p w14:paraId="7955618E" w14:textId="77777777" w:rsidR="005D309A" w:rsidRDefault="005D309A" w:rsidP="00250957">
      <w:pPr>
        <w:spacing w:line="312" w:lineRule="auto"/>
        <w:rPr>
          <w:rFonts w:ascii="Sora" w:hAnsi="Sora" w:cs="Sora"/>
          <w:sz w:val="21"/>
          <w:szCs w:val="21"/>
        </w:rPr>
      </w:pPr>
    </w:p>
    <w:p w14:paraId="35B2CEE1" w14:textId="77777777" w:rsidR="005D309A" w:rsidRDefault="005D309A" w:rsidP="00250957">
      <w:pPr>
        <w:spacing w:line="312" w:lineRule="auto"/>
        <w:rPr>
          <w:rFonts w:ascii="Sora" w:hAnsi="Sora" w:cs="Sora"/>
          <w:sz w:val="21"/>
          <w:szCs w:val="21"/>
        </w:rPr>
      </w:pPr>
    </w:p>
    <w:p w14:paraId="2F65E6FE" w14:textId="77777777" w:rsidR="005D309A" w:rsidRDefault="005D309A" w:rsidP="00250957">
      <w:pPr>
        <w:spacing w:line="312" w:lineRule="auto"/>
        <w:rPr>
          <w:rFonts w:ascii="Sora" w:hAnsi="Sora" w:cs="Sora"/>
          <w:sz w:val="21"/>
          <w:szCs w:val="21"/>
        </w:rPr>
      </w:pPr>
    </w:p>
    <w:p w14:paraId="12CED3BE" w14:textId="77777777" w:rsidR="005D309A" w:rsidRDefault="005D309A" w:rsidP="00250957">
      <w:pPr>
        <w:spacing w:line="312" w:lineRule="auto"/>
        <w:rPr>
          <w:rFonts w:ascii="Sora" w:hAnsi="Sora" w:cs="Sora"/>
          <w:sz w:val="21"/>
          <w:szCs w:val="21"/>
        </w:rPr>
      </w:pPr>
    </w:p>
    <w:p w14:paraId="798B1E60" w14:textId="77777777" w:rsidR="005D309A" w:rsidRDefault="005D309A" w:rsidP="00250957">
      <w:pPr>
        <w:spacing w:line="312" w:lineRule="auto"/>
        <w:rPr>
          <w:rFonts w:ascii="Sora" w:hAnsi="Sora" w:cs="Sora"/>
          <w:sz w:val="21"/>
          <w:szCs w:val="21"/>
        </w:rPr>
      </w:pPr>
    </w:p>
    <w:p w14:paraId="0843AAF8" w14:textId="77777777" w:rsidR="005D309A" w:rsidRDefault="005D309A" w:rsidP="00250957">
      <w:pPr>
        <w:spacing w:line="312" w:lineRule="auto"/>
        <w:rPr>
          <w:rFonts w:ascii="Sora" w:hAnsi="Sora" w:cs="Sora"/>
          <w:sz w:val="21"/>
          <w:szCs w:val="21"/>
        </w:rPr>
      </w:pPr>
    </w:p>
    <w:p w14:paraId="6A30F832" w14:textId="69193CF0" w:rsidR="007F334B" w:rsidRPr="005747EF" w:rsidRDefault="005C7D81" w:rsidP="00250957">
      <w:pPr>
        <w:spacing w:line="312" w:lineRule="auto"/>
        <w:rPr>
          <w:rFonts w:ascii="Sora" w:hAnsi="Sora" w:cs="Sora"/>
          <w:sz w:val="21"/>
          <w:szCs w:val="21"/>
        </w:rPr>
      </w:pPr>
      <w:r>
        <w:pict w14:anchorId="7BD2D0AB">
          <v:rect id="Rectangle 29" o:spid="_x0000_s206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790F73D" w14:textId="77777777" w:rsidR="007F334B" w:rsidRPr="005747EF" w:rsidRDefault="007F334B" w:rsidP="00250957">
      <w:pPr>
        <w:spacing w:line="312" w:lineRule="auto"/>
        <w:outlineLvl w:val="0"/>
        <w:rPr>
          <w:rFonts w:ascii="Sora" w:hAnsi="Sora" w:cs="Sora"/>
          <w:sz w:val="16"/>
          <w:szCs w:val="16"/>
        </w:rPr>
      </w:pPr>
    </w:p>
    <w:p w14:paraId="73AE7C4A" w14:textId="3F69DF5D" w:rsidR="007F334B" w:rsidRPr="00250957" w:rsidRDefault="007F334B" w:rsidP="005D309A">
      <w:pPr>
        <w:spacing w:line="360" w:lineRule="auto"/>
        <w:outlineLvl w:val="0"/>
        <w:rPr>
          <w:rFonts w:ascii="Sora" w:hAnsi="Sora" w:cs="Sora"/>
          <w:b/>
          <w:bCs/>
          <w:kern w:val="36"/>
          <w:u w:val="single"/>
        </w:rPr>
      </w:pPr>
      <w:r w:rsidRPr="00250957">
        <w:rPr>
          <w:rFonts w:ascii="Sora" w:hAnsi="Sora" w:cs="Sora"/>
          <w:b/>
          <w:bCs/>
          <w:kern w:val="36"/>
          <w:u w:val="single"/>
        </w:rPr>
        <w:t>Status of This Memo</w:t>
      </w:r>
    </w:p>
    <w:p w14:paraId="07E312D4" w14:textId="77777777" w:rsidR="007F334B" w:rsidRPr="00250957" w:rsidRDefault="007F334B" w:rsidP="005D309A">
      <w:pPr>
        <w:spacing w:line="360" w:lineRule="auto"/>
        <w:rPr>
          <w:rFonts w:ascii="Sora" w:hAnsi="Sora" w:cs="Sora"/>
          <w:sz w:val="18"/>
          <w:szCs w:val="18"/>
        </w:rPr>
      </w:pPr>
      <w:r w:rsidRPr="00250957">
        <w:rPr>
          <w:rFonts w:ascii="Sora" w:hAnsi="Sora" w:cs="Sora"/>
          <w:sz w:val="18"/>
          <w:szCs w:val="18"/>
        </w:rPr>
        <w:t>This document is the authoritative Synergy standards specification governing token classes, wallet classes, transaction structure and identifiers, and node cluster group semantics. The key words MUST, MUST NOT, REQUIRED, SHALL, SHALL NOT, SHOULD, SHOULD NOT, RECOMMENDED, NOT RECOMMENDED, MAY, and OPTIONAL in this document are to be interpreted as normative requirement terms.</w:t>
      </w:r>
    </w:p>
    <w:p w14:paraId="0757F08A" w14:textId="77777777" w:rsidR="007F334B" w:rsidRPr="00250957" w:rsidRDefault="007F334B" w:rsidP="005D309A">
      <w:pPr>
        <w:spacing w:line="360" w:lineRule="auto"/>
        <w:rPr>
          <w:rFonts w:ascii="Sora" w:hAnsi="Sora" w:cs="Sora"/>
          <w:sz w:val="18"/>
          <w:szCs w:val="18"/>
        </w:rPr>
      </w:pPr>
    </w:p>
    <w:p w14:paraId="2D5610BB" w14:textId="77777777" w:rsidR="007F334B" w:rsidRPr="00250957" w:rsidRDefault="007F334B" w:rsidP="005D309A">
      <w:pPr>
        <w:spacing w:line="360" w:lineRule="auto"/>
        <w:rPr>
          <w:rFonts w:ascii="Sora" w:hAnsi="Sora" w:cs="Sora"/>
          <w:sz w:val="18"/>
          <w:szCs w:val="18"/>
        </w:rPr>
      </w:pPr>
      <w:r w:rsidRPr="00250957">
        <w:rPr>
          <w:rFonts w:ascii="Sora" w:hAnsi="Sora" w:cs="Sora"/>
          <w:sz w:val="18"/>
          <w:szCs w:val="18"/>
        </w:rPr>
        <w:t xml:space="preserve">This specification inherits and depends upon the Synergy Protocol Naming and Encoding Standards for canonical address encoding, lowercase hex formatting, typed identifier conventions, network denomination rules, and environment naming conventions. The submitted drafts also assume those inherited rules, including Bech32m address encoding, FN-DSA-1024-derived address identity, and Synergy-native integer accounting conventions. </w:t>
      </w:r>
    </w:p>
    <w:p w14:paraId="59CC94DF" w14:textId="77777777" w:rsidR="007F334B" w:rsidRPr="005747EF" w:rsidRDefault="005C7D81" w:rsidP="005D309A">
      <w:pPr>
        <w:spacing w:line="360" w:lineRule="auto"/>
        <w:rPr>
          <w:rFonts w:ascii="Sora" w:hAnsi="Sora" w:cs="Sora"/>
          <w:sz w:val="21"/>
          <w:szCs w:val="21"/>
        </w:rPr>
      </w:pPr>
      <w:r>
        <w:pict w14:anchorId="51ADEC6D">
          <v:rect id="Rectangle 27" o:spid="_x0000_s206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9FD8E39" w14:textId="77777777" w:rsidR="00250957" w:rsidRDefault="00250957">
      <w:pPr>
        <w:spacing w:after="160" w:line="278" w:lineRule="auto"/>
        <w:rPr>
          <w:rFonts w:ascii="Sora" w:hAnsi="Sora" w:cs="Sora"/>
          <w:b/>
          <w:bCs/>
          <w:kern w:val="36"/>
          <w:sz w:val="28"/>
          <w:szCs w:val="28"/>
          <w:u w:val="single"/>
        </w:rPr>
      </w:pPr>
      <w:r>
        <w:rPr>
          <w:rFonts w:ascii="Sora" w:hAnsi="Sora" w:cs="Sora"/>
          <w:b/>
          <w:bCs/>
          <w:kern w:val="36"/>
          <w:sz w:val="28"/>
          <w:szCs w:val="28"/>
          <w:u w:val="single"/>
        </w:rPr>
        <w:br w:type="page"/>
      </w:r>
    </w:p>
    <w:p w14:paraId="20E0D217" w14:textId="77777777" w:rsidR="005D309A" w:rsidRPr="005D309A" w:rsidRDefault="005D309A" w:rsidP="005D309A">
      <w:pPr>
        <w:jc w:val="center"/>
        <w:outlineLvl w:val="0"/>
        <w:rPr>
          <w:rFonts w:ascii="Sora" w:hAnsi="Sora" w:cs="Sora"/>
          <w:b/>
          <w:bCs/>
          <w:kern w:val="36"/>
          <w:sz w:val="21"/>
          <w:szCs w:val="21"/>
          <w:u w:val="single"/>
        </w:rPr>
      </w:pPr>
    </w:p>
    <w:p w14:paraId="18781F08" w14:textId="720E124C" w:rsidR="007F334B" w:rsidRPr="005747EF" w:rsidRDefault="007F334B" w:rsidP="005D309A">
      <w:pPr>
        <w:spacing w:line="312" w:lineRule="auto"/>
        <w:jc w:val="center"/>
        <w:outlineLvl w:val="0"/>
        <w:rPr>
          <w:rFonts w:ascii="Sora" w:hAnsi="Sora" w:cs="Sora"/>
          <w:b/>
          <w:bCs/>
          <w:kern w:val="36"/>
          <w:sz w:val="28"/>
          <w:szCs w:val="28"/>
          <w:u w:val="single"/>
        </w:rPr>
      </w:pPr>
      <w:r w:rsidRPr="005747EF">
        <w:rPr>
          <w:rFonts w:ascii="Sora" w:hAnsi="Sora" w:cs="Sora"/>
          <w:b/>
          <w:bCs/>
          <w:kern w:val="36"/>
          <w:sz w:val="28"/>
          <w:szCs w:val="28"/>
          <w:u w:val="single"/>
        </w:rPr>
        <w:t>Table of Contents</w:t>
      </w:r>
    </w:p>
    <w:p w14:paraId="534B3E96" w14:textId="77777777" w:rsidR="007F334B" w:rsidRPr="005747EF" w:rsidRDefault="007F334B" w:rsidP="00250957">
      <w:pPr>
        <w:spacing w:before="240" w:line="312" w:lineRule="auto"/>
        <w:outlineLvl w:val="1"/>
        <w:rPr>
          <w:rFonts w:ascii="Sora" w:hAnsi="Sora" w:cs="Sora"/>
          <w:b/>
          <w:bCs/>
          <w:sz w:val="22"/>
          <w:szCs w:val="22"/>
        </w:rPr>
      </w:pPr>
      <w:r w:rsidRPr="005747EF">
        <w:rPr>
          <w:rFonts w:ascii="Sora" w:hAnsi="Sora" w:cs="Sora"/>
          <w:b/>
          <w:bCs/>
          <w:sz w:val="22"/>
          <w:szCs w:val="22"/>
        </w:rPr>
        <w:t>Part I — General Provisions</w:t>
      </w:r>
    </w:p>
    <w:p w14:paraId="08ACE1AE" w14:textId="77777777" w:rsidR="007F334B" w:rsidRPr="005747EF" w:rsidRDefault="007F334B" w:rsidP="00250957">
      <w:pPr>
        <w:numPr>
          <w:ilvl w:val="0"/>
          <w:numId w:val="38"/>
        </w:numPr>
        <w:spacing w:line="312" w:lineRule="auto"/>
        <w:rPr>
          <w:rFonts w:ascii="Sora" w:hAnsi="Sora" w:cs="Sora"/>
          <w:sz w:val="18"/>
          <w:szCs w:val="18"/>
        </w:rPr>
      </w:pPr>
      <w:r w:rsidRPr="005747EF">
        <w:rPr>
          <w:rFonts w:ascii="Sora" w:hAnsi="Sora" w:cs="Sora"/>
          <w:sz w:val="18"/>
          <w:szCs w:val="18"/>
        </w:rPr>
        <w:t xml:space="preserve">Purpose and Scope </w:t>
      </w:r>
    </w:p>
    <w:p w14:paraId="6B5A73E0" w14:textId="77777777" w:rsidR="007F334B" w:rsidRPr="005747EF" w:rsidRDefault="007F334B" w:rsidP="00250957">
      <w:pPr>
        <w:numPr>
          <w:ilvl w:val="0"/>
          <w:numId w:val="38"/>
        </w:numPr>
        <w:spacing w:line="312" w:lineRule="auto"/>
        <w:rPr>
          <w:rFonts w:ascii="Sora" w:hAnsi="Sora" w:cs="Sora"/>
          <w:sz w:val="18"/>
          <w:szCs w:val="18"/>
        </w:rPr>
      </w:pPr>
      <w:r w:rsidRPr="005747EF">
        <w:rPr>
          <w:rFonts w:ascii="Sora" w:hAnsi="Sora" w:cs="Sora"/>
          <w:sz w:val="18"/>
          <w:szCs w:val="18"/>
        </w:rPr>
        <w:t xml:space="preserve">Normative References and Inherited Rules </w:t>
      </w:r>
    </w:p>
    <w:p w14:paraId="081C43E7" w14:textId="77777777" w:rsidR="007F334B" w:rsidRPr="005747EF" w:rsidRDefault="007F334B" w:rsidP="00250957">
      <w:pPr>
        <w:numPr>
          <w:ilvl w:val="0"/>
          <w:numId w:val="38"/>
        </w:numPr>
        <w:spacing w:line="312" w:lineRule="auto"/>
        <w:rPr>
          <w:rFonts w:ascii="Sora" w:hAnsi="Sora" w:cs="Sora"/>
          <w:sz w:val="18"/>
          <w:szCs w:val="18"/>
        </w:rPr>
      </w:pPr>
      <w:r w:rsidRPr="005747EF">
        <w:rPr>
          <w:rFonts w:ascii="Sora" w:hAnsi="Sora" w:cs="Sora"/>
          <w:sz w:val="18"/>
          <w:szCs w:val="18"/>
        </w:rPr>
        <w:t xml:space="preserve">Normative Definitions </w:t>
      </w:r>
    </w:p>
    <w:p w14:paraId="3F659B35" w14:textId="77777777" w:rsidR="007F334B" w:rsidRPr="005747EF" w:rsidRDefault="007F334B" w:rsidP="00250957">
      <w:pPr>
        <w:numPr>
          <w:ilvl w:val="0"/>
          <w:numId w:val="38"/>
        </w:numPr>
        <w:spacing w:line="312" w:lineRule="auto"/>
        <w:rPr>
          <w:rFonts w:ascii="Sora" w:hAnsi="Sora" w:cs="Sora"/>
          <w:sz w:val="18"/>
          <w:szCs w:val="18"/>
        </w:rPr>
      </w:pPr>
      <w:r w:rsidRPr="005747EF">
        <w:rPr>
          <w:rFonts w:ascii="Sora" w:hAnsi="Sora" w:cs="Sora"/>
          <w:sz w:val="18"/>
          <w:szCs w:val="18"/>
        </w:rPr>
        <w:t xml:space="preserve">Canonical Identity and Anti-Imposter Requirements </w:t>
      </w:r>
    </w:p>
    <w:p w14:paraId="38001320" w14:textId="77777777" w:rsidR="007F334B" w:rsidRPr="005747EF" w:rsidRDefault="007F334B" w:rsidP="00250957">
      <w:pPr>
        <w:spacing w:before="240" w:line="312" w:lineRule="auto"/>
        <w:outlineLvl w:val="1"/>
        <w:rPr>
          <w:rFonts w:ascii="Sora" w:hAnsi="Sora" w:cs="Sora"/>
          <w:b/>
          <w:bCs/>
          <w:sz w:val="22"/>
          <w:szCs w:val="22"/>
        </w:rPr>
      </w:pPr>
      <w:r w:rsidRPr="005747EF">
        <w:rPr>
          <w:rFonts w:ascii="Sora" w:hAnsi="Sora" w:cs="Sora"/>
          <w:b/>
          <w:bCs/>
          <w:sz w:val="22"/>
          <w:szCs w:val="22"/>
        </w:rPr>
        <w:t>Part II — Synergy Token Standard</w:t>
      </w:r>
    </w:p>
    <w:p w14:paraId="75EA886A" w14:textId="77777777" w:rsidR="007F334B" w:rsidRPr="005747EF" w:rsidRDefault="007F334B" w:rsidP="00250957">
      <w:pPr>
        <w:numPr>
          <w:ilvl w:val="0"/>
          <w:numId w:val="39"/>
        </w:numPr>
        <w:spacing w:line="312" w:lineRule="auto"/>
        <w:rPr>
          <w:rFonts w:ascii="Sora" w:hAnsi="Sora" w:cs="Sora"/>
          <w:sz w:val="18"/>
          <w:szCs w:val="18"/>
        </w:rPr>
      </w:pPr>
      <w:r w:rsidRPr="005747EF">
        <w:rPr>
          <w:rFonts w:ascii="Sora" w:hAnsi="Sora" w:cs="Sora"/>
          <w:sz w:val="18"/>
          <w:szCs w:val="18"/>
        </w:rPr>
        <w:t xml:space="preserve">Token Standard Overview </w:t>
      </w:r>
    </w:p>
    <w:p w14:paraId="418049E3" w14:textId="77777777" w:rsidR="007F334B" w:rsidRPr="005747EF" w:rsidRDefault="007F334B" w:rsidP="00250957">
      <w:pPr>
        <w:numPr>
          <w:ilvl w:val="0"/>
          <w:numId w:val="39"/>
        </w:numPr>
        <w:spacing w:line="312" w:lineRule="auto"/>
        <w:rPr>
          <w:rFonts w:ascii="Sora" w:hAnsi="Sora" w:cs="Sora"/>
          <w:sz w:val="18"/>
          <w:szCs w:val="18"/>
        </w:rPr>
      </w:pPr>
      <w:r w:rsidRPr="005747EF">
        <w:rPr>
          <w:rFonts w:ascii="Sora" w:hAnsi="Sora" w:cs="Sora"/>
          <w:sz w:val="18"/>
          <w:szCs w:val="18"/>
        </w:rPr>
        <w:t xml:space="preserve">STS-9 Fungible Token Standard </w:t>
      </w:r>
    </w:p>
    <w:p w14:paraId="719F5B35" w14:textId="77777777" w:rsidR="007F334B" w:rsidRPr="005747EF" w:rsidRDefault="007F334B" w:rsidP="00250957">
      <w:pPr>
        <w:numPr>
          <w:ilvl w:val="0"/>
          <w:numId w:val="39"/>
        </w:numPr>
        <w:spacing w:line="312" w:lineRule="auto"/>
        <w:rPr>
          <w:rFonts w:ascii="Sora" w:hAnsi="Sora" w:cs="Sora"/>
          <w:sz w:val="18"/>
          <w:szCs w:val="18"/>
        </w:rPr>
      </w:pPr>
      <w:r w:rsidRPr="005747EF">
        <w:rPr>
          <w:rFonts w:ascii="Sora" w:hAnsi="Sora" w:cs="Sora"/>
          <w:sz w:val="18"/>
          <w:szCs w:val="18"/>
        </w:rPr>
        <w:t xml:space="preserve">STS-NF Non-Fungible Token Standard </w:t>
      </w:r>
    </w:p>
    <w:p w14:paraId="097B06FB" w14:textId="77777777" w:rsidR="007F334B" w:rsidRPr="005747EF" w:rsidRDefault="007F334B" w:rsidP="00250957">
      <w:pPr>
        <w:numPr>
          <w:ilvl w:val="0"/>
          <w:numId w:val="39"/>
        </w:numPr>
        <w:spacing w:line="312" w:lineRule="auto"/>
        <w:rPr>
          <w:rFonts w:ascii="Sora" w:hAnsi="Sora" w:cs="Sora"/>
          <w:sz w:val="18"/>
          <w:szCs w:val="18"/>
        </w:rPr>
      </w:pPr>
      <w:r w:rsidRPr="005747EF">
        <w:rPr>
          <w:rFonts w:ascii="Sora" w:hAnsi="Sora" w:cs="Sora"/>
          <w:sz w:val="18"/>
          <w:szCs w:val="18"/>
        </w:rPr>
        <w:t xml:space="preserve">STS-MA Multi-Asset Token Standard </w:t>
      </w:r>
    </w:p>
    <w:p w14:paraId="4FC76EEC" w14:textId="77777777" w:rsidR="007F334B" w:rsidRPr="005747EF" w:rsidRDefault="007F334B" w:rsidP="00250957">
      <w:pPr>
        <w:numPr>
          <w:ilvl w:val="0"/>
          <w:numId w:val="39"/>
        </w:numPr>
        <w:spacing w:line="312" w:lineRule="auto"/>
        <w:rPr>
          <w:rFonts w:ascii="Sora" w:hAnsi="Sora" w:cs="Sora"/>
          <w:sz w:val="18"/>
          <w:szCs w:val="18"/>
        </w:rPr>
      </w:pPr>
      <w:r w:rsidRPr="005747EF">
        <w:rPr>
          <w:rFonts w:ascii="Sora" w:hAnsi="Sora" w:cs="Sora"/>
          <w:sz w:val="18"/>
          <w:szCs w:val="18"/>
        </w:rPr>
        <w:t xml:space="preserve">STS-ID Identity and Credential Token Standard </w:t>
      </w:r>
    </w:p>
    <w:p w14:paraId="30F7463A" w14:textId="77777777" w:rsidR="007F334B" w:rsidRPr="005747EF" w:rsidRDefault="007F334B" w:rsidP="00250957">
      <w:pPr>
        <w:numPr>
          <w:ilvl w:val="0"/>
          <w:numId w:val="39"/>
        </w:numPr>
        <w:spacing w:line="312" w:lineRule="auto"/>
        <w:rPr>
          <w:rFonts w:ascii="Sora" w:hAnsi="Sora" w:cs="Sora"/>
          <w:sz w:val="18"/>
          <w:szCs w:val="18"/>
        </w:rPr>
      </w:pPr>
      <w:r w:rsidRPr="005747EF">
        <w:rPr>
          <w:rFonts w:ascii="Sora" w:hAnsi="Sora" w:cs="Sora"/>
          <w:sz w:val="18"/>
          <w:szCs w:val="18"/>
        </w:rPr>
        <w:t xml:space="preserve">Token Verification, Registry, and Reserved Identity Controls </w:t>
      </w:r>
    </w:p>
    <w:p w14:paraId="194DE787" w14:textId="77777777" w:rsidR="007F334B" w:rsidRPr="005747EF" w:rsidRDefault="007F334B" w:rsidP="00250957">
      <w:pPr>
        <w:spacing w:before="240" w:line="312" w:lineRule="auto"/>
        <w:outlineLvl w:val="1"/>
        <w:rPr>
          <w:rFonts w:ascii="Sora" w:hAnsi="Sora" w:cs="Sora"/>
          <w:b/>
          <w:bCs/>
          <w:sz w:val="22"/>
          <w:szCs w:val="22"/>
        </w:rPr>
      </w:pPr>
      <w:r w:rsidRPr="005747EF">
        <w:rPr>
          <w:rFonts w:ascii="Sora" w:hAnsi="Sora" w:cs="Sora"/>
          <w:b/>
          <w:bCs/>
          <w:sz w:val="22"/>
          <w:szCs w:val="22"/>
        </w:rPr>
        <w:t>Part III — Synergy Wallet Standard</w:t>
      </w:r>
    </w:p>
    <w:p w14:paraId="5CB7F252" w14:textId="77777777" w:rsidR="007F334B" w:rsidRPr="005747EF" w:rsidRDefault="007F334B" w:rsidP="00250957">
      <w:pPr>
        <w:numPr>
          <w:ilvl w:val="0"/>
          <w:numId w:val="40"/>
        </w:numPr>
        <w:spacing w:line="312" w:lineRule="auto"/>
        <w:rPr>
          <w:rFonts w:ascii="Sora" w:hAnsi="Sora" w:cs="Sora"/>
          <w:sz w:val="18"/>
          <w:szCs w:val="18"/>
        </w:rPr>
      </w:pPr>
      <w:r w:rsidRPr="005747EF">
        <w:rPr>
          <w:rFonts w:ascii="Sora" w:hAnsi="Sora" w:cs="Sora"/>
          <w:sz w:val="18"/>
          <w:szCs w:val="18"/>
        </w:rPr>
        <w:t xml:space="preserve">Wallet Standard Overview </w:t>
      </w:r>
    </w:p>
    <w:p w14:paraId="17D80A2F" w14:textId="77777777" w:rsidR="007F334B" w:rsidRPr="005747EF" w:rsidRDefault="007F334B" w:rsidP="00250957">
      <w:pPr>
        <w:numPr>
          <w:ilvl w:val="0"/>
          <w:numId w:val="40"/>
        </w:numPr>
        <w:spacing w:line="312" w:lineRule="auto"/>
        <w:rPr>
          <w:rFonts w:ascii="Sora" w:hAnsi="Sora" w:cs="Sora"/>
          <w:sz w:val="18"/>
          <w:szCs w:val="18"/>
        </w:rPr>
      </w:pPr>
      <w:r w:rsidRPr="005747EF">
        <w:rPr>
          <w:rFonts w:ascii="Sora" w:hAnsi="Sora" w:cs="Sora"/>
          <w:sz w:val="18"/>
          <w:szCs w:val="18"/>
        </w:rPr>
        <w:t xml:space="preserve">Standard Wallet Classes </w:t>
      </w:r>
    </w:p>
    <w:p w14:paraId="560B711C" w14:textId="77777777" w:rsidR="007F334B" w:rsidRPr="005747EF" w:rsidRDefault="007F334B" w:rsidP="00250957">
      <w:pPr>
        <w:numPr>
          <w:ilvl w:val="0"/>
          <w:numId w:val="40"/>
        </w:numPr>
        <w:spacing w:line="312" w:lineRule="auto"/>
        <w:rPr>
          <w:rFonts w:ascii="Sora" w:hAnsi="Sora" w:cs="Sora"/>
          <w:sz w:val="18"/>
          <w:szCs w:val="18"/>
        </w:rPr>
      </w:pPr>
      <w:r w:rsidRPr="005747EF">
        <w:rPr>
          <w:rFonts w:ascii="Sora" w:hAnsi="Sora" w:cs="Sora"/>
          <w:sz w:val="18"/>
          <w:szCs w:val="18"/>
        </w:rPr>
        <w:t xml:space="preserve">Multisig Wallet Classes </w:t>
      </w:r>
    </w:p>
    <w:p w14:paraId="0FFF1651" w14:textId="77777777" w:rsidR="007F334B" w:rsidRPr="005747EF" w:rsidRDefault="007F334B" w:rsidP="00250957">
      <w:pPr>
        <w:numPr>
          <w:ilvl w:val="0"/>
          <w:numId w:val="40"/>
        </w:numPr>
        <w:spacing w:line="312" w:lineRule="auto"/>
        <w:rPr>
          <w:rFonts w:ascii="Sora" w:hAnsi="Sora" w:cs="Sora"/>
          <w:sz w:val="18"/>
          <w:szCs w:val="18"/>
        </w:rPr>
      </w:pPr>
      <w:r w:rsidRPr="005747EF">
        <w:rPr>
          <w:rFonts w:ascii="Sora" w:hAnsi="Sora" w:cs="Sora"/>
          <w:sz w:val="18"/>
          <w:szCs w:val="18"/>
        </w:rPr>
        <w:t xml:space="preserve">Wallet Metadata and State Requirements </w:t>
      </w:r>
    </w:p>
    <w:p w14:paraId="4807DE6B" w14:textId="77777777" w:rsidR="007F334B" w:rsidRPr="005747EF" w:rsidRDefault="007F334B" w:rsidP="00250957">
      <w:pPr>
        <w:numPr>
          <w:ilvl w:val="0"/>
          <w:numId w:val="40"/>
        </w:numPr>
        <w:spacing w:line="312" w:lineRule="auto"/>
        <w:rPr>
          <w:rFonts w:ascii="Sora" w:hAnsi="Sora" w:cs="Sora"/>
          <w:sz w:val="18"/>
          <w:szCs w:val="18"/>
        </w:rPr>
      </w:pPr>
      <w:r w:rsidRPr="005747EF">
        <w:rPr>
          <w:rFonts w:ascii="Sora" w:hAnsi="Sora" w:cs="Sora"/>
          <w:sz w:val="18"/>
          <w:szCs w:val="18"/>
        </w:rPr>
        <w:t xml:space="preserve">Wallet Security Requirements </w:t>
      </w:r>
    </w:p>
    <w:p w14:paraId="70EC832A" w14:textId="77777777" w:rsidR="007F334B" w:rsidRPr="005747EF" w:rsidRDefault="007F334B" w:rsidP="00250957">
      <w:pPr>
        <w:spacing w:before="240" w:line="312" w:lineRule="auto"/>
        <w:outlineLvl w:val="1"/>
        <w:rPr>
          <w:rFonts w:ascii="Sora" w:hAnsi="Sora" w:cs="Sora"/>
          <w:b/>
          <w:bCs/>
          <w:sz w:val="22"/>
          <w:szCs w:val="22"/>
        </w:rPr>
      </w:pPr>
      <w:r w:rsidRPr="005747EF">
        <w:rPr>
          <w:rFonts w:ascii="Sora" w:hAnsi="Sora" w:cs="Sora"/>
          <w:b/>
          <w:bCs/>
          <w:sz w:val="22"/>
          <w:szCs w:val="22"/>
        </w:rPr>
        <w:t>Part IV — Synergy Transaction Standard</w:t>
      </w:r>
    </w:p>
    <w:p w14:paraId="3C70C95C" w14:textId="77777777" w:rsidR="007F334B" w:rsidRPr="005747EF" w:rsidRDefault="007F334B" w:rsidP="00250957">
      <w:pPr>
        <w:numPr>
          <w:ilvl w:val="0"/>
          <w:numId w:val="41"/>
        </w:numPr>
        <w:spacing w:line="312" w:lineRule="auto"/>
        <w:rPr>
          <w:rFonts w:ascii="Sora" w:hAnsi="Sora" w:cs="Sora"/>
          <w:sz w:val="18"/>
          <w:szCs w:val="18"/>
        </w:rPr>
      </w:pPr>
      <w:r w:rsidRPr="005747EF">
        <w:rPr>
          <w:rFonts w:ascii="Sora" w:hAnsi="Sora" w:cs="Sora"/>
          <w:sz w:val="18"/>
          <w:szCs w:val="18"/>
        </w:rPr>
        <w:t xml:space="preserve">Transaction Standard Overview </w:t>
      </w:r>
    </w:p>
    <w:p w14:paraId="4DE9A5DD" w14:textId="77777777" w:rsidR="007F334B" w:rsidRPr="005747EF" w:rsidRDefault="007F334B" w:rsidP="00250957">
      <w:pPr>
        <w:numPr>
          <w:ilvl w:val="0"/>
          <w:numId w:val="41"/>
        </w:numPr>
        <w:spacing w:line="312" w:lineRule="auto"/>
        <w:rPr>
          <w:rFonts w:ascii="Sora" w:hAnsi="Sora" w:cs="Sora"/>
          <w:sz w:val="18"/>
          <w:szCs w:val="18"/>
        </w:rPr>
      </w:pPr>
      <w:r w:rsidRPr="005747EF">
        <w:rPr>
          <w:rFonts w:ascii="Sora" w:hAnsi="Sora" w:cs="Sora"/>
          <w:sz w:val="18"/>
          <w:szCs w:val="18"/>
        </w:rPr>
        <w:t xml:space="preserve">Transaction Classes and Type Codes </w:t>
      </w:r>
    </w:p>
    <w:p w14:paraId="178CE827" w14:textId="77777777" w:rsidR="007F334B" w:rsidRPr="005747EF" w:rsidRDefault="007F334B" w:rsidP="00250957">
      <w:pPr>
        <w:numPr>
          <w:ilvl w:val="0"/>
          <w:numId w:val="41"/>
        </w:numPr>
        <w:spacing w:line="312" w:lineRule="auto"/>
        <w:rPr>
          <w:rFonts w:ascii="Sora" w:hAnsi="Sora" w:cs="Sora"/>
          <w:sz w:val="18"/>
          <w:szCs w:val="18"/>
        </w:rPr>
      </w:pPr>
      <w:r w:rsidRPr="005747EF">
        <w:rPr>
          <w:rFonts w:ascii="Sora" w:hAnsi="Sora" w:cs="Sora"/>
          <w:sz w:val="18"/>
          <w:szCs w:val="18"/>
        </w:rPr>
        <w:t xml:space="preserve">Canonical Transaction Object </w:t>
      </w:r>
    </w:p>
    <w:p w14:paraId="13B2E3FB" w14:textId="77777777" w:rsidR="007F334B" w:rsidRPr="005747EF" w:rsidRDefault="007F334B" w:rsidP="00250957">
      <w:pPr>
        <w:numPr>
          <w:ilvl w:val="0"/>
          <w:numId w:val="41"/>
        </w:numPr>
        <w:spacing w:line="312" w:lineRule="auto"/>
        <w:rPr>
          <w:rFonts w:ascii="Sora" w:hAnsi="Sora" w:cs="Sora"/>
          <w:sz w:val="18"/>
          <w:szCs w:val="18"/>
        </w:rPr>
      </w:pPr>
      <w:r w:rsidRPr="005747EF">
        <w:rPr>
          <w:rFonts w:ascii="Sora" w:hAnsi="Sora" w:cs="Sora"/>
          <w:sz w:val="18"/>
          <w:szCs w:val="18"/>
        </w:rPr>
        <w:t xml:space="preserve">Canonical Transaction Hash and Identifier Rules </w:t>
      </w:r>
    </w:p>
    <w:p w14:paraId="50E0D66B" w14:textId="77777777" w:rsidR="007F334B" w:rsidRPr="005747EF" w:rsidRDefault="007F334B" w:rsidP="00250957">
      <w:pPr>
        <w:numPr>
          <w:ilvl w:val="0"/>
          <w:numId w:val="41"/>
        </w:numPr>
        <w:spacing w:line="312" w:lineRule="auto"/>
        <w:rPr>
          <w:rFonts w:ascii="Sora" w:hAnsi="Sora" w:cs="Sora"/>
          <w:sz w:val="18"/>
          <w:szCs w:val="18"/>
        </w:rPr>
      </w:pPr>
      <w:r w:rsidRPr="005747EF">
        <w:rPr>
          <w:rFonts w:ascii="Sora" w:hAnsi="Sora" w:cs="Sora"/>
          <w:sz w:val="18"/>
          <w:szCs w:val="18"/>
        </w:rPr>
        <w:t xml:space="preserve">Signing and Key Authorization Model </w:t>
      </w:r>
    </w:p>
    <w:p w14:paraId="5C8EB696" w14:textId="77777777" w:rsidR="007F334B" w:rsidRPr="005747EF" w:rsidRDefault="007F334B" w:rsidP="00250957">
      <w:pPr>
        <w:numPr>
          <w:ilvl w:val="0"/>
          <w:numId w:val="41"/>
        </w:numPr>
        <w:spacing w:line="312" w:lineRule="auto"/>
        <w:rPr>
          <w:rFonts w:ascii="Sora" w:hAnsi="Sora" w:cs="Sora"/>
          <w:sz w:val="18"/>
          <w:szCs w:val="18"/>
        </w:rPr>
      </w:pPr>
      <w:r w:rsidRPr="005747EF">
        <w:rPr>
          <w:rFonts w:ascii="Sora" w:hAnsi="Sora" w:cs="Sora"/>
          <w:sz w:val="18"/>
          <w:szCs w:val="18"/>
        </w:rPr>
        <w:t xml:space="preserve">Submission Interfaces and Network Access </w:t>
      </w:r>
    </w:p>
    <w:p w14:paraId="69FF9206" w14:textId="77777777" w:rsidR="007F334B" w:rsidRPr="005747EF" w:rsidRDefault="007F334B" w:rsidP="00250957">
      <w:pPr>
        <w:numPr>
          <w:ilvl w:val="0"/>
          <w:numId w:val="41"/>
        </w:numPr>
        <w:spacing w:line="312" w:lineRule="auto"/>
        <w:rPr>
          <w:rFonts w:ascii="Sora" w:hAnsi="Sora" w:cs="Sora"/>
          <w:sz w:val="18"/>
          <w:szCs w:val="18"/>
        </w:rPr>
      </w:pPr>
      <w:r w:rsidRPr="005747EF">
        <w:rPr>
          <w:rFonts w:ascii="Sora" w:hAnsi="Sora" w:cs="Sora"/>
          <w:sz w:val="18"/>
          <w:szCs w:val="18"/>
        </w:rPr>
        <w:t xml:space="preserve">Transaction Validation Rules </w:t>
      </w:r>
    </w:p>
    <w:p w14:paraId="0C91E1D9" w14:textId="77777777" w:rsidR="007F334B" w:rsidRPr="005747EF" w:rsidRDefault="007F334B" w:rsidP="00250957">
      <w:pPr>
        <w:spacing w:before="240" w:line="312" w:lineRule="auto"/>
        <w:outlineLvl w:val="1"/>
        <w:rPr>
          <w:rFonts w:ascii="Sora" w:hAnsi="Sora" w:cs="Sora"/>
          <w:b/>
          <w:bCs/>
          <w:sz w:val="22"/>
          <w:szCs w:val="22"/>
        </w:rPr>
      </w:pPr>
      <w:r w:rsidRPr="005747EF">
        <w:rPr>
          <w:rFonts w:ascii="Sora" w:hAnsi="Sora" w:cs="Sora"/>
          <w:b/>
          <w:bCs/>
          <w:sz w:val="22"/>
          <w:szCs w:val="22"/>
        </w:rPr>
        <w:t>Part V — Synergy Node Cluster Standard</w:t>
      </w:r>
    </w:p>
    <w:p w14:paraId="53920A5D" w14:textId="77777777" w:rsidR="007F334B" w:rsidRPr="005747EF" w:rsidRDefault="007F334B" w:rsidP="00250957">
      <w:pPr>
        <w:numPr>
          <w:ilvl w:val="0"/>
          <w:numId w:val="42"/>
        </w:numPr>
        <w:spacing w:line="312" w:lineRule="auto"/>
        <w:rPr>
          <w:rFonts w:ascii="Sora" w:hAnsi="Sora" w:cs="Sora"/>
          <w:sz w:val="18"/>
          <w:szCs w:val="18"/>
        </w:rPr>
      </w:pPr>
      <w:r w:rsidRPr="005747EF">
        <w:rPr>
          <w:rFonts w:ascii="Sora" w:hAnsi="Sora" w:cs="Sora"/>
          <w:sz w:val="18"/>
          <w:szCs w:val="18"/>
        </w:rPr>
        <w:t xml:space="preserve">Node Cluster Overview </w:t>
      </w:r>
    </w:p>
    <w:p w14:paraId="24A46508" w14:textId="77777777" w:rsidR="007F334B" w:rsidRPr="005747EF" w:rsidRDefault="007F334B" w:rsidP="00250957">
      <w:pPr>
        <w:numPr>
          <w:ilvl w:val="0"/>
          <w:numId w:val="42"/>
        </w:numPr>
        <w:spacing w:line="312" w:lineRule="auto"/>
        <w:rPr>
          <w:rFonts w:ascii="Sora" w:hAnsi="Sora" w:cs="Sora"/>
          <w:sz w:val="18"/>
          <w:szCs w:val="18"/>
        </w:rPr>
      </w:pPr>
      <w:r w:rsidRPr="005747EF">
        <w:rPr>
          <w:rFonts w:ascii="Sora" w:hAnsi="Sora" w:cs="Sora"/>
          <w:sz w:val="18"/>
          <w:szCs w:val="18"/>
        </w:rPr>
        <w:t xml:space="preserve">Cluster Address Classes </w:t>
      </w:r>
    </w:p>
    <w:p w14:paraId="51C4B62D" w14:textId="77777777" w:rsidR="007F334B" w:rsidRPr="005747EF" w:rsidRDefault="007F334B" w:rsidP="00250957">
      <w:pPr>
        <w:numPr>
          <w:ilvl w:val="0"/>
          <w:numId w:val="42"/>
        </w:numPr>
        <w:spacing w:line="312" w:lineRule="auto"/>
        <w:rPr>
          <w:rFonts w:ascii="Sora" w:hAnsi="Sora" w:cs="Sora"/>
          <w:sz w:val="18"/>
          <w:szCs w:val="18"/>
        </w:rPr>
      </w:pPr>
      <w:r w:rsidRPr="005747EF">
        <w:rPr>
          <w:rFonts w:ascii="Sora" w:hAnsi="Sora" w:cs="Sora"/>
          <w:sz w:val="18"/>
          <w:szCs w:val="18"/>
        </w:rPr>
        <w:t xml:space="preserve">Cluster Metadata and State Requirements </w:t>
      </w:r>
    </w:p>
    <w:p w14:paraId="028DC720" w14:textId="77777777" w:rsidR="007F334B" w:rsidRPr="005747EF" w:rsidRDefault="007F334B" w:rsidP="00250957">
      <w:pPr>
        <w:numPr>
          <w:ilvl w:val="0"/>
          <w:numId w:val="42"/>
        </w:numPr>
        <w:spacing w:line="312" w:lineRule="auto"/>
        <w:rPr>
          <w:rFonts w:ascii="Sora" w:hAnsi="Sora" w:cs="Sora"/>
          <w:sz w:val="18"/>
          <w:szCs w:val="18"/>
        </w:rPr>
      </w:pPr>
      <w:r w:rsidRPr="005747EF">
        <w:rPr>
          <w:rFonts w:ascii="Sora" w:hAnsi="Sora" w:cs="Sora"/>
          <w:sz w:val="18"/>
          <w:szCs w:val="18"/>
        </w:rPr>
        <w:t xml:space="preserve">Cluster Governance and Activation Requirements </w:t>
      </w:r>
    </w:p>
    <w:p w14:paraId="141CC3E2" w14:textId="77777777" w:rsidR="007F334B" w:rsidRPr="005747EF" w:rsidRDefault="007F334B" w:rsidP="00250957">
      <w:pPr>
        <w:spacing w:before="240" w:line="312" w:lineRule="auto"/>
        <w:outlineLvl w:val="1"/>
        <w:rPr>
          <w:rFonts w:ascii="Sora" w:hAnsi="Sora" w:cs="Sora"/>
          <w:b/>
          <w:bCs/>
          <w:sz w:val="22"/>
          <w:szCs w:val="22"/>
        </w:rPr>
      </w:pPr>
      <w:r w:rsidRPr="005747EF">
        <w:rPr>
          <w:rFonts w:ascii="Sora" w:hAnsi="Sora" w:cs="Sora"/>
          <w:b/>
          <w:bCs/>
          <w:sz w:val="22"/>
          <w:szCs w:val="22"/>
        </w:rPr>
        <w:t>Part VI — Compliance and Security</w:t>
      </w:r>
    </w:p>
    <w:p w14:paraId="2E9383DB" w14:textId="77777777" w:rsidR="007F334B" w:rsidRPr="005747EF" w:rsidRDefault="007F334B" w:rsidP="00250957">
      <w:pPr>
        <w:numPr>
          <w:ilvl w:val="0"/>
          <w:numId w:val="43"/>
        </w:numPr>
        <w:spacing w:line="312" w:lineRule="auto"/>
        <w:rPr>
          <w:rFonts w:ascii="Sora" w:hAnsi="Sora" w:cs="Sora"/>
          <w:sz w:val="18"/>
          <w:szCs w:val="18"/>
        </w:rPr>
      </w:pPr>
      <w:r w:rsidRPr="005747EF">
        <w:rPr>
          <w:rFonts w:ascii="Sora" w:hAnsi="Sora" w:cs="Sora"/>
          <w:sz w:val="18"/>
          <w:szCs w:val="18"/>
        </w:rPr>
        <w:t xml:space="preserve">Compliance Requirements </w:t>
      </w:r>
    </w:p>
    <w:p w14:paraId="6C362F5D" w14:textId="77777777" w:rsidR="007F334B" w:rsidRPr="005747EF" w:rsidRDefault="007F334B" w:rsidP="00250957">
      <w:pPr>
        <w:numPr>
          <w:ilvl w:val="0"/>
          <w:numId w:val="43"/>
        </w:numPr>
        <w:spacing w:line="312" w:lineRule="auto"/>
        <w:rPr>
          <w:rFonts w:ascii="Sora" w:hAnsi="Sora" w:cs="Sora"/>
          <w:sz w:val="18"/>
          <w:szCs w:val="18"/>
        </w:rPr>
      </w:pPr>
      <w:r w:rsidRPr="005747EF">
        <w:rPr>
          <w:rFonts w:ascii="Sora" w:hAnsi="Sora" w:cs="Sora"/>
          <w:sz w:val="18"/>
          <w:szCs w:val="18"/>
        </w:rPr>
        <w:t xml:space="preserve">Security Requirements </w:t>
      </w:r>
    </w:p>
    <w:p w14:paraId="75C3F593" w14:textId="77777777" w:rsidR="007F334B" w:rsidRPr="005747EF" w:rsidRDefault="007F334B" w:rsidP="00250957">
      <w:pPr>
        <w:numPr>
          <w:ilvl w:val="0"/>
          <w:numId w:val="43"/>
        </w:numPr>
        <w:spacing w:line="312" w:lineRule="auto"/>
        <w:rPr>
          <w:rFonts w:ascii="Sora" w:hAnsi="Sora" w:cs="Sora"/>
          <w:sz w:val="18"/>
          <w:szCs w:val="18"/>
        </w:rPr>
      </w:pPr>
      <w:r w:rsidRPr="005747EF">
        <w:rPr>
          <w:rFonts w:ascii="Sora" w:hAnsi="Sora" w:cs="Sora"/>
          <w:sz w:val="18"/>
          <w:szCs w:val="18"/>
        </w:rPr>
        <w:t xml:space="preserve">Rejection Conditions </w:t>
      </w:r>
    </w:p>
    <w:p w14:paraId="79B0ECBA" w14:textId="77777777" w:rsidR="007F334B" w:rsidRPr="005747EF" w:rsidRDefault="007F334B" w:rsidP="00250957">
      <w:pPr>
        <w:numPr>
          <w:ilvl w:val="0"/>
          <w:numId w:val="43"/>
        </w:numPr>
        <w:spacing w:line="312" w:lineRule="auto"/>
        <w:rPr>
          <w:rFonts w:ascii="Sora" w:hAnsi="Sora" w:cs="Sora"/>
          <w:sz w:val="18"/>
          <w:szCs w:val="18"/>
        </w:rPr>
      </w:pPr>
      <w:r w:rsidRPr="005747EF">
        <w:rPr>
          <w:rFonts w:ascii="Sora" w:hAnsi="Sora" w:cs="Sora"/>
          <w:sz w:val="18"/>
          <w:szCs w:val="18"/>
        </w:rPr>
        <w:t xml:space="preserve">Open Implementation Items </w:t>
      </w:r>
    </w:p>
    <w:p w14:paraId="5A12DC3E" w14:textId="77777777" w:rsidR="00250957" w:rsidRDefault="00250957">
      <w:pPr>
        <w:spacing w:after="160" w:line="278" w:lineRule="auto"/>
        <w:rPr>
          <w:rFonts w:ascii="Sora" w:hAnsi="Sora" w:cs="Sora"/>
          <w:b/>
          <w:bCs/>
          <w:kern w:val="36"/>
          <w:sz w:val="28"/>
          <w:szCs w:val="28"/>
        </w:rPr>
      </w:pPr>
      <w:r>
        <w:rPr>
          <w:rFonts w:ascii="Sora" w:hAnsi="Sora" w:cs="Sora"/>
          <w:b/>
          <w:bCs/>
          <w:kern w:val="36"/>
          <w:sz w:val="28"/>
          <w:szCs w:val="28"/>
        </w:rPr>
        <w:br w:type="page"/>
      </w:r>
    </w:p>
    <w:p w14:paraId="4984BE31" w14:textId="07F4EC1D" w:rsidR="007F334B" w:rsidRPr="005747EF" w:rsidRDefault="007F334B" w:rsidP="00250957">
      <w:pPr>
        <w:spacing w:before="100" w:beforeAutospacing="1" w:after="100" w:afterAutospacing="1" w:line="312" w:lineRule="auto"/>
        <w:outlineLvl w:val="0"/>
        <w:rPr>
          <w:rFonts w:ascii="Sora" w:hAnsi="Sora" w:cs="Sora"/>
          <w:b/>
          <w:bCs/>
          <w:kern w:val="36"/>
          <w:sz w:val="28"/>
          <w:szCs w:val="28"/>
        </w:rPr>
      </w:pPr>
      <w:r w:rsidRPr="005747EF">
        <w:rPr>
          <w:rFonts w:ascii="Sora" w:hAnsi="Sora" w:cs="Sora"/>
          <w:b/>
          <w:bCs/>
          <w:kern w:val="36"/>
          <w:sz w:val="28"/>
          <w:szCs w:val="28"/>
        </w:rPr>
        <w:lastRenderedPageBreak/>
        <w:t>Part I — General Provisions</w:t>
      </w:r>
    </w:p>
    <w:p w14:paraId="04813CF7" w14:textId="77777777" w:rsidR="007F334B" w:rsidRPr="00F66C28" w:rsidRDefault="007F334B" w:rsidP="00250957">
      <w:pPr>
        <w:spacing w:before="100" w:beforeAutospacing="1" w:line="312" w:lineRule="auto"/>
        <w:outlineLvl w:val="1"/>
        <w:rPr>
          <w:rFonts w:ascii="Sora" w:hAnsi="Sora" w:cs="Sora"/>
          <w:b/>
          <w:bCs/>
        </w:rPr>
      </w:pPr>
      <w:r w:rsidRPr="00F66C28">
        <w:rPr>
          <w:rFonts w:ascii="Sora" w:hAnsi="Sora" w:cs="Sora"/>
          <w:b/>
          <w:bCs/>
        </w:rPr>
        <w:t>1. Purpose and Scope</w:t>
      </w:r>
    </w:p>
    <w:p w14:paraId="6D0C7711" w14:textId="3D3A9C1C" w:rsidR="007F334B" w:rsidRPr="005747EF" w:rsidRDefault="007F334B" w:rsidP="00250957">
      <w:pPr>
        <w:spacing w:after="100" w:afterAutospacing="1" w:line="300" w:lineRule="auto"/>
        <w:rPr>
          <w:rFonts w:ascii="Sora" w:hAnsi="Sora" w:cs="Sora"/>
          <w:sz w:val="18"/>
          <w:szCs w:val="18"/>
        </w:rPr>
      </w:pPr>
      <w:r w:rsidRPr="005747EF">
        <w:rPr>
          <w:rFonts w:ascii="Sora" w:hAnsi="Sora" w:cs="Sora"/>
          <w:sz w:val="18"/>
          <w:szCs w:val="18"/>
        </w:rPr>
        <w:t xml:space="preserve">This specification defines the canonical standards for tokenized assets, wallet classes, multisig classes, transaction objects and transaction identifiers, and node cluster address groups on the Synergy Network. It applies to token contracts, wallets, explorers, SDKs, APIs, registries, indexers, governance systems, node software, infrastructure tooling, and any software that displays, validates, creates, routes, or transacts with Synergy-native objects. The source drafts jointly define these domains as the intended scope of the Synergy standards set and explicitly frame the work as a concrete determination of token classes, wallet classes, transaction structure, and cluster-group semantics. </w:t>
      </w:r>
      <w:r w:rsidR="00250957">
        <w:rPr>
          <w:noProof/>
        </w:rPr>
        <mc:AlternateContent>
          <mc:Choice Requires="wps">
            <w:drawing>
              <wp:inline distT="0" distB="0" distL="0" distR="0" wp14:anchorId="7A7B812B" wp14:editId="6F1737BE">
                <wp:extent cx="5943600" cy="1270"/>
                <wp:effectExtent l="0" t="0" r="12700" b="24130"/>
                <wp:docPr id="50585977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78ADA4B"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1240AEE1" w14:textId="77777777" w:rsidR="007F334B" w:rsidRPr="00F66C28" w:rsidRDefault="007F334B" w:rsidP="00250957">
      <w:pPr>
        <w:spacing w:before="100" w:beforeAutospacing="1" w:line="312" w:lineRule="auto"/>
        <w:outlineLvl w:val="1"/>
        <w:rPr>
          <w:rFonts w:ascii="Sora" w:hAnsi="Sora" w:cs="Sora"/>
          <w:b/>
          <w:bCs/>
        </w:rPr>
      </w:pPr>
      <w:r w:rsidRPr="00F66C28">
        <w:rPr>
          <w:rFonts w:ascii="Sora" w:hAnsi="Sora" w:cs="Sora"/>
          <w:b/>
          <w:bCs/>
        </w:rPr>
        <w:t>2. Normative References and Inherited Rules</w:t>
      </w:r>
    </w:p>
    <w:p w14:paraId="5681B033" w14:textId="77777777" w:rsidR="007F334B" w:rsidRPr="005747EF" w:rsidRDefault="007F334B" w:rsidP="00250957">
      <w:pPr>
        <w:spacing w:after="100" w:afterAutospacing="1" w:line="312" w:lineRule="auto"/>
        <w:rPr>
          <w:rFonts w:ascii="Sora" w:hAnsi="Sora" w:cs="Sora"/>
          <w:sz w:val="18"/>
          <w:szCs w:val="18"/>
        </w:rPr>
      </w:pPr>
      <w:r w:rsidRPr="005747EF">
        <w:rPr>
          <w:rFonts w:ascii="Sora" w:hAnsi="Sora" w:cs="Sora"/>
          <w:sz w:val="18"/>
          <w:szCs w:val="18"/>
        </w:rPr>
        <w:t>All implementations conforming to this specification SHALL inherit the canonical formatting and encoding rules established elsewhere in the Synergy standards corpus. In particular:</w:t>
      </w:r>
    </w:p>
    <w:p w14:paraId="485172C9" w14:textId="77777777" w:rsidR="007F334B" w:rsidRPr="005747EF" w:rsidRDefault="007F334B" w:rsidP="00250957">
      <w:pPr>
        <w:numPr>
          <w:ilvl w:val="0"/>
          <w:numId w:val="44"/>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Synergy addresses SHALL use the reserved protocol prefix model already allocated in the naming standard. </w:t>
      </w:r>
    </w:p>
    <w:p w14:paraId="77AD7630" w14:textId="77777777" w:rsidR="007F334B" w:rsidRPr="005747EF" w:rsidRDefault="007F334B" w:rsidP="00250957">
      <w:pPr>
        <w:numPr>
          <w:ilvl w:val="0"/>
          <w:numId w:val="44"/>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User-facing typed identifiers SHALL respect the Synergy typed-hash format family. </w:t>
      </w:r>
    </w:p>
    <w:p w14:paraId="549C023A" w14:textId="77777777" w:rsidR="007F334B" w:rsidRPr="005747EF" w:rsidRDefault="007F334B" w:rsidP="00250957">
      <w:pPr>
        <w:numPr>
          <w:ilvl w:val="0"/>
          <w:numId w:val="44"/>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Integer accounting SHALL be used for all token balances, fees, and value quantities. </w:t>
      </w:r>
    </w:p>
    <w:p w14:paraId="000E4F67" w14:textId="77777777" w:rsidR="007F334B" w:rsidRPr="005747EF" w:rsidRDefault="007F334B" w:rsidP="00250957">
      <w:pPr>
        <w:numPr>
          <w:ilvl w:val="0"/>
          <w:numId w:val="44"/>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Timestamp fields SHALL use whole-second Unix timestamp encoding. </w:t>
      </w:r>
    </w:p>
    <w:p w14:paraId="4008DE36" w14:textId="77777777" w:rsidR="007F334B" w:rsidRPr="005747EF" w:rsidRDefault="007F334B" w:rsidP="00250957">
      <w:pPr>
        <w:numPr>
          <w:ilvl w:val="0"/>
          <w:numId w:val="44"/>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Lowercase full-length hex without </w:t>
      </w:r>
      <w:r w:rsidRPr="005747EF">
        <w:rPr>
          <w:rFonts w:ascii="Sora" w:hAnsi="Sora" w:cs="Sora"/>
          <w:sz w:val="13"/>
          <w:szCs w:val="13"/>
        </w:rPr>
        <w:t>0x</w:t>
      </w:r>
      <w:r w:rsidRPr="005747EF">
        <w:rPr>
          <w:rFonts w:ascii="Sora" w:hAnsi="Sora" w:cs="Sora"/>
          <w:sz w:val="18"/>
          <w:szCs w:val="18"/>
        </w:rPr>
        <w:t xml:space="preserve"> SHALL be the canonical representation for hashes and binary fields where hex encoding is used. </w:t>
      </w:r>
    </w:p>
    <w:p w14:paraId="2F419583" w14:textId="77777777" w:rsidR="007F334B" w:rsidRDefault="007F334B" w:rsidP="00250957">
      <w:pPr>
        <w:spacing w:before="100" w:beforeAutospacing="1" w:line="312" w:lineRule="auto"/>
        <w:rPr>
          <w:rFonts w:ascii="Sora" w:hAnsi="Sora" w:cs="Sora"/>
          <w:sz w:val="18"/>
          <w:szCs w:val="18"/>
        </w:rPr>
      </w:pPr>
      <w:r w:rsidRPr="005747EF">
        <w:rPr>
          <w:rFonts w:ascii="Sora" w:hAnsi="Sora" w:cs="Sora"/>
          <w:sz w:val="18"/>
          <w:szCs w:val="18"/>
        </w:rPr>
        <w:t>These assumptions are directly reflected in the canonical identity model, transaction rules, wire-format definitions, and metadata tables.</w:t>
      </w:r>
    </w:p>
    <w:p w14:paraId="237F2C39" w14:textId="77777777" w:rsidR="00250957" w:rsidRPr="005747EF" w:rsidRDefault="00250957" w:rsidP="00250957">
      <w:pPr>
        <w:spacing w:after="100" w:afterAutospacing="1" w:line="300" w:lineRule="auto"/>
        <w:rPr>
          <w:rFonts w:ascii="Sora" w:hAnsi="Sora" w:cs="Sora"/>
          <w:sz w:val="18"/>
          <w:szCs w:val="18"/>
        </w:rPr>
      </w:pPr>
      <w:r>
        <w:rPr>
          <w:noProof/>
        </w:rPr>
        <mc:AlternateContent>
          <mc:Choice Requires="wps">
            <w:drawing>
              <wp:inline distT="0" distB="0" distL="0" distR="0" wp14:anchorId="60D04B44" wp14:editId="31E45143">
                <wp:extent cx="5943600" cy="1270"/>
                <wp:effectExtent l="0" t="0" r="12700" b="24130"/>
                <wp:docPr id="125065480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94C4DFC"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0211862E" w14:textId="77777777" w:rsidR="007F334B" w:rsidRPr="00F66C28" w:rsidRDefault="007F334B" w:rsidP="00250957">
      <w:pPr>
        <w:spacing w:before="100" w:beforeAutospacing="1" w:line="312" w:lineRule="auto"/>
        <w:outlineLvl w:val="1"/>
        <w:rPr>
          <w:rFonts w:ascii="Sora" w:hAnsi="Sora" w:cs="Sora"/>
          <w:b/>
          <w:bCs/>
        </w:rPr>
      </w:pPr>
      <w:r w:rsidRPr="00F66C28">
        <w:rPr>
          <w:rFonts w:ascii="Sora" w:hAnsi="Sora" w:cs="Sora"/>
          <w:b/>
          <w:bCs/>
        </w:rPr>
        <w:t>3. Normative Definitions</w:t>
      </w:r>
    </w:p>
    <w:p w14:paraId="7555400A" w14:textId="77777777" w:rsidR="007F334B" w:rsidRPr="005747EF" w:rsidRDefault="007F334B" w:rsidP="00250957">
      <w:pPr>
        <w:spacing w:after="100" w:afterAutospacing="1" w:line="312" w:lineRule="auto"/>
        <w:rPr>
          <w:rFonts w:ascii="Sora" w:hAnsi="Sora" w:cs="Sora"/>
          <w:sz w:val="18"/>
          <w:szCs w:val="18"/>
        </w:rPr>
      </w:pPr>
      <w:r w:rsidRPr="005747EF">
        <w:rPr>
          <w:rFonts w:ascii="Sora" w:hAnsi="Sora" w:cs="Sora"/>
          <w:sz w:val="18"/>
          <w:szCs w:val="18"/>
        </w:rPr>
        <w:t>For the purposes of this document:</w:t>
      </w:r>
    </w:p>
    <w:p w14:paraId="6227737F" w14:textId="1E86BB8F" w:rsidR="005747EF" w:rsidRPr="005747EF" w:rsidRDefault="007F334B" w:rsidP="00250957">
      <w:pPr>
        <w:pStyle w:val="ListParagraph"/>
        <w:numPr>
          <w:ilvl w:val="0"/>
          <w:numId w:val="121"/>
        </w:numPr>
        <w:spacing w:before="100" w:beforeAutospacing="1" w:after="100" w:afterAutospacing="1" w:line="312" w:lineRule="auto"/>
        <w:rPr>
          <w:rFonts w:ascii="Sora" w:hAnsi="Sora" w:cs="Sora"/>
          <w:sz w:val="18"/>
          <w:szCs w:val="18"/>
        </w:rPr>
      </w:pPr>
      <w:r w:rsidRPr="005747EF">
        <w:rPr>
          <w:rFonts w:ascii="Sora" w:hAnsi="Sora" w:cs="Sora"/>
          <w:b/>
          <w:bCs/>
          <w:sz w:val="18"/>
          <w:szCs w:val="18"/>
        </w:rPr>
        <w:t>Asset</w:t>
      </w:r>
      <w:r w:rsidRPr="005747EF">
        <w:rPr>
          <w:rFonts w:ascii="Sora" w:hAnsi="Sora" w:cs="Sora"/>
          <w:sz w:val="18"/>
          <w:szCs w:val="18"/>
        </w:rPr>
        <w:t xml:space="preserve"> means any on-chain tokenized unit governed by a Synergy token standard.</w:t>
      </w:r>
    </w:p>
    <w:p w14:paraId="010C600D" w14:textId="52CD8AC5" w:rsidR="005747EF" w:rsidRPr="005747EF" w:rsidRDefault="007F334B" w:rsidP="00250957">
      <w:pPr>
        <w:pStyle w:val="ListParagraph"/>
        <w:numPr>
          <w:ilvl w:val="0"/>
          <w:numId w:val="121"/>
        </w:numPr>
        <w:spacing w:before="100" w:beforeAutospacing="1" w:after="100" w:afterAutospacing="1" w:line="312" w:lineRule="auto"/>
        <w:rPr>
          <w:rFonts w:ascii="Sora" w:hAnsi="Sora" w:cs="Sora"/>
          <w:sz w:val="18"/>
          <w:szCs w:val="18"/>
        </w:rPr>
      </w:pPr>
      <w:r w:rsidRPr="005747EF">
        <w:rPr>
          <w:rFonts w:ascii="Sora" w:hAnsi="Sora" w:cs="Sora"/>
          <w:b/>
          <w:bCs/>
          <w:sz w:val="18"/>
          <w:szCs w:val="18"/>
        </w:rPr>
        <w:t>Canonical Asset Identity</w:t>
      </w:r>
      <w:r w:rsidRPr="005747EF">
        <w:rPr>
          <w:rFonts w:ascii="Sora" w:hAnsi="Sora" w:cs="Sora"/>
          <w:sz w:val="18"/>
          <w:szCs w:val="18"/>
        </w:rPr>
        <w:t xml:space="preserve"> means the immutable identity tuple defined in Section 4.</w:t>
      </w:r>
    </w:p>
    <w:p w14:paraId="282A6CD6" w14:textId="77777777" w:rsidR="00F66C28" w:rsidRDefault="007F334B" w:rsidP="00250957">
      <w:pPr>
        <w:pStyle w:val="ListParagraph"/>
        <w:numPr>
          <w:ilvl w:val="0"/>
          <w:numId w:val="121"/>
        </w:numPr>
        <w:spacing w:before="100" w:beforeAutospacing="1" w:after="100" w:afterAutospacing="1" w:line="312" w:lineRule="auto"/>
        <w:rPr>
          <w:rFonts w:ascii="Sora" w:hAnsi="Sora" w:cs="Sora"/>
          <w:sz w:val="18"/>
          <w:szCs w:val="18"/>
        </w:rPr>
      </w:pPr>
      <w:r w:rsidRPr="005747EF">
        <w:rPr>
          <w:rFonts w:ascii="Sora" w:hAnsi="Sora" w:cs="Sora"/>
          <w:b/>
          <w:bCs/>
          <w:sz w:val="18"/>
          <w:szCs w:val="18"/>
        </w:rPr>
        <w:t>Collection</w:t>
      </w:r>
      <w:r w:rsidRPr="005747EF">
        <w:rPr>
          <w:rFonts w:ascii="Sora" w:hAnsi="Sora" w:cs="Sora"/>
          <w:sz w:val="18"/>
          <w:szCs w:val="18"/>
        </w:rPr>
        <w:t xml:space="preserve"> means a non-fungible or grouped asset contract containing one or more unique or semi-unique token records.</w:t>
      </w:r>
    </w:p>
    <w:p w14:paraId="305F1658" w14:textId="77777777" w:rsidR="00F66C28" w:rsidRDefault="007F334B" w:rsidP="00250957">
      <w:pPr>
        <w:pStyle w:val="ListParagraph"/>
        <w:numPr>
          <w:ilvl w:val="0"/>
          <w:numId w:val="121"/>
        </w:numPr>
        <w:spacing w:before="100" w:beforeAutospacing="1" w:after="100" w:afterAutospacing="1" w:line="312" w:lineRule="auto"/>
        <w:rPr>
          <w:rFonts w:ascii="Sora" w:hAnsi="Sora" w:cs="Sora"/>
          <w:sz w:val="18"/>
          <w:szCs w:val="18"/>
        </w:rPr>
      </w:pPr>
      <w:r w:rsidRPr="005747EF">
        <w:rPr>
          <w:rFonts w:ascii="Sora" w:hAnsi="Sora" w:cs="Sora"/>
          <w:b/>
          <w:bCs/>
          <w:sz w:val="18"/>
          <w:szCs w:val="18"/>
        </w:rPr>
        <w:t>Credential Token</w:t>
      </w:r>
      <w:r w:rsidRPr="005747EF">
        <w:rPr>
          <w:rFonts w:ascii="Sora" w:hAnsi="Sora" w:cs="Sora"/>
          <w:sz w:val="18"/>
          <w:szCs w:val="18"/>
        </w:rPr>
        <w:t xml:space="preserve"> means an STS-ID token representing an attestation or claim concerning a subject.</w:t>
      </w:r>
    </w:p>
    <w:p w14:paraId="376092DB" w14:textId="77777777" w:rsidR="00F66C28" w:rsidRDefault="007F334B" w:rsidP="00250957">
      <w:pPr>
        <w:pStyle w:val="ListParagraph"/>
        <w:numPr>
          <w:ilvl w:val="0"/>
          <w:numId w:val="121"/>
        </w:numPr>
        <w:spacing w:before="100" w:beforeAutospacing="1" w:after="100" w:afterAutospacing="1" w:line="312" w:lineRule="auto"/>
        <w:rPr>
          <w:rFonts w:ascii="Sora" w:hAnsi="Sora" w:cs="Sora"/>
          <w:sz w:val="18"/>
          <w:szCs w:val="18"/>
        </w:rPr>
      </w:pPr>
      <w:r w:rsidRPr="005747EF">
        <w:rPr>
          <w:rFonts w:ascii="Sora" w:hAnsi="Sora" w:cs="Sora"/>
          <w:b/>
          <w:bCs/>
          <w:sz w:val="18"/>
          <w:szCs w:val="18"/>
        </w:rPr>
        <w:t>Duplicate Token</w:t>
      </w:r>
      <w:r w:rsidRPr="005747EF">
        <w:rPr>
          <w:rFonts w:ascii="Sora" w:hAnsi="Sora" w:cs="Sora"/>
          <w:sz w:val="18"/>
          <w:szCs w:val="18"/>
        </w:rPr>
        <w:t xml:space="preserve"> means any asset intentionally or negligently designed to be confusable with an existing verified asset.</w:t>
      </w:r>
    </w:p>
    <w:p w14:paraId="2085822D" w14:textId="77777777" w:rsidR="00F66C28" w:rsidRDefault="007F334B" w:rsidP="00250957">
      <w:pPr>
        <w:pStyle w:val="ListParagraph"/>
        <w:numPr>
          <w:ilvl w:val="0"/>
          <w:numId w:val="121"/>
        </w:numPr>
        <w:spacing w:before="100" w:beforeAutospacing="1" w:after="100" w:afterAutospacing="1" w:line="312" w:lineRule="auto"/>
        <w:rPr>
          <w:rFonts w:ascii="Sora" w:hAnsi="Sora" w:cs="Sora"/>
          <w:sz w:val="18"/>
          <w:szCs w:val="18"/>
        </w:rPr>
      </w:pPr>
      <w:r w:rsidRPr="005747EF">
        <w:rPr>
          <w:rFonts w:ascii="Sora" w:hAnsi="Sora" w:cs="Sora"/>
          <w:b/>
          <w:bCs/>
          <w:sz w:val="18"/>
          <w:szCs w:val="18"/>
        </w:rPr>
        <w:t>Imposter Token</w:t>
      </w:r>
      <w:r w:rsidRPr="005747EF">
        <w:rPr>
          <w:rFonts w:ascii="Sora" w:hAnsi="Sora" w:cs="Sora"/>
          <w:sz w:val="18"/>
          <w:szCs w:val="18"/>
        </w:rPr>
        <w:t xml:space="preserve"> means a malicious duplicate token or collection intended to mislead users.</w:t>
      </w:r>
    </w:p>
    <w:p w14:paraId="593D3C7D" w14:textId="77777777" w:rsidR="00F66C28" w:rsidRDefault="007F334B" w:rsidP="00250957">
      <w:pPr>
        <w:pStyle w:val="ListParagraph"/>
        <w:numPr>
          <w:ilvl w:val="0"/>
          <w:numId w:val="121"/>
        </w:numPr>
        <w:spacing w:before="100" w:beforeAutospacing="1" w:after="100" w:afterAutospacing="1" w:line="312" w:lineRule="auto"/>
        <w:rPr>
          <w:rFonts w:ascii="Sora" w:hAnsi="Sora" w:cs="Sora"/>
          <w:sz w:val="18"/>
          <w:szCs w:val="18"/>
        </w:rPr>
      </w:pPr>
      <w:r w:rsidRPr="005747EF">
        <w:rPr>
          <w:rFonts w:ascii="Sora" w:hAnsi="Sora" w:cs="Sora"/>
          <w:b/>
          <w:bCs/>
          <w:sz w:val="18"/>
          <w:szCs w:val="18"/>
        </w:rPr>
        <w:t>Issuer</w:t>
      </w:r>
      <w:r w:rsidRPr="005747EF">
        <w:rPr>
          <w:rFonts w:ascii="Sora" w:hAnsi="Sora" w:cs="Sora"/>
          <w:sz w:val="18"/>
          <w:szCs w:val="18"/>
        </w:rPr>
        <w:t xml:space="preserve"> means the wallet, multisig, DAO entity, or authorized system contract that creates or mints a token contract or credential.</w:t>
      </w:r>
    </w:p>
    <w:p w14:paraId="7D2EE4A6" w14:textId="77777777" w:rsidR="00F66C28" w:rsidRDefault="007F334B" w:rsidP="00250957">
      <w:pPr>
        <w:pStyle w:val="ListParagraph"/>
        <w:numPr>
          <w:ilvl w:val="0"/>
          <w:numId w:val="121"/>
        </w:numPr>
        <w:spacing w:before="100" w:beforeAutospacing="1" w:after="100" w:afterAutospacing="1" w:line="312" w:lineRule="auto"/>
        <w:rPr>
          <w:rFonts w:ascii="Sora" w:hAnsi="Sora" w:cs="Sora"/>
          <w:sz w:val="18"/>
          <w:szCs w:val="18"/>
        </w:rPr>
      </w:pPr>
      <w:r w:rsidRPr="005747EF">
        <w:rPr>
          <w:rFonts w:ascii="Sora" w:hAnsi="Sora" w:cs="Sora"/>
          <w:b/>
          <w:bCs/>
          <w:sz w:val="18"/>
          <w:szCs w:val="18"/>
        </w:rPr>
        <w:t>Registry</w:t>
      </w:r>
      <w:r w:rsidRPr="005747EF">
        <w:rPr>
          <w:rFonts w:ascii="Sora" w:hAnsi="Sora" w:cs="Sora"/>
          <w:sz w:val="18"/>
          <w:szCs w:val="18"/>
        </w:rPr>
        <w:t xml:space="preserve"> means the canonical verification and listing mechanism recognized by Synergy.</w:t>
      </w:r>
    </w:p>
    <w:p w14:paraId="71469A8D" w14:textId="77777777" w:rsidR="00F66C28" w:rsidRDefault="007F334B" w:rsidP="00250957">
      <w:pPr>
        <w:pStyle w:val="ListParagraph"/>
        <w:numPr>
          <w:ilvl w:val="0"/>
          <w:numId w:val="121"/>
        </w:numPr>
        <w:spacing w:before="100" w:beforeAutospacing="1" w:after="100" w:afterAutospacing="1" w:line="312" w:lineRule="auto"/>
        <w:rPr>
          <w:rFonts w:ascii="Sora" w:hAnsi="Sora" w:cs="Sora"/>
          <w:sz w:val="18"/>
          <w:szCs w:val="18"/>
        </w:rPr>
      </w:pPr>
      <w:r w:rsidRPr="005747EF">
        <w:rPr>
          <w:rFonts w:ascii="Sora" w:hAnsi="Sora" w:cs="Sora"/>
          <w:b/>
          <w:bCs/>
          <w:sz w:val="18"/>
          <w:szCs w:val="18"/>
        </w:rPr>
        <w:t>Token Tier</w:t>
      </w:r>
      <w:r w:rsidRPr="005747EF">
        <w:rPr>
          <w:rFonts w:ascii="Sora" w:hAnsi="Sora" w:cs="Sora"/>
          <w:sz w:val="18"/>
          <w:szCs w:val="18"/>
        </w:rPr>
        <w:t xml:space="preserve"> means the capability class encoded by the token’s reserved Synergy prefix.</w:t>
      </w:r>
    </w:p>
    <w:p w14:paraId="6286BBB7" w14:textId="1AE8D52B" w:rsidR="007F334B" w:rsidRPr="005747EF" w:rsidRDefault="007F334B" w:rsidP="00250957">
      <w:pPr>
        <w:pStyle w:val="ListParagraph"/>
        <w:numPr>
          <w:ilvl w:val="0"/>
          <w:numId w:val="121"/>
        </w:numPr>
        <w:spacing w:before="100" w:beforeAutospacing="1" w:after="100" w:afterAutospacing="1" w:line="312" w:lineRule="auto"/>
        <w:rPr>
          <w:rFonts w:ascii="Sora" w:hAnsi="Sora" w:cs="Sora"/>
          <w:sz w:val="18"/>
          <w:szCs w:val="18"/>
        </w:rPr>
      </w:pPr>
      <w:r w:rsidRPr="005747EF">
        <w:rPr>
          <w:rFonts w:ascii="Sora" w:hAnsi="Sora" w:cs="Sora"/>
          <w:b/>
          <w:bCs/>
          <w:sz w:val="18"/>
          <w:szCs w:val="18"/>
        </w:rPr>
        <w:t>Verification Status</w:t>
      </w:r>
      <w:r w:rsidRPr="005747EF">
        <w:rPr>
          <w:rFonts w:ascii="Sora" w:hAnsi="Sora" w:cs="Sora"/>
          <w:sz w:val="18"/>
          <w:szCs w:val="18"/>
        </w:rPr>
        <w:t xml:space="preserve"> means the registry-backed authenticity status of an asset or collection.</w:t>
      </w:r>
    </w:p>
    <w:p w14:paraId="65DC4474" w14:textId="77777777" w:rsidR="007F334B" w:rsidRPr="005747EF" w:rsidRDefault="007F334B"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These definitions consolidate the general definitional language and the more concrete implementation framing into a single authoritative set.</w:t>
      </w:r>
    </w:p>
    <w:p w14:paraId="622B5204" w14:textId="77777777" w:rsidR="007F334B" w:rsidRPr="005747EF" w:rsidRDefault="007F334B" w:rsidP="00250957">
      <w:pPr>
        <w:spacing w:before="100" w:beforeAutospacing="1" w:after="100" w:afterAutospacing="1" w:line="312" w:lineRule="auto"/>
        <w:outlineLvl w:val="1"/>
        <w:rPr>
          <w:rFonts w:ascii="Sora" w:hAnsi="Sora" w:cs="Sora"/>
          <w:b/>
          <w:bCs/>
          <w:sz w:val="22"/>
          <w:szCs w:val="22"/>
        </w:rPr>
        <w:sectPr w:rsidR="007F334B" w:rsidRPr="005747EF" w:rsidSect="005D309A">
          <w:headerReference w:type="default" r:id="rId7"/>
          <w:footerReference w:type="default" r:id="rId8"/>
          <w:pgSz w:w="12240" w:h="15840"/>
          <w:pgMar w:top="693" w:right="1440" w:bottom="504" w:left="1440" w:header="315" w:footer="243" w:gutter="0"/>
          <w:cols w:space="720"/>
          <w:titlePg/>
          <w:docGrid w:linePitch="360"/>
        </w:sectPr>
      </w:pPr>
    </w:p>
    <w:p w14:paraId="4E3B0256" w14:textId="77777777" w:rsidR="007F334B" w:rsidRPr="00F66C28" w:rsidRDefault="007F334B" w:rsidP="00250957">
      <w:pPr>
        <w:spacing w:before="100" w:beforeAutospacing="1" w:after="100" w:afterAutospacing="1" w:line="312" w:lineRule="auto"/>
        <w:outlineLvl w:val="1"/>
        <w:rPr>
          <w:rFonts w:ascii="Sora" w:hAnsi="Sora" w:cs="Sora"/>
          <w:b/>
          <w:bCs/>
        </w:rPr>
      </w:pPr>
      <w:r w:rsidRPr="00F66C28">
        <w:rPr>
          <w:rFonts w:ascii="Sora" w:hAnsi="Sora" w:cs="Sora"/>
          <w:b/>
          <w:bCs/>
        </w:rPr>
        <w:lastRenderedPageBreak/>
        <w:t>4. Canonical Identity and Anti-Imposter Requirements</w:t>
      </w:r>
    </w:p>
    <w:p w14:paraId="48D5822C" w14:textId="77777777" w:rsidR="007F334B" w:rsidRPr="005747EF" w:rsidRDefault="007F334B" w:rsidP="00250957">
      <w:pPr>
        <w:spacing w:before="100" w:beforeAutospacing="1" w:line="312" w:lineRule="auto"/>
        <w:outlineLvl w:val="2"/>
        <w:rPr>
          <w:rFonts w:ascii="Sora" w:hAnsi="Sora" w:cs="Sora"/>
          <w:b/>
          <w:bCs/>
          <w:sz w:val="20"/>
          <w:szCs w:val="20"/>
        </w:rPr>
      </w:pPr>
      <w:r w:rsidRPr="005747EF">
        <w:rPr>
          <w:rFonts w:ascii="Sora" w:hAnsi="Sora" w:cs="Sora"/>
          <w:b/>
          <w:bCs/>
          <w:sz w:val="20"/>
          <w:szCs w:val="20"/>
        </w:rPr>
        <w:t>4.1 Canonical Identity Rule</w:t>
      </w:r>
    </w:p>
    <w:p w14:paraId="41EF9F29" w14:textId="77777777" w:rsidR="007F334B" w:rsidRPr="005747EF" w:rsidRDefault="007F334B" w:rsidP="00250957">
      <w:pPr>
        <w:spacing w:after="100" w:afterAutospacing="1" w:line="312" w:lineRule="auto"/>
        <w:rPr>
          <w:rFonts w:ascii="Sora" w:hAnsi="Sora" w:cs="Sora"/>
          <w:sz w:val="18"/>
          <w:szCs w:val="18"/>
        </w:rPr>
      </w:pPr>
      <w:r w:rsidRPr="005747EF">
        <w:rPr>
          <w:rFonts w:ascii="Sora" w:hAnsi="Sora" w:cs="Sora"/>
          <w:sz w:val="18"/>
          <w:szCs w:val="18"/>
        </w:rPr>
        <w:t>A token’s name, symbol, collection banner, artwork, or metadata presentation SHALL NOT constitute canonical identity. Every asset recognized by Synergy SHALL instead be identified by the following immutable tuple:</w:t>
      </w:r>
    </w:p>
    <w:p w14:paraId="20B9C52F" w14:textId="77777777" w:rsidR="007F334B" w:rsidRPr="005747EF" w:rsidRDefault="007F334B" w:rsidP="00250957">
      <w:pPr>
        <w:numPr>
          <w:ilvl w:val="0"/>
          <w:numId w:val="45"/>
        </w:numPr>
        <w:spacing w:before="100" w:beforeAutospacing="1" w:after="100" w:afterAutospacing="1" w:line="312" w:lineRule="auto"/>
        <w:rPr>
          <w:rFonts w:ascii="Sora" w:hAnsi="Sora" w:cs="Sora"/>
          <w:sz w:val="21"/>
          <w:szCs w:val="21"/>
        </w:rPr>
      </w:pPr>
      <w:r w:rsidRPr="005747EF">
        <w:rPr>
          <w:rFonts w:ascii="Sora" w:hAnsi="Sora" w:cs="Sora"/>
          <w:sz w:val="16"/>
          <w:szCs w:val="16"/>
        </w:rPr>
        <w:t>standard_id</w:t>
      </w:r>
      <w:r w:rsidRPr="005747EF">
        <w:rPr>
          <w:rFonts w:ascii="Sora" w:hAnsi="Sora" w:cs="Sora"/>
          <w:sz w:val="21"/>
          <w:szCs w:val="21"/>
        </w:rPr>
        <w:t xml:space="preserve"> </w:t>
      </w:r>
    </w:p>
    <w:p w14:paraId="11CE5506" w14:textId="77777777" w:rsidR="007F334B" w:rsidRPr="005747EF" w:rsidRDefault="007F334B" w:rsidP="00250957">
      <w:pPr>
        <w:numPr>
          <w:ilvl w:val="0"/>
          <w:numId w:val="45"/>
        </w:numPr>
        <w:spacing w:before="100" w:beforeAutospacing="1" w:after="100" w:afterAutospacing="1" w:line="312" w:lineRule="auto"/>
        <w:rPr>
          <w:rFonts w:ascii="Sora" w:hAnsi="Sora" w:cs="Sora"/>
          <w:sz w:val="21"/>
          <w:szCs w:val="21"/>
        </w:rPr>
      </w:pPr>
      <w:r w:rsidRPr="005747EF">
        <w:rPr>
          <w:rFonts w:ascii="Sora" w:hAnsi="Sora" w:cs="Sora"/>
          <w:sz w:val="16"/>
          <w:szCs w:val="16"/>
        </w:rPr>
        <w:t>chain_id</w:t>
      </w:r>
      <w:r w:rsidRPr="005747EF">
        <w:rPr>
          <w:rFonts w:ascii="Sora" w:hAnsi="Sora" w:cs="Sora"/>
          <w:sz w:val="21"/>
          <w:szCs w:val="21"/>
        </w:rPr>
        <w:t xml:space="preserve"> </w:t>
      </w:r>
    </w:p>
    <w:p w14:paraId="33A07C74" w14:textId="77777777" w:rsidR="007F334B" w:rsidRPr="005747EF" w:rsidRDefault="007F334B" w:rsidP="00250957">
      <w:pPr>
        <w:numPr>
          <w:ilvl w:val="0"/>
          <w:numId w:val="45"/>
        </w:numPr>
        <w:spacing w:before="100" w:beforeAutospacing="1" w:after="100" w:afterAutospacing="1" w:line="312" w:lineRule="auto"/>
        <w:rPr>
          <w:rFonts w:ascii="Sora" w:hAnsi="Sora" w:cs="Sora"/>
          <w:sz w:val="21"/>
          <w:szCs w:val="21"/>
        </w:rPr>
      </w:pPr>
      <w:r w:rsidRPr="005747EF">
        <w:rPr>
          <w:rFonts w:ascii="Sora" w:hAnsi="Sora" w:cs="Sora"/>
          <w:sz w:val="16"/>
          <w:szCs w:val="16"/>
        </w:rPr>
        <w:t>contract_address</w:t>
      </w:r>
      <w:r w:rsidRPr="005747EF">
        <w:rPr>
          <w:rFonts w:ascii="Sora" w:hAnsi="Sora" w:cs="Sora"/>
          <w:sz w:val="21"/>
          <w:szCs w:val="21"/>
        </w:rPr>
        <w:t xml:space="preserve"> </w:t>
      </w:r>
    </w:p>
    <w:p w14:paraId="2ED34D9A" w14:textId="77777777" w:rsidR="007F334B" w:rsidRPr="005747EF" w:rsidRDefault="007F334B" w:rsidP="00250957">
      <w:pPr>
        <w:numPr>
          <w:ilvl w:val="0"/>
          <w:numId w:val="45"/>
        </w:numPr>
        <w:spacing w:before="100" w:beforeAutospacing="1" w:after="100" w:afterAutospacing="1" w:line="312" w:lineRule="auto"/>
        <w:rPr>
          <w:rFonts w:ascii="Sora" w:hAnsi="Sora" w:cs="Sora"/>
          <w:sz w:val="21"/>
          <w:szCs w:val="21"/>
        </w:rPr>
      </w:pPr>
      <w:r w:rsidRPr="005747EF">
        <w:rPr>
          <w:rFonts w:ascii="Sora" w:hAnsi="Sora" w:cs="Sora"/>
          <w:sz w:val="16"/>
          <w:szCs w:val="16"/>
        </w:rPr>
        <w:t>issuer_address</w:t>
      </w:r>
      <w:r w:rsidRPr="005747EF">
        <w:rPr>
          <w:rFonts w:ascii="Sora" w:hAnsi="Sora" w:cs="Sora"/>
          <w:sz w:val="21"/>
          <w:szCs w:val="21"/>
        </w:rPr>
        <w:t xml:space="preserve"> </w:t>
      </w:r>
    </w:p>
    <w:p w14:paraId="7B54D027" w14:textId="77777777" w:rsidR="007F334B" w:rsidRPr="005747EF" w:rsidRDefault="007F334B" w:rsidP="00250957">
      <w:pPr>
        <w:numPr>
          <w:ilvl w:val="0"/>
          <w:numId w:val="45"/>
        </w:numPr>
        <w:spacing w:before="100" w:beforeAutospacing="1" w:after="100" w:afterAutospacing="1" w:line="312" w:lineRule="auto"/>
        <w:rPr>
          <w:rFonts w:ascii="Sora" w:hAnsi="Sora" w:cs="Sora"/>
          <w:sz w:val="21"/>
          <w:szCs w:val="21"/>
        </w:rPr>
      </w:pPr>
      <w:r w:rsidRPr="005747EF">
        <w:rPr>
          <w:rFonts w:ascii="Sora" w:hAnsi="Sora" w:cs="Sora"/>
          <w:sz w:val="16"/>
          <w:szCs w:val="16"/>
        </w:rPr>
        <w:t>creation_tx_hash</w:t>
      </w:r>
      <w:r w:rsidRPr="005747EF">
        <w:rPr>
          <w:rFonts w:ascii="Sora" w:hAnsi="Sora" w:cs="Sora"/>
          <w:sz w:val="21"/>
          <w:szCs w:val="21"/>
        </w:rPr>
        <w:t xml:space="preserve"> </w:t>
      </w:r>
    </w:p>
    <w:p w14:paraId="7FC265BF" w14:textId="77777777" w:rsidR="007F334B" w:rsidRPr="005747EF" w:rsidRDefault="007F334B" w:rsidP="00250957">
      <w:pPr>
        <w:numPr>
          <w:ilvl w:val="0"/>
          <w:numId w:val="45"/>
        </w:numPr>
        <w:spacing w:before="100" w:beforeAutospacing="1" w:after="100" w:afterAutospacing="1" w:line="312" w:lineRule="auto"/>
        <w:rPr>
          <w:rFonts w:ascii="Sora" w:hAnsi="Sora" w:cs="Sora"/>
          <w:sz w:val="21"/>
          <w:szCs w:val="21"/>
        </w:rPr>
      </w:pPr>
      <w:r w:rsidRPr="005747EF">
        <w:rPr>
          <w:rFonts w:ascii="Sora" w:hAnsi="Sora" w:cs="Sora"/>
          <w:sz w:val="16"/>
          <w:szCs w:val="16"/>
        </w:rPr>
        <w:t>genesis_metadata_hash</w:t>
      </w:r>
      <w:r w:rsidRPr="005747EF">
        <w:rPr>
          <w:rFonts w:ascii="Sora" w:hAnsi="Sora" w:cs="Sora"/>
          <w:sz w:val="21"/>
          <w:szCs w:val="21"/>
        </w:rPr>
        <w:t xml:space="preserve"> </w:t>
      </w:r>
    </w:p>
    <w:p w14:paraId="5FC63AB5" w14:textId="77777777" w:rsidR="007F334B" w:rsidRPr="005747EF" w:rsidRDefault="007F334B"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This rule is retained here without dilution because it is the single most important anti-scam safeguard in the entire standards set.</w:t>
      </w:r>
    </w:p>
    <w:p w14:paraId="52C7285D" w14:textId="77777777" w:rsidR="007F334B" w:rsidRPr="005747EF" w:rsidRDefault="007F334B" w:rsidP="00250957">
      <w:pPr>
        <w:spacing w:before="100" w:beforeAutospacing="1" w:line="312" w:lineRule="auto"/>
        <w:outlineLvl w:val="2"/>
        <w:rPr>
          <w:rFonts w:ascii="Sora" w:hAnsi="Sora" w:cs="Sora"/>
          <w:b/>
          <w:bCs/>
          <w:sz w:val="20"/>
          <w:szCs w:val="20"/>
        </w:rPr>
      </w:pPr>
      <w:r w:rsidRPr="005747EF">
        <w:rPr>
          <w:rFonts w:ascii="Sora" w:hAnsi="Sora" w:cs="Sora"/>
          <w:b/>
          <w:bCs/>
          <w:sz w:val="20"/>
          <w:szCs w:val="20"/>
        </w:rPr>
        <w:t>4.2 Registry and Verification Requirement</w:t>
      </w:r>
    </w:p>
    <w:p w14:paraId="3D64663B" w14:textId="77777777" w:rsidR="007F334B" w:rsidRPr="005747EF" w:rsidRDefault="007F334B" w:rsidP="00250957">
      <w:pPr>
        <w:spacing w:after="100" w:afterAutospacing="1" w:line="312" w:lineRule="auto"/>
        <w:rPr>
          <w:rFonts w:ascii="Sora" w:hAnsi="Sora" w:cs="Sora"/>
          <w:sz w:val="18"/>
          <w:szCs w:val="18"/>
        </w:rPr>
      </w:pPr>
      <w:r w:rsidRPr="005747EF">
        <w:rPr>
          <w:rFonts w:ascii="Sora" w:hAnsi="Sora" w:cs="Sora"/>
          <w:sz w:val="18"/>
          <w:szCs w:val="18"/>
        </w:rPr>
        <w:t>Synergy SHALL maintain a canonical token and collection verification registry, whether on-chain, protocol-governed, or protocol-anchored with off-chain indexing. Admission to the registry MUST require, at minimum:</w:t>
      </w:r>
    </w:p>
    <w:p w14:paraId="4FB2B53B" w14:textId="77777777" w:rsidR="007F334B" w:rsidRPr="005747EF" w:rsidRDefault="007F334B" w:rsidP="00250957">
      <w:pPr>
        <w:numPr>
          <w:ilvl w:val="0"/>
          <w:numId w:val="4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standards compliance validation </w:t>
      </w:r>
    </w:p>
    <w:p w14:paraId="15DF836F" w14:textId="77777777" w:rsidR="007F334B" w:rsidRPr="005747EF" w:rsidRDefault="007F334B" w:rsidP="00250957">
      <w:pPr>
        <w:numPr>
          <w:ilvl w:val="0"/>
          <w:numId w:val="4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issuer-bound genesis attestation </w:t>
      </w:r>
    </w:p>
    <w:p w14:paraId="3AC1FB7D" w14:textId="77777777" w:rsidR="007F334B" w:rsidRPr="005747EF" w:rsidRDefault="007F334B" w:rsidP="00250957">
      <w:pPr>
        <w:numPr>
          <w:ilvl w:val="0"/>
          <w:numId w:val="4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metadata hash commitment </w:t>
      </w:r>
    </w:p>
    <w:p w14:paraId="3ED9ACCC" w14:textId="77777777" w:rsidR="007F334B" w:rsidRPr="005747EF" w:rsidRDefault="007F334B" w:rsidP="00250957">
      <w:pPr>
        <w:numPr>
          <w:ilvl w:val="0"/>
          <w:numId w:val="4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uniqueness screening against verified assets </w:t>
      </w:r>
    </w:p>
    <w:p w14:paraId="3FC6E567" w14:textId="77777777" w:rsidR="007F334B" w:rsidRPr="005747EF" w:rsidRDefault="007F334B" w:rsidP="00250957">
      <w:pPr>
        <w:numPr>
          <w:ilvl w:val="0"/>
          <w:numId w:val="4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confusable-name and confusable-symbol review </w:t>
      </w:r>
    </w:p>
    <w:p w14:paraId="4C5B6B59" w14:textId="77777777" w:rsidR="007F334B" w:rsidRPr="005747EF" w:rsidRDefault="007F334B" w:rsidP="00250957">
      <w:pPr>
        <w:numPr>
          <w:ilvl w:val="0"/>
          <w:numId w:val="4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policy screening for claimed official or ecosystem affiliation </w:t>
      </w:r>
    </w:p>
    <w:p w14:paraId="6A320162" w14:textId="77777777" w:rsidR="007F334B" w:rsidRPr="005747EF" w:rsidRDefault="007F334B"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Registry-backed authenticity is mandatory to the anti-duplication model, and the tiering and issuer semantics justify enforcing it operationally.</w:t>
      </w:r>
    </w:p>
    <w:p w14:paraId="1B6BF474" w14:textId="77777777" w:rsidR="007F334B" w:rsidRPr="005747EF" w:rsidRDefault="007F334B" w:rsidP="00250957">
      <w:pPr>
        <w:spacing w:before="100" w:beforeAutospacing="1" w:line="312" w:lineRule="auto"/>
        <w:outlineLvl w:val="2"/>
        <w:rPr>
          <w:rFonts w:ascii="Sora" w:hAnsi="Sora" w:cs="Sora"/>
          <w:b/>
          <w:bCs/>
          <w:sz w:val="20"/>
          <w:szCs w:val="20"/>
        </w:rPr>
      </w:pPr>
      <w:r w:rsidRPr="005747EF">
        <w:rPr>
          <w:rFonts w:ascii="Sora" w:hAnsi="Sora" w:cs="Sora"/>
          <w:b/>
          <w:bCs/>
          <w:sz w:val="20"/>
          <w:szCs w:val="20"/>
        </w:rPr>
        <w:t>4.3 Reserved Identity Protection</w:t>
      </w:r>
    </w:p>
    <w:p w14:paraId="178DD68B" w14:textId="77777777" w:rsidR="007F334B" w:rsidRPr="005747EF" w:rsidRDefault="007F334B"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The following names, symbols, identity claims, and visual impersonation patterns SHALL be protected from unauthorized use:</w:t>
      </w:r>
    </w:p>
    <w:p w14:paraId="376C4227" w14:textId="77777777" w:rsidR="007F334B" w:rsidRPr="005747EF" w:rsidRDefault="007F334B" w:rsidP="00250957">
      <w:pPr>
        <w:numPr>
          <w:ilvl w:val="0"/>
          <w:numId w:val="47"/>
        </w:numPr>
        <w:spacing w:before="100" w:beforeAutospacing="1" w:after="100" w:afterAutospacing="1" w:line="312" w:lineRule="auto"/>
        <w:rPr>
          <w:rFonts w:ascii="Sora" w:hAnsi="Sora" w:cs="Sora"/>
          <w:i/>
          <w:iCs/>
          <w:sz w:val="22"/>
          <w:szCs w:val="22"/>
        </w:rPr>
      </w:pPr>
      <w:r w:rsidRPr="005747EF">
        <w:rPr>
          <w:rFonts w:ascii="Sora" w:hAnsi="Sora" w:cs="Sora"/>
          <w:i/>
          <w:iCs/>
          <w:sz w:val="18"/>
          <w:szCs w:val="18"/>
        </w:rPr>
        <w:t>SNRG</w:t>
      </w:r>
      <w:r w:rsidRPr="005747EF">
        <w:rPr>
          <w:rFonts w:ascii="Sora" w:hAnsi="Sora" w:cs="Sora"/>
          <w:i/>
          <w:iCs/>
          <w:sz w:val="22"/>
          <w:szCs w:val="22"/>
        </w:rPr>
        <w:t xml:space="preserve"> </w:t>
      </w:r>
    </w:p>
    <w:p w14:paraId="4F3299B9" w14:textId="77777777" w:rsidR="007F334B" w:rsidRPr="005747EF" w:rsidRDefault="007F334B" w:rsidP="00250957">
      <w:pPr>
        <w:numPr>
          <w:ilvl w:val="0"/>
          <w:numId w:val="47"/>
        </w:numPr>
        <w:spacing w:before="100" w:beforeAutospacing="1" w:after="100" w:afterAutospacing="1" w:line="312" w:lineRule="auto"/>
        <w:rPr>
          <w:rFonts w:ascii="Sora" w:hAnsi="Sora" w:cs="Sora"/>
          <w:i/>
          <w:iCs/>
          <w:sz w:val="22"/>
          <w:szCs w:val="22"/>
        </w:rPr>
      </w:pPr>
      <w:r w:rsidRPr="005747EF">
        <w:rPr>
          <w:rFonts w:ascii="Sora" w:hAnsi="Sora" w:cs="Sora"/>
          <w:i/>
          <w:iCs/>
          <w:sz w:val="18"/>
          <w:szCs w:val="18"/>
        </w:rPr>
        <w:t>Synergy Token</w:t>
      </w:r>
      <w:r w:rsidRPr="005747EF">
        <w:rPr>
          <w:rFonts w:ascii="Sora" w:hAnsi="Sora" w:cs="Sora"/>
          <w:i/>
          <w:iCs/>
          <w:sz w:val="22"/>
          <w:szCs w:val="22"/>
        </w:rPr>
        <w:t xml:space="preserve"> </w:t>
      </w:r>
    </w:p>
    <w:p w14:paraId="634039F4" w14:textId="77777777" w:rsidR="007F334B" w:rsidRPr="005747EF" w:rsidRDefault="007F334B" w:rsidP="00250957">
      <w:pPr>
        <w:numPr>
          <w:ilvl w:val="0"/>
          <w:numId w:val="47"/>
        </w:numPr>
        <w:spacing w:before="100" w:beforeAutospacing="1" w:after="100" w:afterAutospacing="1" w:line="312" w:lineRule="auto"/>
        <w:rPr>
          <w:rFonts w:ascii="Sora" w:hAnsi="Sora" w:cs="Sora"/>
          <w:sz w:val="20"/>
          <w:szCs w:val="20"/>
        </w:rPr>
      </w:pPr>
      <w:r w:rsidRPr="005747EF">
        <w:rPr>
          <w:rFonts w:ascii="Sora" w:hAnsi="Sora" w:cs="Sora"/>
          <w:sz w:val="20"/>
          <w:szCs w:val="20"/>
        </w:rPr>
        <w:t xml:space="preserve">any label implying official native-asset status </w:t>
      </w:r>
    </w:p>
    <w:p w14:paraId="31FC2720" w14:textId="77777777" w:rsidR="007F334B" w:rsidRPr="005747EF" w:rsidRDefault="007F334B" w:rsidP="00250957">
      <w:pPr>
        <w:numPr>
          <w:ilvl w:val="0"/>
          <w:numId w:val="47"/>
        </w:numPr>
        <w:spacing w:before="100" w:beforeAutospacing="1" w:after="100" w:afterAutospacing="1" w:line="312" w:lineRule="auto"/>
        <w:rPr>
          <w:rFonts w:ascii="Sora" w:hAnsi="Sora" w:cs="Sora"/>
          <w:sz w:val="20"/>
          <w:szCs w:val="20"/>
        </w:rPr>
      </w:pPr>
      <w:r w:rsidRPr="005747EF">
        <w:rPr>
          <w:rFonts w:ascii="Sora" w:hAnsi="Sora" w:cs="Sora"/>
          <w:sz w:val="20"/>
          <w:szCs w:val="20"/>
        </w:rPr>
        <w:t xml:space="preserve">any label implying Synergy Foundation, DAO, treasury, validator, or protocol-core endorsement </w:t>
      </w:r>
    </w:p>
    <w:p w14:paraId="3175B62A" w14:textId="77777777" w:rsidR="007F334B" w:rsidRPr="005747EF" w:rsidRDefault="007F334B" w:rsidP="00250957">
      <w:pPr>
        <w:numPr>
          <w:ilvl w:val="0"/>
          <w:numId w:val="47"/>
        </w:numPr>
        <w:spacing w:before="100" w:beforeAutospacing="1" w:after="100" w:afterAutospacing="1" w:line="312" w:lineRule="auto"/>
        <w:rPr>
          <w:rFonts w:ascii="Sora" w:hAnsi="Sora" w:cs="Sora"/>
          <w:sz w:val="20"/>
          <w:szCs w:val="20"/>
        </w:rPr>
      </w:pPr>
      <w:r w:rsidRPr="005747EF">
        <w:rPr>
          <w:rFonts w:ascii="Sora" w:hAnsi="Sora" w:cs="Sora"/>
          <w:sz w:val="20"/>
          <w:szCs w:val="20"/>
        </w:rPr>
        <w:t xml:space="preserve">any exact or confusable name or symbol of a verified asset or collection </w:t>
      </w:r>
    </w:p>
    <w:p w14:paraId="0BDA444D" w14:textId="77777777" w:rsidR="007F334B" w:rsidRPr="005747EF" w:rsidRDefault="007F334B" w:rsidP="00250957">
      <w:pPr>
        <w:numPr>
          <w:ilvl w:val="0"/>
          <w:numId w:val="47"/>
        </w:numPr>
        <w:spacing w:before="100" w:beforeAutospacing="1" w:line="312" w:lineRule="auto"/>
        <w:rPr>
          <w:rFonts w:ascii="Sora" w:hAnsi="Sora" w:cs="Sora"/>
          <w:sz w:val="20"/>
          <w:szCs w:val="20"/>
        </w:rPr>
      </w:pPr>
      <w:r w:rsidRPr="005747EF">
        <w:rPr>
          <w:rFonts w:ascii="Sora" w:hAnsi="Sora" w:cs="Sora"/>
          <w:sz w:val="20"/>
          <w:szCs w:val="20"/>
        </w:rPr>
        <w:t xml:space="preserve">any exact or confusable name of an identity or credential issuer recognized by Synergy governance </w:t>
      </w:r>
    </w:p>
    <w:p w14:paraId="4F7AE5AF" w14:textId="77777777" w:rsidR="007F334B" w:rsidRPr="005747EF" w:rsidRDefault="007F334B"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lastRenderedPageBreak/>
        <w:t>Confusable screening SHOULD include Unicode normalization, homoglyph filtering, punctuation stripping, whitespace normalization, and case folding. This confusable-rule model is necessary in practice given the token metadata and collection naming structures defined here.</w:t>
      </w:r>
    </w:p>
    <w:p w14:paraId="38CA4EC1" w14:textId="27CA34F2" w:rsidR="007F334B" w:rsidRPr="005747EF" w:rsidRDefault="007F334B" w:rsidP="00250957">
      <w:pPr>
        <w:spacing w:before="100" w:beforeAutospacing="1" w:line="312" w:lineRule="auto"/>
        <w:outlineLvl w:val="2"/>
        <w:rPr>
          <w:rFonts w:ascii="Sora" w:hAnsi="Sora" w:cs="Sora"/>
          <w:b/>
          <w:bCs/>
          <w:sz w:val="20"/>
          <w:szCs w:val="20"/>
        </w:rPr>
      </w:pPr>
      <w:r w:rsidRPr="005747EF">
        <w:rPr>
          <w:rFonts w:ascii="Sora" w:hAnsi="Sora" w:cs="Sora"/>
          <w:b/>
          <w:bCs/>
          <w:sz w:val="20"/>
          <w:szCs w:val="20"/>
        </w:rPr>
        <w:t>4.4 Wallet and Explorer Treatment of Unverified Assets</w:t>
      </w:r>
    </w:p>
    <w:p w14:paraId="443C1655" w14:textId="77777777" w:rsidR="007F334B" w:rsidRPr="005747EF" w:rsidRDefault="007F334B" w:rsidP="00250957">
      <w:pPr>
        <w:spacing w:after="100" w:afterAutospacing="1" w:line="312" w:lineRule="auto"/>
        <w:rPr>
          <w:rFonts w:ascii="Sora" w:hAnsi="Sora" w:cs="Sora"/>
          <w:sz w:val="18"/>
          <w:szCs w:val="18"/>
        </w:rPr>
      </w:pPr>
      <w:r w:rsidRPr="005747EF">
        <w:rPr>
          <w:rFonts w:ascii="Sora" w:hAnsi="Sora" w:cs="Sora"/>
          <w:sz w:val="18"/>
          <w:szCs w:val="18"/>
        </w:rPr>
        <w:t>Wallets, explorers, APIs, and indexers MUST NOT display an asset as official, native, verified, trusted, or endorsed unless it has passed registry verification. Unverified but user-visible assets MUST expose, at minimum:</w:t>
      </w:r>
    </w:p>
    <w:p w14:paraId="50319B03" w14:textId="77777777" w:rsidR="007F334B" w:rsidRPr="005747EF" w:rsidRDefault="007F334B" w:rsidP="00250957">
      <w:pPr>
        <w:numPr>
          <w:ilvl w:val="0"/>
          <w:numId w:val="4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full contract address </w:t>
      </w:r>
    </w:p>
    <w:p w14:paraId="1A149DA8" w14:textId="77777777" w:rsidR="007F334B" w:rsidRPr="005747EF" w:rsidRDefault="007F334B" w:rsidP="00250957">
      <w:pPr>
        <w:numPr>
          <w:ilvl w:val="0"/>
          <w:numId w:val="4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full issuer address </w:t>
      </w:r>
    </w:p>
    <w:p w14:paraId="23F0E829" w14:textId="77777777" w:rsidR="007F334B" w:rsidRPr="005747EF" w:rsidRDefault="007F334B" w:rsidP="00250957">
      <w:pPr>
        <w:numPr>
          <w:ilvl w:val="0"/>
          <w:numId w:val="4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chain identifier </w:t>
      </w:r>
    </w:p>
    <w:p w14:paraId="6C073439" w14:textId="77777777" w:rsidR="007F334B" w:rsidRPr="005747EF" w:rsidRDefault="007F334B" w:rsidP="00250957">
      <w:pPr>
        <w:numPr>
          <w:ilvl w:val="0"/>
          <w:numId w:val="4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verification status </w:t>
      </w:r>
    </w:p>
    <w:p w14:paraId="6B6B6BE9" w14:textId="77777777" w:rsidR="007F334B" w:rsidRPr="005747EF" w:rsidRDefault="007F334B" w:rsidP="00250957">
      <w:pPr>
        <w:numPr>
          <w:ilvl w:val="0"/>
          <w:numId w:val="4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visible warning status when the name or symbol is confusable with a verified asset </w:t>
      </w:r>
    </w:p>
    <w:p w14:paraId="1317B791" w14:textId="77777777" w:rsidR="007F334B" w:rsidRPr="005747EF" w:rsidRDefault="007F334B"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Wallets SHOULD require an elevated confirmation flow before users add or transact with suspicious lookalike assets. This is consistent with the asset-authenticity safeguards required by this standard.</w:t>
      </w:r>
    </w:p>
    <w:p w14:paraId="0FE9FB23" w14:textId="77777777" w:rsidR="007F334B" w:rsidRPr="005747EF" w:rsidRDefault="007F334B" w:rsidP="00250957">
      <w:pPr>
        <w:spacing w:before="100" w:beforeAutospacing="1" w:line="312" w:lineRule="auto"/>
        <w:outlineLvl w:val="2"/>
        <w:rPr>
          <w:rFonts w:ascii="Sora" w:hAnsi="Sora" w:cs="Sora"/>
          <w:b/>
          <w:bCs/>
          <w:sz w:val="20"/>
          <w:szCs w:val="20"/>
        </w:rPr>
      </w:pPr>
      <w:r w:rsidRPr="005747EF">
        <w:rPr>
          <w:rFonts w:ascii="Sora" w:hAnsi="Sora" w:cs="Sora"/>
          <w:b/>
          <w:bCs/>
          <w:sz w:val="20"/>
          <w:szCs w:val="20"/>
        </w:rPr>
        <w:t>4.5 Official Native Asset Rule</w:t>
      </w:r>
    </w:p>
    <w:p w14:paraId="1612B9B0" w14:textId="136838A2" w:rsidR="005747EF" w:rsidRPr="005747EF" w:rsidRDefault="007F334B"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SNRG SHALL be the sole native asset of the Synergy Network. No deployed token contract, collection contract, wrapped asset, or synthetic representation MAY claim native fee privilege, native gas-settlement privilege, or canonical native-asset status unless such privilege is explicitly conferred by protocol consensus rules. This requirement is intentionally strict.</w:t>
      </w:r>
    </w:p>
    <w:p w14:paraId="676A58D2" w14:textId="77777777" w:rsidR="005747EF" w:rsidRPr="005747EF" w:rsidRDefault="005C7D81" w:rsidP="00250957">
      <w:pPr>
        <w:spacing w:before="100" w:beforeAutospacing="1" w:after="100" w:afterAutospacing="1" w:line="312" w:lineRule="auto"/>
        <w:rPr>
          <w:rFonts w:ascii="Sora" w:hAnsi="Sora" w:cs="Sora"/>
        </w:rPr>
      </w:pPr>
      <w:r>
        <w:pict w14:anchorId="020FC41B">
          <v:rect id="Rectangle 23" o:spid="_x0000_s206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DCB66A3" w14:textId="77777777" w:rsidR="00250957" w:rsidRDefault="00250957" w:rsidP="00250957">
      <w:pPr>
        <w:spacing w:after="160" w:line="312" w:lineRule="auto"/>
        <w:rPr>
          <w:rFonts w:ascii="Sora" w:hAnsi="Sora" w:cs="Sora"/>
          <w:b/>
          <w:bCs/>
          <w:sz w:val="28"/>
          <w:szCs w:val="28"/>
        </w:rPr>
      </w:pPr>
      <w:r>
        <w:rPr>
          <w:rFonts w:ascii="Sora" w:hAnsi="Sora" w:cs="Sora"/>
          <w:b/>
          <w:bCs/>
          <w:sz w:val="28"/>
          <w:szCs w:val="28"/>
        </w:rPr>
        <w:br w:type="page"/>
      </w:r>
    </w:p>
    <w:p w14:paraId="75DE5FDB" w14:textId="251B279D" w:rsidR="005747EF" w:rsidRPr="00F66C28" w:rsidRDefault="005747EF" w:rsidP="00250957">
      <w:pPr>
        <w:spacing w:before="100" w:beforeAutospacing="1" w:after="100" w:afterAutospacing="1" w:line="312" w:lineRule="auto"/>
        <w:rPr>
          <w:rFonts w:ascii="Sora" w:hAnsi="Sora" w:cs="Sora"/>
          <w:b/>
          <w:bCs/>
          <w:sz w:val="28"/>
          <w:szCs w:val="28"/>
        </w:rPr>
      </w:pPr>
      <w:r w:rsidRPr="00F66C28">
        <w:rPr>
          <w:rFonts w:ascii="Sora" w:hAnsi="Sora" w:cs="Sora"/>
          <w:b/>
          <w:bCs/>
          <w:sz w:val="28"/>
          <w:szCs w:val="28"/>
        </w:rPr>
        <w:lastRenderedPageBreak/>
        <w:t>Part II — Synergy Token Standard</w:t>
      </w:r>
    </w:p>
    <w:p w14:paraId="6F104027" w14:textId="77777777" w:rsidR="005747EF" w:rsidRPr="00F66C28" w:rsidRDefault="005747EF" w:rsidP="00250957">
      <w:pPr>
        <w:spacing w:before="100" w:beforeAutospacing="1" w:line="312" w:lineRule="auto"/>
        <w:rPr>
          <w:rFonts w:ascii="Sora" w:hAnsi="Sora" w:cs="Sora"/>
          <w:b/>
          <w:bCs/>
        </w:rPr>
      </w:pPr>
      <w:r w:rsidRPr="00F66C28">
        <w:rPr>
          <w:rFonts w:ascii="Sora" w:hAnsi="Sora" w:cs="Sora"/>
          <w:b/>
          <w:bCs/>
        </w:rPr>
        <w:t>5. Token Standard Overview</w:t>
      </w:r>
    </w:p>
    <w:p w14:paraId="5D7A1213"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Synergy defines four primary token standards:</w:t>
      </w:r>
    </w:p>
    <w:p w14:paraId="2F145120" w14:textId="77777777" w:rsidR="005747EF" w:rsidRPr="005747EF" w:rsidRDefault="005747EF" w:rsidP="00250957">
      <w:pPr>
        <w:numPr>
          <w:ilvl w:val="0"/>
          <w:numId w:val="85"/>
        </w:numPr>
        <w:spacing w:before="100" w:beforeAutospacing="1" w:after="100" w:afterAutospacing="1" w:line="312" w:lineRule="auto"/>
        <w:rPr>
          <w:rFonts w:ascii="Sora" w:hAnsi="Sora" w:cs="Sora"/>
          <w:sz w:val="18"/>
          <w:szCs w:val="18"/>
        </w:rPr>
      </w:pPr>
      <w:r w:rsidRPr="005747EF">
        <w:rPr>
          <w:rFonts w:ascii="Sora" w:hAnsi="Sora" w:cs="Sora"/>
          <w:b/>
          <w:bCs/>
          <w:sz w:val="18"/>
          <w:szCs w:val="18"/>
        </w:rPr>
        <w:t>STS-9</w:t>
      </w:r>
      <w:r w:rsidRPr="005747EF">
        <w:rPr>
          <w:rFonts w:ascii="Sora" w:hAnsi="Sora" w:cs="Sora"/>
          <w:sz w:val="18"/>
          <w:szCs w:val="18"/>
        </w:rPr>
        <w:t xml:space="preserve"> — fungible tokens </w:t>
      </w:r>
    </w:p>
    <w:p w14:paraId="3978F385" w14:textId="77777777" w:rsidR="005747EF" w:rsidRPr="005747EF" w:rsidRDefault="005747EF" w:rsidP="00250957">
      <w:pPr>
        <w:numPr>
          <w:ilvl w:val="0"/>
          <w:numId w:val="85"/>
        </w:numPr>
        <w:spacing w:before="100" w:beforeAutospacing="1" w:after="100" w:afterAutospacing="1" w:line="312" w:lineRule="auto"/>
        <w:rPr>
          <w:rFonts w:ascii="Sora" w:hAnsi="Sora" w:cs="Sora"/>
          <w:sz w:val="18"/>
          <w:szCs w:val="18"/>
        </w:rPr>
      </w:pPr>
      <w:r w:rsidRPr="005747EF">
        <w:rPr>
          <w:rFonts w:ascii="Sora" w:hAnsi="Sora" w:cs="Sora"/>
          <w:b/>
          <w:bCs/>
          <w:sz w:val="18"/>
          <w:szCs w:val="18"/>
        </w:rPr>
        <w:t>STS-NF</w:t>
      </w:r>
      <w:r w:rsidRPr="005747EF">
        <w:rPr>
          <w:rFonts w:ascii="Sora" w:hAnsi="Sora" w:cs="Sora"/>
          <w:sz w:val="18"/>
          <w:szCs w:val="18"/>
        </w:rPr>
        <w:t xml:space="preserve"> — non-fungible tokens </w:t>
      </w:r>
    </w:p>
    <w:p w14:paraId="70230650" w14:textId="77777777" w:rsidR="005747EF" w:rsidRPr="005747EF" w:rsidRDefault="005747EF" w:rsidP="00250957">
      <w:pPr>
        <w:numPr>
          <w:ilvl w:val="0"/>
          <w:numId w:val="85"/>
        </w:numPr>
        <w:spacing w:before="100" w:beforeAutospacing="1" w:after="100" w:afterAutospacing="1" w:line="312" w:lineRule="auto"/>
        <w:rPr>
          <w:rFonts w:ascii="Sora" w:hAnsi="Sora" w:cs="Sora"/>
          <w:sz w:val="18"/>
          <w:szCs w:val="18"/>
        </w:rPr>
      </w:pPr>
      <w:r w:rsidRPr="005747EF">
        <w:rPr>
          <w:rFonts w:ascii="Sora" w:hAnsi="Sora" w:cs="Sora"/>
          <w:b/>
          <w:bCs/>
          <w:sz w:val="18"/>
          <w:szCs w:val="18"/>
        </w:rPr>
        <w:t>STS-MA</w:t>
      </w:r>
      <w:r w:rsidRPr="005747EF">
        <w:rPr>
          <w:rFonts w:ascii="Sora" w:hAnsi="Sora" w:cs="Sora"/>
          <w:sz w:val="18"/>
          <w:szCs w:val="18"/>
        </w:rPr>
        <w:t xml:space="preserve"> — multi-asset tokens </w:t>
      </w:r>
    </w:p>
    <w:p w14:paraId="0AB61278" w14:textId="77777777" w:rsidR="005747EF" w:rsidRPr="005747EF" w:rsidRDefault="005747EF" w:rsidP="00250957">
      <w:pPr>
        <w:numPr>
          <w:ilvl w:val="0"/>
          <w:numId w:val="85"/>
        </w:numPr>
        <w:spacing w:before="100" w:beforeAutospacing="1" w:after="100" w:afterAutospacing="1" w:line="312" w:lineRule="auto"/>
        <w:rPr>
          <w:rFonts w:ascii="Sora" w:hAnsi="Sora" w:cs="Sora"/>
          <w:sz w:val="18"/>
          <w:szCs w:val="18"/>
        </w:rPr>
      </w:pPr>
      <w:r w:rsidRPr="005747EF">
        <w:rPr>
          <w:rFonts w:ascii="Sora" w:hAnsi="Sora" w:cs="Sora"/>
          <w:b/>
          <w:bCs/>
          <w:sz w:val="18"/>
          <w:szCs w:val="18"/>
        </w:rPr>
        <w:t>STS-ID</w:t>
      </w:r>
      <w:r w:rsidRPr="005747EF">
        <w:rPr>
          <w:rFonts w:ascii="Sora" w:hAnsi="Sora" w:cs="Sora"/>
          <w:sz w:val="18"/>
          <w:szCs w:val="18"/>
        </w:rPr>
        <w:t xml:space="preserve"> — identity and credential tokens </w:t>
      </w:r>
    </w:p>
    <w:p w14:paraId="05EF2C30" w14:textId="77777777" w:rsidR="005747EF" w:rsidRPr="005747EF" w:rsidRDefault="005747EF"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The EVM analogs referenced here are informative only: STS-9 is conceptually similar to ERC-20, STS-NF to ERC-721, STS-MA to ERC-1155, and STS-ID to a Synergy-specific credential model with rough parallels to soulbound and identity-claim standards. These analogs are useful for orientation but SHALL NOT override the normative rules of this specification.</w:t>
      </w:r>
    </w:p>
    <w:p w14:paraId="437ECF74" w14:textId="77777777" w:rsidR="005747EF" w:rsidRPr="005747EF" w:rsidRDefault="005C7D81" w:rsidP="00250957">
      <w:pPr>
        <w:spacing w:before="100" w:beforeAutospacing="1" w:after="100" w:afterAutospacing="1" w:line="312" w:lineRule="auto"/>
        <w:rPr>
          <w:rFonts w:ascii="Sora" w:hAnsi="Sora" w:cs="Sora"/>
          <w:sz w:val="18"/>
          <w:szCs w:val="18"/>
        </w:rPr>
      </w:pPr>
      <w:r>
        <w:pict w14:anchorId="396B4265">
          <v:rect id="Rectangle 21" o:spid="_x0000_s206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2E980CF" w14:textId="0EE3686E" w:rsidR="005747EF" w:rsidRPr="00F66C28" w:rsidRDefault="005747EF" w:rsidP="00250957">
      <w:pPr>
        <w:spacing w:before="100" w:beforeAutospacing="1" w:after="100" w:afterAutospacing="1" w:line="312" w:lineRule="auto"/>
        <w:rPr>
          <w:rFonts w:ascii="Sora" w:hAnsi="Sora" w:cs="Sora"/>
          <w:b/>
          <w:bCs/>
        </w:rPr>
      </w:pPr>
      <w:r w:rsidRPr="00F66C28">
        <w:rPr>
          <w:rFonts w:ascii="Sora" w:hAnsi="Sora" w:cs="Sora"/>
          <w:b/>
          <w:bCs/>
        </w:rPr>
        <w:t>6. STS-9 Fungible Token Standard</w:t>
      </w:r>
    </w:p>
    <w:p w14:paraId="02FF8614" w14:textId="77777777"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t>6.1 Purpose and Scope</w:t>
      </w:r>
    </w:p>
    <w:p w14:paraId="1FC770EE"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STS-9 defines fungible assets on Synergy and SHALL be represented by the reserved prefixes synb1, synb2, and synb3. These reserved prefixes define the canonical fungible token tiers, and the behavioral distinctions below make those tiers meaningful.</w:t>
      </w:r>
    </w:p>
    <w:p w14:paraId="41440EC3" w14:textId="77777777"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t>6.2 Required Genesis Fields</w:t>
      </w:r>
    </w:p>
    <w:p w14:paraId="6AF73770"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Every STS-9 contract SHALL expose and preserve the following immutable or genesis-bound fields:</w:t>
      </w:r>
    </w:p>
    <w:p w14:paraId="2916B368" w14:textId="77777777" w:rsidR="005747EF" w:rsidRPr="005747EF" w:rsidRDefault="005747EF" w:rsidP="00250957">
      <w:pPr>
        <w:numPr>
          <w:ilvl w:val="0"/>
          <w:numId w:val="8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standard_id = "STS-9" </w:t>
      </w:r>
    </w:p>
    <w:p w14:paraId="66ED7006" w14:textId="77777777" w:rsidR="005747EF" w:rsidRPr="005747EF" w:rsidRDefault="005747EF" w:rsidP="00250957">
      <w:pPr>
        <w:numPr>
          <w:ilvl w:val="0"/>
          <w:numId w:val="8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standard_version </w:t>
      </w:r>
    </w:p>
    <w:p w14:paraId="3DEF8ED1" w14:textId="77777777" w:rsidR="005747EF" w:rsidRPr="005747EF" w:rsidRDefault="005747EF" w:rsidP="00250957">
      <w:pPr>
        <w:numPr>
          <w:ilvl w:val="0"/>
          <w:numId w:val="8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chain_id </w:t>
      </w:r>
    </w:p>
    <w:p w14:paraId="2A46AC56" w14:textId="77777777" w:rsidR="005747EF" w:rsidRPr="005747EF" w:rsidRDefault="005747EF" w:rsidP="00250957">
      <w:pPr>
        <w:numPr>
          <w:ilvl w:val="0"/>
          <w:numId w:val="8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contract_address </w:t>
      </w:r>
    </w:p>
    <w:p w14:paraId="744E32DC" w14:textId="77777777" w:rsidR="005747EF" w:rsidRPr="005747EF" w:rsidRDefault="005747EF" w:rsidP="00250957">
      <w:pPr>
        <w:numPr>
          <w:ilvl w:val="0"/>
          <w:numId w:val="8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issuer_address </w:t>
      </w:r>
    </w:p>
    <w:p w14:paraId="77021708" w14:textId="77777777" w:rsidR="005747EF" w:rsidRPr="005747EF" w:rsidRDefault="005747EF" w:rsidP="00250957">
      <w:pPr>
        <w:numPr>
          <w:ilvl w:val="0"/>
          <w:numId w:val="8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creation_tx_hash </w:t>
      </w:r>
    </w:p>
    <w:p w14:paraId="263A8A84" w14:textId="77777777" w:rsidR="005747EF" w:rsidRPr="005747EF" w:rsidRDefault="005747EF" w:rsidP="00250957">
      <w:pPr>
        <w:numPr>
          <w:ilvl w:val="0"/>
          <w:numId w:val="8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created_at </w:t>
      </w:r>
    </w:p>
    <w:p w14:paraId="2EE0A021" w14:textId="77777777" w:rsidR="005747EF" w:rsidRPr="005747EF" w:rsidRDefault="005747EF" w:rsidP="00250957">
      <w:pPr>
        <w:numPr>
          <w:ilvl w:val="0"/>
          <w:numId w:val="8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token_tier </w:t>
      </w:r>
    </w:p>
    <w:p w14:paraId="7A6BD1F9" w14:textId="77777777" w:rsidR="005747EF" w:rsidRPr="005747EF" w:rsidRDefault="005747EF" w:rsidP="00250957">
      <w:pPr>
        <w:numPr>
          <w:ilvl w:val="0"/>
          <w:numId w:val="8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token_name </w:t>
      </w:r>
    </w:p>
    <w:p w14:paraId="1563424F" w14:textId="77777777" w:rsidR="005747EF" w:rsidRPr="005747EF" w:rsidRDefault="005747EF" w:rsidP="00250957">
      <w:pPr>
        <w:numPr>
          <w:ilvl w:val="0"/>
          <w:numId w:val="8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token_symbol </w:t>
      </w:r>
    </w:p>
    <w:p w14:paraId="1BF38620" w14:textId="77777777" w:rsidR="005747EF" w:rsidRPr="005747EF" w:rsidRDefault="005747EF" w:rsidP="00250957">
      <w:pPr>
        <w:numPr>
          <w:ilvl w:val="0"/>
          <w:numId w:val="8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decimals </w:t>
      </w:r>
    </w:p>
    <w:p w14:paraId="686D40A8" w14:textId="77777777" w:rsidR="005747EF" w:rsidRPr="005747EF" w:rsidRDefault="005747EF" w:rsidP="00250957">
      <w:pPr>
        <w:numPr>
          <w:ilvl w:val="0"/>
          <w:numId w:val="8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max_supply </w:t>
      </w:r>
    </w:p>
    <w:p w14:paraId="42564E5D" w14:textId="77777777" w:rsidR="005747EF" w:rsidRPr="005747EF" w:rsidRDefault="005747EF" w:rsidP="00250957">
      <w:pPr>
        <w:numPr>
          <w:ilvl w:val="0"/>
          <w:numId w:val="8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initial_supply </w:t>
      </w:r>
    </w:p>
    <w:p w14:paraId="04091DC1" w14:textId="77777777" w:rsidR="005747EF" w:rsidRPr="005747EF" w:rsidRDefault="005747EF" w:rsidP="00250957">
      <w:pPr>
        <w:numPr>
          <w:ilvl w:val="0"/>
          <w:numId w:val="8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genesis_metadata_hash </w:t>
      </w:r>
    </w:p>
    <w:p w14:paraId="6CC73207" w14:textId="77777777" w:rsidR="005747EF" w:rsidRPr="005747EF" w:rsidRDefault="005747EF" w:rsidP="00250957">
      <w:pPr>
        <w:numPr>
          <w:ilvl w:val="0"/>
          <w:numId w:val="8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issuer_attestation_hash </w:t>
      </w:r>
    </w:p>
    <w:p w14:paraId="30D72A3C" w14:textId="77777777" w:rsidR="005747EF" w:rsidRPr="005747EF" w:rsidRDefault="005747EF"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These fields establish owner, tier-address binding, and supply-unit expectations.</w:t>
      </w:r>
    </w:p>
    <w:p w14:paraId="46E9E9C8" w14:textId="77777777" w:rsidR="00250957" w:rsidRDefault="00250957" w:rsidP="00250957">
      <w:pPr>
        <w:spacing w:before="100" w:beforeAutospacing="1" w:line="312" w:lineRule="auto"/>
        <w:rPr>
          <w:rFonts w:ascii="Sora" w:hAnsi="Sora" w:cs="Sora"/>
          <w:b/>
          <w:bCs/>
          <w:sz w:val="20"/>
          <w:szCs w:val="20"/>
        </w:rPr>
      </w:pPr>
    </w:p>
    <w:p w14:paraId="497C04A8" w14:textId="714388F4"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lastRenderedPageBreak/>
        <w:t>6.3 Required Runtime Fields</w:t>
      </w:r>
    </w:p>
    <w:p w14:paraId="35CB7819"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Every STS-9 contract SHALL expose the following runtime state:</w:t>
      </w:r>
    </w:p>
    <w:p w14:paraId="59CB3378" w14:textId="77777777" w:rsidR="005747EF" w:rsidRPr="005747EF" w:rsidRDefault="005747EF" w:rsidP="00250957">
      <w:pPr>
        <w:numPr>
          <w:ilvl w:val="0"/>
          <w:numId w:val="87"/>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total_supply </w:t>
      </w:r>
    </w:p>
    <w:p w14:paraId="63825B02" w14:textId="77777777" w:rsidR="005747EF" w:rsidRPr="005747EF" w:rsidRDefault="005747EF" w:rsidP="00250957">
      <w:pPr>
        <w:numPr>
          <w:ilvl w:val="0"/>
          <w:numId w:val="87"/>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circulating_supply </w:t>
      </w:r>
    </w:p>
    <w:p w14:paraId="1AEA4275" w14:textId="77777777" w:rsidR="005747EF" w:rsidRPr="005747EF" w:rsidRDefault="005747EF" w:rsidP="00250957">
      <w:pPr>
        <w:numPr>
          <w:ilvl w:val="0"/>
          <w:numId w:val="87"/>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mintable </w:t>
      </w:r>
    </w:p>
    <w:p w14:paraId="2804371B" w14:textId="77777777" w:rsidR="005747EF" w:rsidRPr="005747EF" w:rsidRDefault="005747EF" w:rsidP="00250957">
      <w:pPr>
        <w:numPr>
          <w:ilvl w:val="0"/>
          <w:numId w:val="87"/>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burnable </w:t>
      </w:r>
    </w:p>
    <w:p w14:paraId="44C2CDEA" w14:textId="77777777" w:rsidR="005747EF" w:rsidRPr="005747EF" w:rsidRDefault="005747EF" w:rsidP="00250957">
      <w:pPr>
        <w:numPr>
          <w:ilvl w:val="0"/>
          <w:numId w:val="87"/>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pausable </w:t>
      </w:r>
    </w:p>
    <w:p w14:paraId="00627250" w14:textId="77777777" w:rsidR="005747EF" w:rsidRPr="005747EF" w:rsidRDefault="005747EF" w:rsidP="00250957">
      <w:pPr>
        <w:numPr>
          <w:ilvl w:val="0"/>
          <w:numId w:val="87"/>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metadata_uri </w:t>
      </w:r>
    </w:p>
    <w:p w14:paraId="5BC8148B" w14:textId="77777777" w:rsidR="005747EF" w:rsidRPr="005747EF" w:rsidRDefault="005747EF" w:rsidP="00250957">
      <w:pPr>
        <w:numPr>
          <w:ilvl w:val="0"/>
          <w:numId w:val="87"/>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metadata_hash </w:t>
      </w:r>
    </w:p>
    <w:p w14:paraId="25C8FC27" w14:textId="77777777" w:rsidR="005747EF" w:rsidRPr="005747EF" w:rsidRDefault="005747EF" w:rsidP="00250957">
      <w:pPr>
        <w:numPr>
          <w:ilvl w:val="0"/>
          <w:numId w:val="87"/>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verification_status </w:t>
      </w:r>
    </w:p>
    <w:p w14:paraId="2A7E3C5C" w14:textId="77777777" w:rsidR="005747EF" w:rsidRPr="005747EF" w:rsidRDefault="005747EF" w:rsidP="00250957">
      <w:pPr>
        <w:numPr>
          <w:ilvl w:val="0"/>
          <w:numId w:val="87"/>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frozen_account_count where applicable </w:t>
      </w:r>
    </w:p>
    <w:p w14:paraId="47DE673E" w14:textId="4A9106A4"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t>6.4 Optional Fields</w:t>
      </w:r>
    </w:p>
    <w:p w14:paraId="3A2B9CDA"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An STS-9 token MAY include:</w:t>
      </w:r>
    </w:p>
    <w:p w14:paraId="362D1D2E" w14:textId="77777777" w:rsidR="005747EF" w:rsidRPr="005747EF" w:rsidRDefault="005747EF" w:rsidP="00250957">
      <w:pPr>
        <w:numPr>
          <w:ilvl w:val="0"/>
          <w:numId w:val="8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project_uri </w:t>
      </w:r>
    </w:p>
    <w:p w14:paraId="7BC53A36" w14:textId="77777777" w:rsidR="005747EF" w:rsidRPr="005747EF" w:rsidRDefault="005747EF" w:rsidP="00250957">
      <w:pPr>
        <w:numPr>
          <w:ilvl w:val="0"/>
          <w:numId w:val="8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logo_uri </w:t>
      </w:r>
    </w:p>
    <w:p w14:paraId="585714EA" w14:textId="77777777" w:rsidR="005747EF" w:rsidRPr="005747EF" w:rsidRDefault="005747EF" w:rsidP="00250957">
      <w:pPr>
        <w:numPr>
          <w:ilvl w:val="0"/>
          <w:numId w:val="8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website </w:t>
      </w:r>
    </w:p>
    <w:p w14:paraId="1FCA330C" w14:textId="77777777" w:rsidR="005747EF" w:rsidRPr="005747EF" w:rsidRDefault="005747EF" w:rsidP="00250957">
      <w:pPr>
        <w:numPr>
          <w:ilvl w:val="0"/>
          <w:numId w:val="8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social_links </w:t>
      </w:r>
    </w:p>
    <w:p w14:paraId="2B150543" w14:textId="77777777" w:rsidR="005747EF" w:rsidRPr="005747EF" w:rsidRDefault="005747EF" w:rsidP="00250957">
      <w:pPr>
        <w:numPr>
          <w:ilvl w:val="0"/>
          <w:numId w:val="8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terms_uri </w:t>
      </w:r>
    </w:p>
    <w:p w14:paraId="6077B421" w14:textId="77777777" w:rsidR="005747EF" w:rsidRPr="005747EF" w:rsidRDefault="005747EF" w:rsidP="00250957">
      <w:pPr>
        <w:numPr>
          <w:ilvl w:val="0"/>
          <w:numId w:val="8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compliance_uri </w:t>
      </w:r>
    </w:p>
    <w:p w14:paraId="6B463931" w14:textId="77777777" w:rsidR="005747EF" w:rsidRPr="005747EF" w:rsidRDefault="005747EF" w:rsidP="00250957">
      <w:pPr>
        <w:numPr>
          <w:ilvl w:val="0"/>
          <w:numId w:val="8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governance_uri </w:t>
      </w:r>
    </w:p>
    <w:p w14:paraId="000CF987" w14:textId="77777777" w:rsidR="005747EF" w:rsidRPr="005747EF" w:rsidRDefault="005747EF" w:rsidP="00250957">
      <w:pPr>
        <w:numPr>
          <w:ilvl w:val="0"/>
          <w:numId w:val="8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treasury_uri </w:t>
      </w:r>
    </w:p>
    <w:p w14:paraId="0CCD52BD" w14:textId="77777777" w:rsidR="005747EF" w:rsidRPr="005747EF" w:rsidRDefault="005747EF" w:rsidP="00250957">
      <w:pPr>
        <w:numPr>
          <w:ilvl w:val="0"/>
          <w:numId w:val="8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issuer_name </w:t>
      </w:r>
    </w:p>
    <w:p w14:paraId="3BEBD3F6" w14:textId="77777777" w:rsidR="005747EF" w:rsidRPr="005747EF" w:rsidRDefault="005747EF" w:rsidP="00250957">
      <w:pPr>
        <w:numPr>
          <w:ilvl w:val="0"/>
          <w:numId w:val="8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issuer_type </w:t>
      </w:r>
    </w:p>
    <w:p w14:paraId="612F4772" w14:textId="77777777" w:rsidR="005747EF" w:rsidRPr="005747EF" w:rsidRDefault="005747EF" w:rsidP="00250957">
      <w:pPr>
        <w:numPr>
          <w:ilvl w:val="0"/>
          <w:numId w:val="8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redemption_model </w:t>
      </w:r>
    </w:p>
    <w:p w14:paraId="6DD4C830" w14:textId="77777777" w:rsidR="005747EF" w:rsidRPr="005747EF" w:rsidRDefault="005747EF" w:rsidP="00250957">
      <w:pPr>
        <w:numPr>
          <w:ilvl w:val="0"/>
          <w:numId w:val="8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asset_backing_type </w:t>
      </w:r>
    </w:p>
    <w:p w14:paraId="1710C93C" w14:textId="77777777" w:rsidR="005747EF" w:rsidRPr="005747EF" w:rsidRDefault="005747EF" w:rsidP="00250957">
      <w:pPr>
        <w:numPr>
          <w:ilvl w:val="0"/>
          <w:numId w:val="8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jurisdiction_code </w:t>
      </w:r>
    </w:p>
    <w:p w14:paraId="7A04B692" w14:textId="77777777" w:rsidR="005747EF" w:rsidRPr="005747EF" w:rsidRDefault="005747EF" w:rsidP="00250957">
      <w:pPr>
        <w:numPr>
          <w:ilvl w:val="0"/>
          <w:numId w:val="8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issuer_legal_entity </w:t>
      </w:r>
    </w:p>
    <w:p w14:paraId="21DCEC96" w14:textId="77777777" w:rsidR="005747EF" w:rsidRPr="005747EF" w:rsidRDefault="005747EF"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These optional fields incorporate off-chain metadata, broader compatibility hooks, and governance-related extensions.</w:t>
      </w:r>
    </w:p>
    <w:p w14:paraId="336CFF66" w14:textId="77777777"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t>6.5 State Model</w:t>
      </w:r>
    </w:p>
    <w:p w14:paraId="778EBBC6"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All STS-9 quantities SHALL be represented as integer units. Floating-point arithmetic MUST NOT be used in contract state, node logic, SDK calculations, or wallet accounting. max_supply SHALL represent the hard upper bound, total_supply SHALL represent the minted amount net of permanent burns, and circulating_supply SHALL represent the currently circulating amount after excluding provably locked, escrowed, vesting, treasury-reserved, or otherwise non-circulating balances. This requirement is stated here normatively, and the metadata tables below are consistent with it.</w:t>
      </w:r>
    </w:p>
    <w:p w14:paraId="08031A91" w14:textId="77777777" w:rsidR="00250957" w:rsidRDefault="00250957" w:rsidP="00250957">
      <w:pPr>
        <w:spacing w:after="160" w:line="312" w:lineRule="auto"/>
        <w:rPr>
          <w:rFonts w:ascii="Sora" w:hAnsi="Sora" w:cs="Sora"/>
          <w:b/>
          <w:bCs/>
          <w:sz w:val="20"/>
          <w:szCs w:val="20"/>
        </w:rPr>
      </w:pPr>
      <w:r>
        <w:rPr>
          <w:rFonts w:ascii="Sora" w:hAnsi="Sora" w:cs="Sora"/>
          <w:b/>
          <w:bCs/>
          <w:sz w:val="20"/>
          <w:szCs w:val="20"/>
        </w:rPr>
        <w:br w:type="page"/>
      </w:r>
    </w:p>
    <w:p w14:paraId="39C6A553" w14:textId="5005C27D"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lastRenderedPageBreak/>
        <w:t>6.6 Required Methods</w:t>
      </w:r>
    </w:p>
    <w:p w14:paraId="14C12783"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Every STS-9 contract SHALL support:</w:t>
      </w:r>
    </w:p>
    <w:p w14:paraId="51159592" w14:textId="77777777" w:rsidR="005747EF" w:rsidRPr="005747EF" w:rsidRDefault="005747EF" w:rsidP="00250957">
      <w:pPr>
        <w:numPr>
          <w:ilvl w:val="0"/>
          <w:numId w:val="8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name() </w:t>
      </w:r>
    </w:p>
    <w:p w14:paraId="4417D8BB" w14:textId="77777777" w:rsidR="005747EF" w:rsidRPr="005747EF" w:rsidRDefault="005747EF" w:rsidP="00250957">
      <w:pPr>
        <w:numPr>
          <w:ilvl w:val="0"/>
          <w:numId w:val="8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symbol() </w:t>
      </w:r>
    </w:p>
    <w:p w14:paraId="61E25DD7" w14:textId="77777777" w:rsidR="005747EF" w:rsidRPr="005747EF" w:rsidRDefault="005747EF" w:rsidP="00250957">
      <w:pPr>
        <w:numPr>
          <w:ilvl w:val="0"/>
          <w:numId w:val="8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decimals() </w:t>
      </w:r>
    </w:p>
    <w:p w14:paraId="4436EE20" w14:textId="77777777" w:rsidR="005747EF" w:rsidRPr="005747EF" w:rsidRDefault="005747EF" w:rsidP="00250957">
      <w:pPr>
        <w:numPr>
          <w:ilvl w:val="0"/>
          <w:numId w:val="8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max_supply() </w:t>
      </w:r>
    </w:p>
    <w:p w14:paraId="0A5A267B" w14:textId="77777777" w:rsidR="005747EF" w:rsidRPr="005747EF" w:rsidRDefault="005747EF" w:rsidP="00250957">
      <w:pPr>
        <w:numPr>
          <w:ilvl w:val="0"/>
          <w:numId w:val="8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total_supply() </w:t>
      </w:r>
    </w:p>
    <w:p w14:paraId="3F8302E4" w14:textId="77777777" w:rsidR="005747EF" w:rsidRPr="005747EF" w:rsidRDefault="005747EF" w:rsidP="00250957">
      <w:pPr>
        <w:numPr>
          <w:ilvl w:val="0"/>
          <w:numId w:val="8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circulating_supply() </w:t>
      </w:r>
    </w:p>
    <w:p w14:paraId="2012C63D" w14:textId="77777777" w:rsidR="005747EF" w:rsidRPr="005747EF" w:rsidRDefault="005747EF" w:rsidP="00250957">
      <w:pPr>
        <w:numPr>
          <w:ilvl w:val="0"/>
          <w:numId w:val="8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balance_of(address) </w:t>
      </w:r>
    </w:p>
    <w:p w14:paraId="0B4BCABC" w14:textId="77777777" w:rsidR="005747EF" w:rsidRPr="005747EF" w:rsidRDefault="005747EF" w:rsidP="00250957">
      <w:pPr>
        <w:numPr>
          <w:ilvl w:val="0"/>
          <w:numId w:val="8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transfer(to, amount) </w:t>
      </w:r>
    </w:p>
    <w:p w14:paraId="75AD4717" w14:textId="77777777" w:rsidR="005747EF" w:rsidRPr="005747EF" w:rsidRDefault="005747EF" w:rsidP="00250957">
      <w:pPr>
        <w:numPr>
          <w:ilvl w:val="0"/>
          <w:numId w:val="8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approve(spender, amount) </w:t>
      </w:r>
    </w:p>
    <w:p w14:paraId="138D316C" w14:textId="77777777" w:rsidR="005747EF" w:rsidRPr="005747EF" w:rsidRDefault="005747EF" w:rsidP="00250957">
      <w:pPr>
        <w:numPr>
          <w:ilvl w:val="0"/>
          <w:numId w:val="8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allowance(owner, spender) </w:t>
      </w:r>
    </w:p>
    <w:p w14:paraId="2AADBDA6" w14:textId="77777777" w:rsidR="005747EF" w:rsidRPr="005747EF" w:rsidRDefault="005747EF" w:rsidP="00250957">
      <w:pPr>
        <w:numPr>
          <w:ilvl w:val="0"/>
          <w:numId w:val="8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transfer_from(from, to, amount) </w:t>
      </w:r>
    </w:p>
    <w:p w14:paraId="665152BB" w14:textId="77777777" w:rsidR="005747EF" w:rsidRPr="005747EF" w:rsidRDefault="005747EF" w:rsidP="00250957">
      <w:pPr>
        <w:numPr>
          <w:ilvl w:val="0"/>
          <w:numId w:val="8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metadata_uri() </w:t>
      </w:r>
    </w:p>
    <w:p w14:paraId="58DFD06F" w14:textId="77777777" w:rsidR="005747EF" w:rsidRPr="005747EF" w:rsidRDefault="005747EF" w:rsidP="00250957">
      <w:pPr>
        <w:numPr>
          <w:ilvl w:val="0"/>
          <w:numId w:val="8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metadata_hash() </w:t>
      </w:r>
    </w:p>
    <w:p w14:paraId="1D4C1FDF" w14:textId="77777777" w:rsidR="005747EF" w:rsidRPr="005747EF" w:rsidRDefault="005747EF" w:rsidP="00250957">
      <w:pPr>
        <w:numPr>
          <w:ilvl w:val="0"/>
          <w:numId w:val="8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issuer_address() </w:t>
      </w:r>
    </w:p>
    <w:p w14:paraId="0C6F76EC" w14:textId="77777777" w:rsidR="005747EF" w:rsidRPr="005747EF" w:rsidRDefault="005747EF" w:rsidP="00250957">
      <w:pPr>
        <w:numPr>
          <w:ilvl w:val="0"/>
          <w:numId w:val="8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verification_status() </w:t>
      </w:r>
    </w:p>
    <w:p w14:paraId="2B31E519" w14:textId="77777777" w:rsidR="005747EF" w:rsidRPr="005747EF" w:rsidRDefault="005747EF"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If enabled by tier or policy, the contract SHALL additionally support the appropriate subset of:</w:t>
      </w:r>
    </w:p>
    <w:p w14:paraId="342EADC0" w14:textId="77777777" w:rsidR="005747EF" w:rsidRPr="005747EF" w:rsidRDefault="005747EF" w:rsidP="00250957">
      <w:pPr>
        <w:numPr>
          <w:ilvl w:val="0"/>
          <w:numId w:val="9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mint(to, amount) </w:t>
      </w:r>
    </w:p>
    <w:p w14:paraId="7DCC6507" w14:textId="77777777" w:rsidR="005747EF" w:rsidRPr="005747EF" w:rsidRDefault="005747EF" w:rsidP="00250957">
      <w:pPr>
        <w:numPr>
          <w:ilvl w:val="0"/>
          <w:numId w:val="9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burn(amount) </w:t>
      </w:r>
    </w:p>
    <w:p w14:paraId="254CCC49" w14:textId="77777777" w:rsidR="005747EF" w:rsidRPr="005747EF" w:rsidRDefault="005747EF" w:rsidP="00250957">
      <w:pPr>
        <w:numPr>
          <w:ilvl w:val="0"/>
          <w:numId w:val="9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burn_from(from, amount) </w:t>
      </w:r>
    </w:p>
    <w:p w14:paraId="0E45C10C" w14:textId="77777777" w:rsidR="005747EF" w:rsidRPr="005747EF" w:rsidRDefault="005747EF" w:rsidP="00250957">
      <w:pPr>
        <w:numPr>
          <w:ilvl w:val="0"/>
          <w:numId w:val="9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pause() </w:t>
      </w:r>
    </w:p>
    <w:p w14:paraId="250BA980" w14:textId="77777777" w:rsidR="005747EF" w:rsidRPr="005747EF" w:rsidRDefault="005747EF" w:rsidP="00250957">
      <w:pPr>
        <w:numPr>
          <w:ilvl w:val="0"/>
          <w:numId w:val="9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unpause() </w:t>
      </w:r>
    </w:p>
    <w:p w14:paraId="4B72598F" w14:textId="77777777" w:rsidR="005747EF" w:rsidRPr="005747EF" w:rsidRDefault="005747EF" w:rsidP="00250957">
      <w:pPr>
        <w:numPr>
          <w:ilvl w:val="0"/>
          <w:numId w:val="9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freeze_account(address) </w:t>
      </w:r>
    </w:p>
    <w:p w14:paraId="7CE2966A" w14:textId="77777777" w:rsidR="005747EF" w:rsidRPr="005747EF" w:rsidRDefault="005747EF" w:rsidP="00250957">
      <w:pPr>
        <w:numPr>
          <w:ilvl w:val="0"/>
          <w:numId w:val="9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unfreeze_account(address) </w:t>
      </w:r>
    </w:p>
    <w:p w14:paraId="1BB16E0D" w14:textId="77777777" w:rsidR="005747EF" w:rsidRPr="005747EF" w:rsidRDefault="005747EF" w:rsidP="00250957">
      <w:pPr>
        <w:numPr>
          <w:ilvl w:val="0"/>
          <w:numId w:val="9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increase_allowance(spender, amount) </w:t>
      </w:r>
    </w:p>
    <w:p w14:paraId="00D7A0D9" w14:textId="77777777" w:rsidR="005747EF" w:rsidRPr="005747EF" w:rsidRDefault="005747EF" w:rsidP="00250957">
      <w:pPr>
        <w:numPr>
          <w:ilvl w:val="0"/>
          <w:numId w:val="9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decrease_allowance(spender, amount) </w:t>
      </w:r>
    </w:p>
    <w:p w14:paraId="6B425A2E" w14:textId="77777777" w:rsidR="005747EF" w:rsidRPr="005747EF" w:rsidRDefault="005747EF" w:rsidP="00250957">
      <w:pPr>
        <w:numPr>
          <w:ilvl w:val="0"/>
          <w:numId w:val="9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permit(...) </w:t>
      </w:r>
    </w:p>
    <w:p w14:paraId="6B8A7D23" w14:textId="77777777" w:rsidR="005747EF" w:rsidRPr="005747EF" w:rsidRDefault="005747EF" w:rsidP="00250957">
      <w:pPr>
        <w:numPr>
          <w:ilvl w:val="0"/>
          <w:numId w:val="9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snapshot(...) </w:t>
      </w:r>
    </w:p>
    <w:p w14:paraId="3AEF98A2" w14:textId="77777777" w:rsidR="005747EF" w:rsidRPr="005747EF" w:rsidRDefault="005747EF"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This list preserves the base method set while incorporating allowance helpers, permit semantics, and snapshot features from the more implementable tier breakdown.</w:t>
      </w:r>
    </w:p>
    <w:p w14:paraId="14BF4E81" w14:textId="77777777"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t>6.7 Events</w:t>
      </w:r>
    </w:p>
    <w:p w14:paraId="0A336191"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Every STS-9 contract SHALL emit:</w:t>
      </w:r>
    </w:p>
    <w:p w14:paraId="70329BB7" w14:textId="77777777" w:rsidR="005747EF" w:rsidRPr="005747EF" w:rsidRDefault="005747EF" w:rsidP="00250957">
      <w:pPr>
        <w:numPr>
          <w:ilvl w:val="0"/>
          <w:numId w:val="9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Transfer </w:t>
      </w:r>
    </w:p>
    <w:p w14:paraId="608CA37B" w14:textId="77777777" w:rsidR="005747EF" w:rsidRPr="005747EF" w:rsidRDefault="005747EF" w:rsidP="00250957">
      <w:pPr>
        <w:numPr>
          <w:ilvl w:val="0"/>
          <w:numId w:val="9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Approval </w:t>
      </w:r>
    </w:p>
    <w:p w14:paraId="0E688406" w14:textId="77777777" w:rsidR="005747EF" w:rsidRPr="005747EF" w:rsidRDefault="005747EF" w:rsidP="00250957">
      <w:pPr>
        <w:numPr>
          <w:ilvl w:val="0"/>
          <w:numId w:val="9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MetadataUpdated </w:t>
      </w:r>
    </w:p>
    <w:p w14:paraId="5A9D8197" w14:textId="77777777" w:rsidR="005747EF" w:rsidRPr="005747EF" w:rsidRDefault="005747EF" w:rsidP="00250957">
      <w:pPr>
        <w:numPr>
          <w:ilvl w:val="0"/>
          <w:numId w:val="9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VerificationStatusChanged </w:t>
      </w:r>
    </w:p>
    <w:p w14:paraId="742CABA3" w14:textId="77777777" w:rsidR="00250957" w:rsidRDefault="00250957" w:rsidP="00250957">
      <w:pPr>
        <w:spacing w:after="160" w:line="312" w:lineRule="auto"/>
        <w:rPr>
          <w:rFonts w:ascii="Sora" w:hAnsi="Sora" w:cs="Sora"/>
          <w:sz w:val="18"/>
          <w:szCs w:val="18"/>
        </w:rPr>
      </w:pPr>
      <w:r>
        <w:rPr>
          <w:rFonts w:ascii="Sora" w:hAnsi="Sora" w:cs="Sora"/>
          <w:sz w:val="18"/>
          <w:szCs w:val="18"/>
        </w:rPr>
        <w:br w:type="page"/>
      </w:r>
    </w:p>
    <w:p w14:paraId="67816C86" w14:textId="269D1B4A" w:rsidR="005747EF" w:rsidRPr="005747EF" w:rsidRDefault="005747EF"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lastRenderedPageBreak/>
        <w:t>Where applicable, it SHALL also emit:</w:t>
      </w:r>
    </w:p>
    <w:p w14:paraId="6B2D3562" w14:textId="77777777" w:rsidR="005747EF" w:rsidRPr="005747EF" w:rsidRDefault="005747EF" w:rsidP="00250957">
      <w:pPr>
        <w:numPr>
          <w:ilvl w:val="0"/>
          <w:numId w:val="92"/>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Mint </w:t>
      </w:r>
    </w:p>
    <w:p w14:paraId="4065CF3C" w14:textId="77777777" w:rsidR="005747EF" w:rsidRPr="005747EF" w:rsidRDefault="005747EF" w:rsidP="00250957">
      <w:pPr>
        <w:numPr>
          <w:ilvl w:val="0"/>
          <w:numId w:val="92"/>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Burn </w:t>
      </w:r>
    </w:p>
    <w:p w14:paraId="1CCC1A86" w14:textId="77777777" w:rsidR="005747EF" w:rsidRPr="005747EF" w:rsidRDefault="005747EF" w:rsidP="00250957">
      <w:pPr>
        <w:numPr>
          <w:ilvl w:val="0"/>
          <w:numId w:val="92"/>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Paused </w:t>
      </w:r>
    </w:p>
    <w:p w14:paraId="5D224578" w14:textId="77777777" w:rsidR="005747EF" w:rsidRPr="005747EF" w:rsidRDefault="005747EF" w:rsidP="00250957">
      <w:pPr>
        <w:numPr>
          <w:ilvl w:val="0"/>
          <w:numId w:val="92"/>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Unpaused </w:t>
      </w:r>
    </w:p>
    <w:p w14:paraId="06CFEEAE" w14:textId="77777777" w:rsidR="005747EF" w:rsidRPr="005747EF" w:rsidRDefault="005747EF" w:rsidP="00250957">
      <w:pPr>
        <w:numPr>
          <w:ilvl w:val="0"/>
          <w:numId w:val="92"/>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AccountFrozen </w:t>
      </w:r>
    </w:p>
    <w:p w14:paraId="720433C4" w14:textId="77777777" w:rsidR="005747EF" w:rsidRPr="005747EF" w:rsidRDefault="005747EF" w:rsidP="00250957">
      <w:pPr>
        <w:numPr>
          <w:ilvl w:val="0"/>
          <w:numId w:val="92"/>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AccountUnfrozen </w:t>
      </w:r>
    </w:p>
    <w:p w14:paraId="2642ED00" w14:textId="77777777" w:rsidR="005747EF" w:rsidRPr="005747EF" w:rsidRDefault="005747EF" w:rsidP="00250957">
      <w:pPr>
        <w:numPr>
          <w:ilvl w:val="0"/>
          <w:numId w:val="92"/>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SnapshotCreated </w:t>
      </w:r>
    </w:p>
    <w:p w14:paraId="708AEA25" w14:textId="77777777" w:rsidR="005747EF" w:rsidRPr="005747EF" w:rsidRDefault="005747EF" w:rsidP="00250957">
      <w:pPr>
        <w:numPr>
          <w:ilvl w:val="0"/>
          <w:numId w:val="92"/>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compliance-extended transfer events for Tier 3 assets </w:t>
      </w:r>
    </w:p>
    <w:p w14:paraId="1C4582C8" w14:textId="6FDC7362" w:rsidR="005747EF" w:rsidRPr="00250957" w:rsidRDefault="005747EF" w:rsidP="00250957">
      <w:pPr>
        <w:spacing w:before="100" w:beforeAutospacing="1" w:after="100" w:afterAutospacing="1" w:line="312" w:lineRule="auto"/>
        <w:rPr>
          <w:rFonts w:ascii="Sora" w:hAnsi="Sora" w:cs="Sora"/>
          <w:b/>
          <w:bCs/>
          <w:sz w:val="21"/>
          <w:szCs w:val="21"/>
        </w:rPr>
      </w:pPr>
      <w:r w:rsidRPr="00250957">
        <w:rPr>
          <w:rFonts w:ascii="Sora" w:hAnsi="Sora" w:cs="Sora"/>
          <w:b/>
          <w:bCs/>
          <w:sz w:val="21"/>
          <w:szCs w:val="21"/>
        </w:rPr>
        <w:t>6.8 Tier Definitions</w:t>
      </w:r>
    </w:p>
    <w:p w14:paraId="31B6F75E" w14:textId="77777777"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t>6.8.1 synb1 — Standard Fungible Token</w:t>
      </w:r>
    </w:p>
    <w:p w14:paraId="3A49324B" w14:textId="0A19EFB6" w:rsidR="00250957" w:rsidRPr="00250957" w:rsidRDefault="005747EF" w:rsidP="00250957">
      <w:pPr>
        <w:spacing w:after="100" w:afterAutospacing="1" w:line="312" w:lineRule="auto"/>
        <w:rPr>
          <w:rFonts w:ascii="Sora" w:hAnsi="Sora" w:cs="Sora"/>
          <w:sz w:val="18"/>
          <w:szCs w:val="18"/>
        </w:rPr>
      </w:pPr>
      <w:r w:rsidRPr="005747EF">
        <w:rPr>
          <w:rFonts w:ascii="Sora" w:hAnsi="Sora" w:cs="Sora"/>
          <w:sz w:val="18"/>
          <w:szCs w:val="18"/>
        </w:rPr>
        <w:t>synb1 SHALL be the baseline fungible token tier. It is intended for community tokens, reward assets, simple utility assets, and low-complexity fungible assets. It MUST support the core STS-9 method set and MUST NOT implement undisclosed transfer restrictions. It SHOULD remain the lowest-overhead fungible deployment class. This tier is the minimal community-token tier and the default standard fungible class.</w:t>
      </w:r>
    </w:p>
    <w:p w14:paraId="56F77A6C" w14:textId="790E7270"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t>6.8.2 synb2 — Managed Fungible Token</w:t>
      </w:r>
    </w:p>
    <w:p w14:paraId="6F2058E6"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synb2 SHALL be the production-grade managed fungible tier for protocol assets, governance assets, DeFi assets, and operational project tokens. In addition to synb1 capabilities, it MAY include pausability, role-based access control, balance snapshots, permit-style approvals, and a configurable on-chain maximum supply. This tier is the practical workhorse tier for managed or policy-aware fungible assets.</w:t>
      </w:r>
    </w:p>
    <w:p w14:paraId="46FF5D53" w14:textId="77777777"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t>6.8.3 synb3 — Advanced or Regulated Fungible Token</w:t>
      </w:r>
    </w:p>
    <w:p w14:paraId="4DAC1709"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synb3 SHALL be the advanced fungible tier for regulated assets, real-world asset representations, structured treasury instruments, synthetic assets, yield-bearing receipts, and other policy-intensive or highly programmable instruments. It MAY include whitelisting, denylisting, compliance hooks, vesting schedules, lockups, forced-transfer authority where lawfully required, and extended compliance metadata. Any such logic MUST remain deterministic, standards-compliant, and explicitly disclosed at deployment. This tier combines advanced programmability with regulated or enterprise-oriented controls because those requirements belong together operationally.</w:t>
      </w:r>
    </w:p>
    <w:p w14:paraId="5DFCA4F6" w14:textId="77777777"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t>6.9 Validation Rules</w:t>
      </w:r>
    </w:p>
    <w:p w14:paraId="40515266"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A compliant registry, wallet, or explorer SHALL reject or flag an STS-9 asset if:</w:t>
      </w:r>
    </w:p>
    <w:p w14:paraId="0AD2F584" w14:textId="77777777" w:rsidR="005747EF" w:rsidRPr="005747EF" w:rsidRDefault="005747EF" w:rsidP="005D309A">
      <w:pPr>
        <w:numPr>
          <w:ilvl w:val="0"/>
          <w:numId w:val="93"/>
        </w:numPr>
        <w:spacing w:before="100" w:beforeAutospacing="1" w:after="100" w:afterAutospacing="1"/>
        <w:rPr>
          <w:rFonts w:ascii="Sora" w:hAnsi="Sora" w:cs="Sora"/>
          <w:sz w:val="18"/>
          <w:szCs w:val="18"/>
        </w:rPr>
      </w:pPr>
      <w:r w:rsidRPr="005747EF">
        <w:rPr>
          <w:rFonts w:ascii="Sora" w:hAnsi="Sora" w:cs="Sora"/>
          <w:sz w:val="18"/>
          <w:szCs w:val="18"/>
        </w:rPr>
        <w:t xml:space="preserve">required fields are missing </w:t>
      </w:r>
    </w:p>
    <w:p w14:paraId="5A216FFD" w14:textId="77777777" w:rsidR="005747EF" w:rsidRPr="005747EF" w:rsidRDefault="005747EF" w:rsidP="005D309A">
      <w:pPr>
        <w:numPr>
          <w:ilvl w:val="0"/>
          <w:numId w:val="93"/>
        </w:numPr>
        <w:spacing w:before="100" w:beforeAutospacing="1" w:after="100" w:afterAutospacing="1"/>
        <w:rPr>
          <w:rFonts w:ascii="Sora" w:hAnsi="Sora" w:cs="Sora"/>
          <w:sz w:val="18"/>
          <w:szCs w:val="18"/>
        </w:rPr>
      </w:pPr>
      <w:r w:rsidRPr="005747EF">
        <w:rPr>
          <w:rFonts w:ascii="Sora" w:hAnsi="Sora" w:cs="Sora"/>
          <w:sz w:val="18"/>
          <w:szCs w:val="18"/>
        </w:rPr>
        <w:t xml:space="preserve">issuer attestation is missing or invalid </w:t>
      </w:r>
    </w:p>
    <w:p w14:paraId="4FD22F1A" w14:textId="77777777" w:rsidR="005747EF" w:rsidRPr="005747EF" w:rsidRDefault="005747EF" w:rsidP="005D309A">
      <w:pPr>
        <w:numPr>
          <w:ilvl w:val="0"/>
          <w:numId w:val="93"/>
        </w:numPr>
        <w:spacing w:before="100" w:beforeAutospacing="1" w:after="100" w:afterAutospacing="1"/>
        <w:rPr>
          <w:rFonts w:ascii="Sora" w:hAnsi="Sora" w:cs="Sora"/>
          <w:sz w:val="18"/>
          <w:szCs w:val="18"/>
        </w:rPr>
      </w:pPr>
      <w:r w:rsidRPr="005747EF">
        <w:rPr>
          <w:rFonts w:ascii="Sora" w:hAnsi="Sora" w:cs="Sora"/>
          <w:sz w:val="18"/>
          <w:szCs w:val="18"/>
        </w:rPr>
        <w:t xml:space="preserve">metadata hash does not match the referenced metadata </w:t>
      </w:r>
    </w:p>
    <w:p w14:paraId="4D65CB64" w14:textId="77777777" w:rsidR="005747EF" w:rsidRPr="005747EF" w:rsidRDefault="005747EF" w:rsidP="005D309A">
      <w:pPr>
        <w:numPr>
          <w:ilvl w:val="0"/>
          <w:numId w:val="93"/>
        </w:numPr>
        <w:spacing w:before="100" w:beforeAutospacing="1" w:after="100" w:afterAutospacing="1"/>
        <w:rPr>
          <w:rFonts w:ascii="Sora" w:hAnsi="Sora" w:cs="Sora"/>
          <w:sz w:val="18"/>
          <w:szCs w:val="18"/>
        </w:rPr>
      </w:pPr>
      <w:r w:rsidRPr="005747EF">
        <w:rPr>
          <w:rFonts w:ascii="Sora" w:hAnsi="Sora" w:cs="Sora"/>
          <w:sz w:val="18"/>
          <w:szCs w:val="18"/>
        </w:rPr>
        <w:t xml:space="preserve">decimals are invalid </w:t>
      </w:r>
    </w:p>
    <w:p w14:paraId="55389817" w14:textId="77777777" w:rsidR="005747EF" w:rsidRPr="005747EF" w:rsidRDefault="005747EF" w:rsidP="005D309A">
      <w:pPr>
        <w:numPr>
          <w:ilvl w:val="0"/>
          <w:numId w:val="93"/>
        </w:numPr>
        <w:spacing w:before="100" w:beforeAutospacing="1" w:after="100" w:afterAutospacing="1"/>
        <w:rPr>
          <w:rFonts w:ascii="Sora" w:hAnsi="Sora" w:cs="Sora"/>
          <w:sz w:val="18"/>
          <w:szCs w:val="18"/>
        </w:rPr>
      </w:pPr>
      <w:r w:rsidRPr="005747EF">
        <w:rPr>
          <w:rFonts w:ascii="Sora" w:hAnsi="Sora" w:cs="Sora"/>
          <w:sz w:val="18"/>
          <w:szCs w:val="18"/>
        </w:rPr>
        <w:t xml:space="preserve">max supply is malformed </w:t>
      </w:r>
    </w:p>
    <w:p w14:paraId="772F7F3F" w14:textId="77777777" w:rsidR="005747EF" w:rsidRPr="005747EF" w:rsidRDefault="005747EF" w:rsidP="005D309A">
      <w:pPr>
        <w:numPr>
          <w:ilvl w:val="0"/>
          <w:numId w:val="93"/>
        </w:numPr>
        <w:spacing w:before="100" w:beforeAutospacing="1" w:after="100" w:afterAutospacing="1"/>
        <w:rPr>
          <w:rFonts w:ascii="Sora" w:hAnsi="Sora" w:cs="Sora"/>
          <w:sz w:val="18"/>
          <w:szCs w:val="18"/>
        </w:rPr>
      </w:pPr>
      <w:r w:rsidRPr="005747EF">
        <w:rPr>
          <w:rFonts w:ascii="Sora" w:hAnsi="Sora" w:cs="Sora"/>
          <w:sz w:val="18"/>
          <w:szCs w:val="18"/>
        </w:rPr>
        <w:t xml:space="preserve">the tier does not match the reserved prefix </w:t>
      </w:r>
    </w:p>
    <w:p w14:paraId="74318C5E" w14:textId="77777777" w:rsidR="005747EF" w:rsidRPr="005747EF" w:rsidRDefault="005747EF" w:rsidP="005D309A">
      <w:pPr>
        <w:numPr>
          <w:ilvl w:val="0"/>
          <w:numId w:val="93"/>
        </w:numPr>
        <w:spacing w:before="100" w:beforeAutospacing="1" w:after="100" w:afterAutospacing="1"/>
        <w:rPr>
          <w:rFonts w:ascii="Sora" w:hAnsi="Sora" w:cs="Sora"/>
          <w:sz w:val="18"/>
          <w:szCs w:val="18"/>
        </w:rPr>
      </w:pPr>
      <w:r w:rsidRPr="005747EF">
        <w:rPr>
          <w:rFonts w:ascii="Sora" w:hAnsi="Sora" w:cs="Sora"/>
          <w:sz w:val="18"/>
          <w:szCs w:val="18"/>
        </w:rPr>
        <w:t xml:space="preserve">name or symbol collisions trigger the duplicate-token rules </w:t>
      </w:r>
    </w:p>
    <w:p w14:paraId="2BE2F559" w14:textId="77777777" w:rsidR="005747EF" w:rsidRPr="005747EF" w:rsidRDefault="005747EF" w:rsidP="005D309A">
      <w:pPr>
        <w:numPr>
          <w:ilvl w:val="0"/>
          <w:numId w:val="93"/>
        </w:numPr>
        <w:spacing w:before="100" w:beforeAutospacing="1" w:after="100" w:afterAutospacing="1"/>
        <w:rPr>
          <w:rFonts w:ascii="Sora" w:hAnsi="Sora" w:cs="Sora"/>
          <w:sz w:val="18"/>
          <w:szCs w:val="18"/>
        </w:rPr>
      </w:pPr>
      <w:r w:rsidRPr="005747EF">
        <w:rPr>
          <w:rFonts w:ascii="Sora" w:hAnsi="Sora" w:cs="Sora"/>
          <w:sz w:val="18"/>
          <w:szCs w:val="18"/>
        </w:rPr>
        <w:t xml:space="preserve">the contract falsely claims native-asset status </w:t>
      </w:r>
    </w:p>
    <w:p w14:paraId="3CEB3345" w14:textId="77777777" w:rsidR="005747EF" w:rsidRPr="005747EF" w:rsidRDefault="005747EF" w:rsidP="005D309A">
      <w:pPr>
        <w:numPr>
          <w:ilvl w:val="0"/>
          <w:numId w:val="93"/>
        </w:numPr>
        <w:spacing w:before="100" w:beforeAutospacing="1" w:after="100" w:afterAutospacing="1"/>
        <w:rPr>
          <w:rFonts w:ascii="Sora" w:hAnsi="Sora" w:cs="Sora"/>
          <w:sz w:val="18"/>
          <w:szCs w:val="18"/>
        </w:rPr>
      </w:pPr>
      <w:r w:rsidRPr="005747EF">
        <w:rPr>
          <w:rFonts w:ascii="Sora" w:hAnsi="Sora" w:cs="Sora"/>
          <w:sz w:val="18"/>
          <w:szCs w:val="18"/>
        </w:rPr>
        <w:t xml:space="preserve">the asset misrepresents issuer affiliation or verification status </w:t>
      </w:r>
    </w:p>
    <w:p w14:paraId="261AB309" w14:textId="77777777"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lastRenderedPageBreak/>
        <w:t>6.10 Security Requirements</w:t>
      </w:r>
    </w:p>
    <w:p w14:paraId="6953395B"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Every STS-9 implementation MUST protect against:</w:t>
      </w:r>
    </w:p>
    <w:p w14:paraId="38CC5723" w14:textId="77777777" w:rsidR="005747EF" w:rsidRPr="005747EF" w:rsidRDefault="005747EF" w:rsidP="00250957">
      <w:pPr>
        <w:numPr>
          <w:ilvl w:val="0"/>
          <w:numId w:val="94"/>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forged metadata substitution </w:t>
      </w:r>
    </w:p>
    <w:p w14:paraId="1237B5F4" w14:textId="77777777" w:rsidR="005747EF" w:rsidRPr="005747EF" w:rsidRDefault="005747EF" w:rsidP="00250957">
      <w:pPr>
        <w:numPr>
          <w:ilvl w:val="0"/>
          <w:numId w:val="94"/>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issuer impersonation </w:t>
      </w:r>
    </w:p>
    <w:p w14:paraId="7E4C1C1E" w14:textId="77777777" w:rsidR="005747EF" w:rsidRPr="005747EF" w:rsidRDefault="005747EF" w:rsidP="00250957">
      <w:pPr>
        <w:numPr>
          <w:ilvl w:val="0"/>
          <w:numId w:val="94"/>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unauthorized minting </w:t>
      </w:r>
    </w:p>
    <w:p w14:paraId="48DF99DE" w14:textId="77777777" w:rsidR="005747EF" w:rsidRPr="005747EF" w:rsidRDefault="005747EF" w:rsidP="00250957">
      <w:pPr>
        <w:numPr>
          <w:ilvl w:val="0"/>
          <w:numId w:val="94"/>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integer overflow and underflow </w:t>
      </w:r>
    </w:p>
    <w:p w14:paraId="451EB3F0" w14:textId="77777777" w:rsidR="005747EF" w:rsidRPr="005747EF" w:rsidRDefault="005747EF" w:rsidP="00250957">
      <w:pPr>
        <w:numPr>
          <w:ilvl w:val="0"/>
          <w:numId w:val="94"/>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non-deterministic arithmetic </w:t>
      </w:r>
    </w:p>
    <w:p w14:paraId="45E9D34E" w14:textId="77777777" w:rsidR="005747EF" w:rsidRPr="005747EF" w:rsidRDefault="005747EF" w:rsidP="00250957">
      <w:pPr>
        <w:numPr>
          <w:ilvl w:val="0"/>
          <w:numId w:val="94"/>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undisclosed transfer restrictions </w:t>
      </w:r>
    </w:p>
    <w:p w14:paraId="365C3E5D" w14:textId="77777777" w:rsidR="005747EF" w:rsidRPr="005747EF" w:rsidRDefault="005747EF" w:rsidP="00250957">
      <w:pPr>
        <w:numPr>
          <w:ilvl w:val="0"/>
          <w:numId w:val="94"/>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duplicate symbol and duplicate-name deception </w:t>
      </w:r>
    </w:p>
    <w:p w14:paraId="0BD14643" w14:textId="77777777" w:rsidR="005747EF" w:rsidRPr="005747EF" w:rsidRDefault="005C7D81" w:rsidP="00250957">
      <w:pPr>
        <w:spacing w:before="100" w:beforeAutospacing="1" w:after="100" w:afterAutospacing="1" w:line="312" w:lineRule="auto"/>
        <w:rPr>
          <w:rFonts w:ascii="Sora" w:hAnsi="Sora" w:cs="Sora"/>
          <w:sz w:val="18"/>
          <w:szCs w:val="18"/>
        </w:rPr>
      </w:pPr>
      <w:r>
        <w:pict w14:anchorId="47881E59">
          <v:rect id="Rectangle 19" o:spid="_x0000_s206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6812EF6" w14:textId="6F62EEE9" w:rsidR="005747EF" w:rsidRPr="00F66C28" w:rsidRDefault="005747EF" w:rsidP="00250957">
      <w:pPr>
        <w:spacing w:before="100" w:beforeAutospacing="1" w:after="100" w:afterAutospacing="1" w:line="312" w:lineRule="auto"/>
        <w:rPr>
          <w:rFonts w:ascii="Sora" w:hAnsi="Sora" w:cs="Sora"/>
          <w:b/>
          <w:bCs/>
        </w:rPr>
      </w:pPr>
      <w:r w:rsidRPr="00F66C28">
        <w:rPr>
          <w:rFonts w:ascii="Sora" w:hAnsi="Sora" w:cs="Sora"/>
          <w:b/>
          <w:bCs/>
        </w:rPr>
        <w:t>7. STS-NF Non-Fungible Token Standard</w:t>
      </w:r>
    </w:p>
    <w:p w14:paraId="54F37D2A" w14:textId="77777777"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t>7.1 Purpose and Scope</w:t>
      </w:r>
    </w:p>
    <w:p w14:paraId="1C15A062"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 xml:space="preserve">STS-NF defines non-fungible assets and collections and SHALL be represented by the prefixes synn1 and synn2. </w:t>
      </w:r>
    </w:p>
    <w:p w14:paraId="04B68734" w14:textId="77777777"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t>7.2 Required Collection Fields</w:t>
      </w:r>
    </w:p>
    <w:p w14:paraId="696D80D3"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Every STS-NF collection contract SHALL expose:</w:t>
      </w:r>
    </w:p>
    <w:p w14:paraId="28F3FB91" w14:textId="77777777" w:rsidR="005747EF" w:rsidRPr="005747EF" w:rsidRDefault="005747EF" w:rsidP="00250957">
      <w:pPr>
        <w:numPr>
          <w:ilvl w:val="0"/>
          <w:numId w:val="95"/>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standard_id </w:t>
      </w:r>
    </w:p>
    <w:p w14:paraId="3306A625" w14:textId="77777777" w:rsidR="005747EF" w:rsidRPr="005747EF" w:rsidRDefault="005747EF" w:rsidP="00250957">
      <w:pPr>
        <w:numPr>
          <w:ilvl w:val="0"/>
          <w:numId w:val="95"/>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standard_version </w:t>
      </w:r>
    </w:p>
    <w:p w14:paraId="2120A353" w14:textId="77777777" w:rsidR="005747EF" w:rsidRPr="005747EF" w:rsidRDefault="005747EF" w:rsidP="00250957">
      <w:pPr>
        <w:numPr>
          <w:ilvl w:val="0"/>
          <w:numId w:val="95"/>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chain_id </w:t>
      </w:r>
    </w:p>
    <w:p w14:paraId="7C265E5F" w14:textId="77777777" w:rsidR="005747EF" w:rsidRPr="005747EF" w:rsidRDefault="005747EF" w:rsidP="00250957">
      <w:pPr>
        <w:numPr>
          <w:ilvl w:val="0"/>
          <w:numId w:val="95"/>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contract_address </w:t>
      </w:r>
    </w:p>
    <w:p w14:paraId="66FF5DB1" w14:textId="77777777" w:rsidR="005747EF" w:rsidRPr="005747EF" w:rsidRDefault="005747EF" w:rsidP="00250957">
      <w:pPr>
        <w:numPr>
          <w:ilvl w:val="0"/>
          <w:numId w:val="95"/>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issuer_address </w:t>
      </w:r>
    </w:p>
    <w:p w14:paraId="6DBA40D1" w14:textId="77777777" w:rsidR="005747EF" w:rsidRPr="005747EF" w:rsidRDefault="005747EF" w:rsidP="00250957">
      <w:pPr>
        <w:numPr>
          <w:ilvl w:val="0"/>
          <w:numId w:val="95"/>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collection_name </w:t>
      </w:r>
    </w:p>
    <w:p w14:paraId="1D5572E3" w14:textId="77777777" w:rsidR="005747EF" w:rsidRPr="005747EF" w:rsidRDefault="005747EF" w:rsidP="00250957">
      <w:pPr>
        <w:numPr>
          <w:ilvl w:val="0"/>
          <w:numId w:val="95"/>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collection_symbol </w:t>
      </w:r>
    </w:p>
    <w:p w14:paraId="72252396" w14:textId="77777777" w:rsidR="005747EF" w:rsidRPr="005747EF" w:rsidRDefault="005747EF" w:rsidP="00250957">
      <w:pPr>
        <w:numPr>
          <w:ilvl w:val="0"/>
          <w:numId w:val="95"/>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collection_type </w:t>
      </w:r>
    </w:p>
    <w:p w14:paraId="15D32961" w14:textId="77777777" w:rsidR="005747EF" w:rsidRPr="005747EF" w:rsidRDefault="005747EF" w:rsidP="00250957">
      <w:pPr>
        <w:numPr>
          <w:ilvl w:val="0"/>
          <w:numId w:val="95"/>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created_at </w:t>
      </w:r>
    </w:p>
    <w:p w14:paraId="60E739B0" w14:textId="77777777" w:rsidR="005747EF" w:rsidRPr="005747EF" w:rsidRDefault="005747EF" w:rsidP="00250957">
      <w:pPr>
        <w:numPr>
          <w:ilvl w:val="0"/>
          <w:numId w:val="95"/>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creation_tx_hash </w:t>
      </w:r>
    </w:p>
    <w:p w14:paraId="219D11C5" w14:textId="77777777" w:rsidR="005747EF" w:rsidRPr="005747EF" w:rsidRDefault="005747EF" w:rsidP="00250957">
      <w:pPr>
        <w:numPr>
          <w:ilvl w:val="0"/>
          <w:numId w:val="95"/>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genesis_metadata_hash </w:t>
      </w:r>
    </w:p>
    <w:p w14:paraId="21BF7D92" w14:textId="77777777" w:rsidR="005747EF" w:rsidRPr="005747EF" w:rsidRDefault="005747EF" w:rsidP="00250957">
      <w:pPr>
        <w:numPr>
          <w:ilvl w:val="0"/>
          <w:numId w:val="95"/>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issuer_attestation_hash </w:t>
      </w:r>
    </w:p>
    <w:p w14:paraId="4A411D0F" w14:textId="77777777"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t>7.3 Required Token Fields</w:t>
      </w:r>
    </w:p>
    <w:p w14:paraId="3F04AC2E"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Each minted STS-NF token SHALL expose or resolve:</w:t>
      </w:r>
    </w:p>
    <w:p w14:paraId="314E317C" w14:textId="77777777" w:rsidR="005747EF" w:rsidRPr="005747EF" w:rsidRDefault="005747EF" w:rsidP="00250957">
      <w:pPr>
        <w:numPr>
          <w:ilvl w:val="0"/>
          <w:numId w:val="96"/>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token_id </w:t>
      </w:r>
    </w:p>
    <w:p w14:paraId="1FCD348C" w14:textId="77777777" w:rsidR="005747EF" w:rsidRPr="005747EF" w:rsidRDefault="005747EF" w:rsidP="00250957">
      <w:pPr>
        <w:numPr>
          <w:ilvl w:val="0"/>
          <w:numId w:val="96"/>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owner </w:t>
      </w:r>
    </w:p>
    <w:p w14:paraId="1E6591D0" w14:textId="77777777" w:rsidR="005747EF" w:rsidRPr="005747EF" w:rsidRDefault="005747EF" w:rsidP="00250957">
      <w:pPr>
        <w:numPr>
          <w:ilvl w:val="0"/>
          <w:numId w:val="96"/>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minted_at </w:t>
      </w:r>
    </w:p>
    <w:p w14:paraId="39979FD2" w14:textId="77777777" w:rsidR="005747EF" w:rsidRPr="005747EF" w:rsidRDefault="005747EF" w:rsidP="00250957">
      <w:pPr>
        <w:numPr>
          <w:ilvl w:val="0"/>
          <w:numId w:val="96"/>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token_uri or inline metadata </w:t>
      </w:r>
    </w:p>
    <w:p w14:paraId="08DB0B2B" w14:textId="77777777" w:rsidR="005747EF" w:rsidRPr="005747EF" w:rsidRDefault="005747EF" w:rsidP="00250957">
      <w:pPr>
        <w:numPr>
          <w:ilvl w:val="0"/>
          <w:numId w:val="96"/>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metadata_hash </w:t>
      </w:r>
    </w:p>
    <w:p w14:paraId="564815DC" w14:textId="77777777" w:rsidR="005747EF" w:rsidRPr="005747EF" w:rsidRDefault="005747EF" w:rsidP="00250957">
      <w:pPr>
        <w:numPr>
          <w:ilvl w:val="0"/>
          <w:numId w:val="96"/>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asset_hash </w:t>
      </w:r>
    </w:p>
    <w:p w14:paraId="267B7D54" w14:textId="77777777" w:rsidR="005747EF" w:rsidRPr="005747EF" w:rsidRDefault="005747EF" w:rsidP="00250957">
      <w:pPr>
        <w:numPr>
          <w:ilvl w:val="0"/>
          <w:numId w:val="96"/>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title </w:t>
      </w:r>
    </w:p>
    <w:p w14:paraId="6A83C246" w14:textId="77777777" w:rsidR="005747EF" w:rsidRPr="005747EF" w:rsidRDefault="005747EF" w:rsidP="00250957">
      <w:pPr>
        <w:numPr>
          <w:ilvl w:val="0"/>
          <w:numId w:val="96"/>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description </w:t>
      </w:r>
    </w:p>
    <w:p w14:paraId="5BC0F190" w14:textId="77777777" w:rsidR="005747EF" w:rsidRPr="005747EF" w:rsidRDefault="005747EF" w:rsidP="00250957">
      <w:pPr>
        <w:numPr>
          <w:ilvl w:val="0"/>
          <w:numId w:val="96"/>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media_type </w:t>
      </w:r>
    </w:p>
    <w:p w14:paraId="13FFFE00" w14:textId="77777777" w:rsidR="005747EF" w:rsidRPr="005747EF" w:rsidRDefault="005747EF" w:rsidP="00250957">
      <w:pPr>
        <w:numPr>
          <w:ilvl w:val="0"/>
          <w:numId w:val="96"/>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verification_status </w:t>
      </w:r>
    </w:p>
    <w:p w14:paraId="09C94158" w14:textId="77777777"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lastRenderedPageBreak/>
        <w:t>7.4 Required Methods</w:t>
      </w:r>
    </w:p>
    <w:p w14:paraId="08DC8312"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Every STS-NF collection SHALL support, at minimum:</w:t>
      </w:r>
    </w:p>
    <w:p w14:paraId="0E9D0290" w14:textId="77777777" w:rsidR="005747EF" w:rsidRPr="005747EF" w:rsidRDefault="005747EF" w:rsidP="00250957">
      <w:pPr>
        <w:numPr>
          <w:ilvl w:val="0"/>
          <w:numId w:val="97"/>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owner_of(token_id) </w:t>
      </w:r>
    </w:p>
    <w:p w14:paraId="38780A8E" w14:textId="77777777" w:rsidR="005747EF" w:rsidRPr="005747EF" w:rsidRDefault="005747EF" w:rsidP="00250957">
      <w:pPr>
        <w:numPr>
          <w:ilvl w:val="0"/>
          <w:numId w:val="97"/>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balance_of(owner) </w:t>
      </w:r>
    </w:p>
    <w:p w14:paraId="7039C4EC" w14:textId="77777777" w:rsidR="005747EF" w:rsidRPr="005747EF" w:rsidRDefault="005747EF" w:rsidP="00250957">
      <w:pPr>
        <w:numPr>
          <w:ilvl w:val="0"/>
          <w:numId w:val="97"/>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token_uri(token_id) </w:t>
      </w:r>
    </w:p>
    <w:p w14:paraId="73447BAE" w14:textId="77777777" w:rsidR="005747EF" w:rsidRPr="005747EF" w:rsidRDefault="005747EF" w:rsidP="00250957">
      <w:pPr>
        <w:numPr>
          <w:ilvl w:val="0"/>
          <w:numId w:val="97"/>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mint(...) </w:t>
      </w:r>
    </w:p>
    <w:p w14:paraId="2549BC45" w14:textId="77777777" w:rsidR="005747EF" w:rsidRPr="005747EF" w:rsidRDefault="005747EF" w:rsidP="00250957">
      <w:pPr>
        <w:numPr>
          <w:ilvl w:val="0"/>
          <w:numId w:val="97"/>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transfer(...) </w:t>
      </w:r>
    </w:p>
    <w:p w14:paraId="18C878DD" w14:textId="77777777" w:rsidR="005747EF" w:rsidRPr="005747EF" w:rsidRDefault="005747EF" w:rsidP="00250957">
      <w:pPr>
        <w:numPr>
          <w:ilvl w:val="0"/>
          <w:numId w:val="97"/>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approve(...) </w:t>
      </w:r>
    </w:p>
    <w:p w14:paraId="5DD168EF" w14:textId="77777777" w:rsidR="005747EF" w:rsidRPr="005747EF" w:rsidRDefault="005747EF" w:rsidP="00250957">
      <w:pPr>
        <w:numPr>
          <w:ilvl w:val="0"/>
          <w:numId w:val="97"/>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set_approval_for_all(...) </w:t>
      </w:r>
    </w:p>
    <w:p w14:paraId="45B390EF" w14:textId="77777777" w:rsidR="005747EF" w:rsidRPr="005747EF" w:rsidRDefault="005747EF" w:rsidP="00250957">
      <w:pPr>
        <w:numPr>
          <w:ilvl w:val="0"/>
          <w:numId w:val="97"/>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burn(...) where burning is permitted </w:t>
      </w:r>
    </w:p>
    <w:p w14:paraId="14CC012F" w14:textId="77777777" w:rsidR="005747EF" w:rsidRPr="005747EF" w:rsidRDefault="005747EF" w:rsidP="00250957">
      <w:pPr>
        <w:spacing w:before="100" w:beforeAutospacing="1" w:after="100" w:afterAutospacing="1" w:line="312" w:lineRule="auto"/>
        <w:rPr>
          <w:rFonts w:ascii="Sora" w:hAnsi="Sora" w:cs="Sora"/>
          <w:b/>
          <w:bCs/>
          <w:sz w:val="20"/>
          <w:szCs w:val="20"/>
        </w:rPr>
      </w:pPr>
      <w:r w:rsidRPr="005747EF">
        <w:rPr>
          <w:rFonts w:ascii="Sora" w:hAnsi="Sora" w:cs="Sora"/>
          <w:b/>
          <w:bCs/>
          <w:sz w:val="20"/>
          <w:szCs w:val="20"/>
        </w:rPr>
        <w:t>7.5 Type Definitions</w:t>
      </w:r>
    </w:p>
    <w:p w14:paraId="7156322D" w14:textId="77777777" w:rsidR="005747EF" w:rsidRPr="005747EF" w:rsidRDefault="005747EF" w:rsidP="00250957">
      <w:pPr>
        <w:spacing w:before="100" w:beforeAutospacing="1" w:line="312" w:lineRule="auto"/>
        <w:rPr>
          <w:rFonts w:ascii="Sora" w:hAnsi="Sora" w:cs="Sora"/>
          <w:b/>
          <w:bCs/>
          <w:sz w:val="18"/>
          <w:szCs w:val="18"/>
        </w:rPr>
      </w:pPr>
      <w:r w:rsidRPr="005747EF">
        <w:rPr>
          <w:rFonts w:ascii="Sora" w:hAnsi="Sora" w:cs="Sora"/>
          <w:b/>
          <w:bCs/>
          <w:sz w:val="18"/>
          <w:szCs w:val="18"/>
        </w:rPr>
        <w:t>7.5.1 synn1 — Standard NFT</w:t>
      </w:r>
    </w:p>
    <w:p w14:paraId="12CFDAD7"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synn1 SHALL be the standard transferable NFT class. Metadata URI SHOULD be immutable once minted unless the contract explicitly declares otherwise at deployment. Single-recipient royalty support MAY be implemented. This aligns with the baseline transferable NFT class defined for the standard transferable NFT tier.</w:t>
      </w:r>
    </w:p>
    <w:p w14:paraId="4B0B3290" w14:textId="77777777" w:rsidR="005747EF" w:rsidRPr="005747EF" w:rsidRDefault="005747EF" w:rsidP="00250957">
      <w:pPr>
        <w:spacing w:before="100" w:beforeAutospacing="1" w:line="312" w:lineRule="auto"/>
        <w:rPr>
          <w:rFonts w:ascii="Sora" w:hAnsi="Sora" w:cs="Sora"/>
          <w:b/>
          <w:bCs/>
          <w:sz w:val="18"/>
          <w:szCs w:val="18"/>
        </w:rPr>
      </w:pPr>
      <w:r w:rsidRPr="005747EF">
        <w:rPr>
          <w:rFonts w:ascii="Sora" w:hAnsi="Sora" w:cs="Sora"/>
          <w:b/>
          <w:bCs/>
          <w:sz w:val="18"/>
          <w:szCs w:val="18"/>
        </w:rPr>
        <w:t>7.5.2 synn2 — Enhanced or Restricted NFT</w:t>
      </w:r>
    </w:p>
    <w:p w14:paraId="079F8A98"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synn2 SHALL be the advanced or restricted NFT class. It MAY support mutable metadata, multiple royalty recipients, on-chain attributes, soulbound behavior, composability hooks, or policy-restricted transfer. If a token is minted as soulbound, that status MUST be immutable unless the standard is formally amended. This tier provides the clearest feature set for the advanced or restricted NFT class.</w:t>
      </w:r>
    </w:p>
    <w:p w14:paraId="0E949940" w14:textId="77777777" w:rsidR="005747EF" w:rsidRPr="005747EF" w:rsidRDefault="005747EF" w:rsidP="00250957">
      <w:pPr>
        <w:spacing w:before="100" w:beforeAutospacing="1" w:line="312" w:lineRule="auto"/>
        <w:rPr>
          <w:rFonts w:ascii="Sora" w:hAnsi="Sora" w:cs="Sora"/>
          <w:b/>
          <w:bCs/>
          <w:sz w:val="18"/>
          <w:szCs w:val="18"/>
        </w:rPr>
      </w:pPr>
      <w:r w:rsidRPr="005747EF">
        <w:rPr>
          <w:rFonts w:ascii="Sora" w:hAnsi="Sora" w:cs="Sora"/>
          <w:b/>
          <w:bCs/>
          <w:sz w:val="18"/>
          <w:szCs w:val="18"/>
        </w:rPr>
        <w:t>7.6 Anti-Duplication Rules</w:t>
      </w:r>
    </w:p>
    <w:p w14:paraId="75C7F048"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 xml:space="preserve">Collections SHALL be screened for confusable similarity against verified collections. Wallets and explorers MUST key NFT collections by canonical contract identity rather than collection name or artwork. Copied art, copied metadata JSON, copied banner images, or copied social branding SHALL NOT be treated as evidence of authenticity. That language is the correct merger of both drafts and should stay harsh. </w:t>
      </w:r>
    </w:p>
    <w:p w14:paraId="1259F7AA" w14:textId="77777777" w:rsidR="005747EF" w:rsidRPr="005747EF" w:rsidRDefault="005C7D81" w:rsidP="00250957">
      <w:pPr>
        <w:spacing w:before="100" w:beforeAutospacing="1" w:after="100" w:afterAutospacing="1" w:line="312" w:lineRule="auto"/>
        <w:rPr>
          <w:rFonts w:ascii="Sora" w:hAnsi="Sora" w:cs="Sora"/>
          <w:sz w:val="18"/>
          <w:szCs w:val="18"/>
        </w:rPr>
      </w:pPr>
      <w:r>
        <w:pict w14:anchorId="11C88A25">
          <v:rect id="Rectangle 17" o:spid="_x0000_s206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07EF1D4" w14:textId="77777777" w:rsidR="005747EF" w:rsidRPr="00F66C28" w:rsidRDefault="005747EF" w:rsidP="00250957">
      <w:pPr>
        <w:spacing w:before="100" w:beforeAutospacing="1" w:after="100" w:afterAutospacing="1" w:line="312" w:lineRule="auto"/>
        <w:rPr>
          <w:rFonts w:ascii="Sora" w:hAnsi="Sora" w:cs="Sora"/>
          <w:b/>
          <w:bCs/>
        </w:rPr>
      </w:pPr>
      <w:r w:rsidRPr="00F66C28">
        <w:rPr>
          <w:rFonts w:ascii="Sora" w:hAnsi="Sora" w:cs="Sora"/>
          <w:b/>
          <w:bCs/>
        </w:rPr>
        <w:t>8. STS-MA Multi-Asset Token Standard</w:t>
      </w:r>
    </w:p>
    <w:p w14:paraId="411006EA" w14:textId="77777777"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t>8.1 Purpose and Scope</w:t>
      </w:r>
    </w:p>
    <w:p w14:paraId="1EE621FE"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 xml:space="preserve">STS-MA defines a single contract managing multiple asset types or asset identifiers under one contract namespace and SHALL be represented by the prefix synj. It is the Synergy multi-asset container standard, functionally analogous to a multi-token model rather than a simple fungible or NFT contract. Both drafts converge on this interpretation. </w:t>
      </w:r>
    </w:p>
    <w:p w14:paraId="0731C1C1" w14:textId="77777777" w:rsidR="00250957" w:rsidRDefault="00250957" w:rsidP="00250957">
      <w:pPr>
        <w:spacing w:after="160" w:line="312" w:lineRule="auto"/>
        <w:rPr>
          <w:rFonts w:ascii="Sora" w:hAnsi="Sora" w:cs="Sora"/>
          <w:b/>
          <w:bCs/>
          <w:sz w:val="20"/>
          <w:szCs w:val="20"/>
        </w:rPr>
      </w:pPr>
      <w:r>
        <w:rPr>
          <w:rFonts w:ascii="Sora" w:hAnsi="Sora" w:cs="Sora"/>
          <w:b/>
          <w:bCs/>
          <w:sz w:val="20"/>
          <w:szCs w:val="20"/>
        </w:rPr>
        <w:br w:type="page"/>
      </w:r>
    </w:p>
    <w:p w14:paraId="7DB2BEB9" w14:textId="5950AE0B"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lastRenderedPageBreak/>
        <w:t>8.2 Required Contract-Level Fields</w:t>
      </w:r>
    </w:p>
    <w:p w14:paraId="4D4BBAEA"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Every STS-MA contract SHALL expose:</w:t>
      </w:r>
    </w:p>
    <w:p w14:paraId="6D4E78A6" w14:textId="77777777" w:rsidR="005747EF" w:rsidRPr="005747EF" w:rsidRDefault="005747EF" w:rsidP="00250957">
      <w:pPr>
        <w:numPr>
          <w:ilvl w:val="0"/>
          <w:numId w:val="9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standard_id </w:t>
      </w:r>
    </w:p>
    <w:p w14:paraId="767769BE" w14:textId="77777777" w:rsidR="005747EF" w:rsidRPr="005747EF" w:rsidRDefault="005747EF" w:rsidP="00250957">
      <w:pPr>
        <w:numPr>
          <w:ilvl w:val="0"/>
          <w:numId w:val="9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standard_version </w:t>
      </w:r>
    </w:p>
    <w:p w14:paraId="5E209E60" w14:textId="77777777" w:rsidR="005747EF" w:rsidRPr="005747EF" w:rsidRDefault="005747EF" w:rsidP="00250957">
      <w:pPr>
        <w:numPr>
          <w:ilvl w:val="0"/>
          <w:numId w:val="9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chain_id </w:t>
      </w:r>
    </w:p>
    <w:p w14:paraId="2468A88F" w14:textId="77777777" w:rsidR="005747EF" w:rsidRPr="005747EF" w:rsidRDefault="005747EF" w:rsidP="00250957">
      <w:pPr>
        <w:numPr>
          <w:ilvl w:val="0"/>
          <w:numId w:val="9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contract_address </w:t>
      </w:r>
    </w:p>
    <w:p w14:paraId="5E174E10" w14:textId="77777777" w:rsidR="005747EF" w:rsidRPr="005747EF" w:rsidRDefault="005747EF" w:rsidP="00250957">
      <w:pPr>
        <w:numPr>
          <w:ilvl w:val="0"/>
          <w:numId w:val="9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issuer_address </w:t>
      </w:r>
    </w:p>
    <w:p w14:paraId="3F1AAD08" w14:textId="77777777" w:rsidR="005747EF" w:rsidRPr="005747EF" w:rsidRDefault="005747EF" w:rsidP="00250957">
      <w:pPr>
        <w:numPr>
          <w:ilvl w:val="0"/>
          <w:numId w:val="9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created_at </w:t>
      </w:r>
    </w:p>
    <w:p w14:paraId="7D6CD0FD" w14:textId="77777777" w:rsidR="005747EF" w:rsidRPr="005747EF" w:rsidRDefault="005747EF" w:rsidP="00250957">
      <w:pPr>
        <w:numPr>
          <w:ilvl w:val="0"/>
          <w:numId w:val="9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creation_tx_hash </w:t>
      </w:r>
    </w:p>
    <w:p w14:paraId="529A65E2" w14:textId="77777777" w:rsidR="005747EF" w:rsidRPr="005747EF" w:rsidRDefault="005747EF" w:rsidP="00250957">
      <w:pPr>
        <w:numPr>
          <w:ilvl w:val="0"/>
          <w:numId w:val="9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genesis_metadata_hash </w:t>
      </w:r>
    </w:p>
    <w:p w14:paraId="08435F34" w14:textId="77777777" w:rsidR="005747EF" w:rsidRPr="005747EF" w:rsidRDefault="005747EF" w:rsidP="00250957">
      <w:pPr>
        <w:numPr>
          <w:ilvl w:val="0"/>
          <w:numId w:val="9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contract_name </w:t>
      </w:r>
    </w:p>
    <w:p w14:paraId="1BA8080A" w14:textId="77777777"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t>8.3 Required Asset-Level Fields</w:t>
      </w:r>
    </w:p>
    <w:p w14:paraId="18491950"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For each asset_id or type_id, the contract SHALL expose:</w:t>
      </w:r>
    </w:p>
    <w:p w14:paraId="475CD5F3" w14:textId="77777777" w:rsidR="005747EF" w:rsidRPr="005747EF" w:rsidRDefault="005747EF" w:rsidP="00250957">
      <w:pPr>
        <w:numPr>
          <w:ilvl w:val="0"/>
          <w:numId w:val="9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asset_id or type_id </w:t>
      </w:r>
    </w:p>
    <w:p w14:paraId="4F88947B" w14:textId="77777777" w:rsidR="005747EF" w:rsidRPr="005747EF" w:rsidRDefault="005747EF" w:rsidP="00250957">
      <w:pPr>
        <w:numPr>
          <w:ilvl w:val="0"/>
          <w:numId w:val="9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asset_type </w:t>
      </w:r>
    </w:p>
    <w:p w14:paraId="45B51E48" w14:textId="77777777" w:rsidR="005747EF" w:rsidRPr="005747EF" w:rsidRDefault="005747EF" w:rsidP="00250957">
      <w:pPr>
        <w:numPr>
          <w:ilvl w:val="0"/>
          <w:numId w:val="9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asset_name </w:t>
      </w:r>
    </w:p>
    <w:p w14:paraId="505783B3" w14:textId="77777777" w:rsidR="005747EF" w:rsidRPr="005747EF" w:rsidRDefault="005747EF" w:rsidP="00250957">
      <w:pPr>
        <w:numPr>
          <w:ilvl w:val="0"/>
          <w:numId w:val="9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asset_symbol where applicable </w:t>
      </w:r>
    </w:p>
    <w:p w14:paraId="4864582C" w14:textId="77777777" w:rsidR="005747EF" w:rsidRPr="005747EF" w:rsidRDefault="005747EF" w:rsidP="00250957">
      <w:pPr>
        <w:numPr>
          <w:ilvl w:val="0"/>
          <w:numId w:val="9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is_fungible or equivalent type designation </w:t>
      </w:r>
    </w:p>
    <w:p w14:paraId="4C976A46" w14:textId="77777777" w:rsidR="005747EF" w:rsidRPr="005747EF" w:rsidRDefault="005747EF" w:rsidP="00250957">
      <w:pPr>
        <w:numPr>
          <w:ilvl w:val="0"/>
          <w:numId w:val="9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decimals where meaningful </w:t>
      </w:r>
    </w:p>
    <w:p w14:paraId="67D4D48C" w14:textId="77777777" w:rsidR="005747EF" w:rsidRPr="005747EF" w:rsidRDefault="005747EF" w:rsidP="00250957">
      <w:pPr>
        <w:numPr>
          <w:ilvl w:val="0"/>
          <w:numId w:val="9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total_supply </w:t>
      </w:r>
    </w:p>
    <w:p w14:paraId="6AEAE5E2" w14:textId="77777777" w:rsidR="005747EF" w:rsidRPr="005747EF" w:rsidRDefault="005747EF" w:rsidP="00250957">
      <w:pPr>
        <w:numPr>
          <w:ilvl w:val="0"/>
          <w:numId w:val="9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max_supply </w:t>
      </w:r>
    </w:p>
    <w:p w14:paraId="508205F0" w14:textId="77777777" w:rsidR="005747EF" w:rsidRPr="005747EF" w:rsidRDefault="005747EF" w:rsidP="00250957">
      <w:pPr>
        <w:numPr>
          <w:ilvl w:val="0"/>
          <w:numId w:val="9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metadata_uri </w:t>
      </w:r>
    </w:p>
    <w:p w14:paraId="272AA52D" w14:textId="77777777" w:rsidR="005747EF" w:rsidRPr="005747EF" w:rsidRDefault="005747EF" w:rsidP="00250957">
      <w:pPr>
        <w:numPr>
          <w:ilvl w:val="0"/>
          <w:numId w:val="9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metadata_hash </w:t>
      </w:r>
    </w:p>
    <w:p w14:paraId="2A0F72C9" w14:textId="77777777" w:rsidR="005747EF" w:rsidRPr="005747EF" w:rsidRDefault="005747EF" w:rsidP="00250957">
      <w:pPr>
        <w:numPr>
          <w:ilvl w:val="0"/>
          <w:numId w:val="9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transferability </w:t>
      </w:r>
    </w:p>
    <w:p w14:paraId="2DB34EC7" w14:textId="77777777" w:rsidR="005747EF" w:rsidRPr="005747EF" w:rsidRDefault="005747EF" w:rsidP="00250957">
      <w:pPr>
        <w:numPr>
          <w:ilvl w:val="0"/>
          <w:numId w:val="9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mintable </w:t>
      </w:r>
    </w:p>
    <w:p w14:paraId="52E20641" w14:textId="77777777" w:rsidR="005747EF" w:rsidRPr="005747EF" w:rsidRDefault="005747EF" w:rsidP="00250957">
      <w:pPr>
        <w:numPr>
          <w:ilvl w:val="0"/>
          <w:numId w:val="9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burnable </w:t>
      </w:r>
    </w:p>
    <w:p w14:paraId="4416BCE9" w14:textId="77777777"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t>8.4 Required Methods</w:t>
      </w:r>
    </w:p>
    <w:p w14:paraId="375A138E"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Every STS-MA contract SHALL support:</w:t>
      </w:r>
    </w:p>
    <w:p w14:paraId="15AD116B" w14:textId="77777777" w:rsidR="005747EF" w:rsidRPr="005747EF" w:rsidRDefault="005747EF" w:rsidP="00250957">
      <w:pPr>
        <w:numPr>
          <w:ilvl w:val="0"/>
          <w:numId w:val="10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balance_of(owner, asset_id) </w:t>
      </w:r>
    </w:p>
    <w:p w14:paraId="2B81FFC1" w14:textId="77777777" w:rsidR="005747EF" w:rsidRPr="005747EF" w:rsidRDefault="005747EF" w:rsidP="00250957">
      <w:pPr>
        <w:numPr>
          <w:ilvl w:val="0"/>
          <w:numId w:val="10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balance_of_batch(owners, asset_ids) </w:t>
      </w:r>
    </w:p>
    <w:p w14:paraId="353D4656" w14:textId="77777777" w:rsidR="005747EF" w:rsidRPr="005747EF" w:rsidRDefault="005747EF" w:rsidP="00250957">
      <w:pPr>
        <w:numPr>
          <w:ilvl w:val="0"/>
          <w:numId w:val="10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transfer(to, asset_id, amount) </w:t>
      </w:r>
    </w:p>
    <w:p w14:paraId="0AC02611" w14:textId="77777777" w:rsidR="005747EF" w:rsidRPr="005747EF" w:rsidRDefault="005747EF" w:rsidP="00250957">
      <w:pPr>
        <w:numPr>
          <w:ilvl w:val="0"/>
          <w:numId w:val="10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batch_transfer(...) </w:t>
      </w:r>
    </w:p>
    <w:p w14:paraId="0880FEF8" w14:textId="77777777" w:rsidR="005747EF" w:rsidRPr="005747EF" w:rsidRDefault="005747EF" w:rsidP="00250957">
      <w:pPr>
        <w:numPr>
          <w:ilvl w:val="0"/>
          <w:numId w:val="10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asset_metadata(asset_id) </w:t>
      </w:r>
    </w:p>
    <w:p w14:paraId="57C22AB0" w14:textId="77777777" w:rsidR="005747EF" w:rsidRPr="005747EF" w:rsidRDefault="005747EF" w:rsidP="00250957">
      <w:pPr>
        <w:numPr>
          <w:ilvl w:val="0"/>
          <w:numId w:val="10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mint(to, asset_id, amount, metadata) </w:t>
      </w:r>
    </w:p>
    <w:p w14:paraId="4EEC7D6D" w14:textId="77777777" w:rsidR="005747EF" w:rsidRPr="005747EF" w:rsidRDefault="005747EF" w:rsidP="00250957">
      <w:pPr>
        <w:numPr>
          <w:ilvl w:val="0"/>
          <w:numId w:val="10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burn(from, asset_id, amount) </w:t>
      </w:r>
    </w:p>
    <w:p w14:paraId="6194901E" w14:textId="77777777"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t>8.5 Behavioral Rules</w:t>
      </w:r>
    </w:p>
    <w:p w14:paraId="1B69C0B8"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STS-MA SHALL support multiple asset IDs within a single contract. Batch operations SHOULD be first-class to preserve gas efficiency in multi-asset use cases. When an asset is non-fungible and has max_supply = 1, it SHALL behave as a unique NFT within the multi-asset container context.</w:t>
      </w:r>
    </w:p>
    <w:p w14:paraId="431302F3" w14:textId="1AE2AFDB"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lastRenderedPageBreak/>
        <w:t>8.6 Anti-Duplication Rules</w:t>
      </w:r>
    </w:p>
    <w:p w14:paraId="4B64EF48"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Each asset ID SHALL have its own immutable metadata hash commitment. A compliant STS-MA implementation MUST NOT mutate an existing asset family into a confusingly similar representation of another verified asset family.</w:t>
      </w:r>
    </w:p>
    <w:p w14:paraId="7A3C702C" w14:textId="77777777" w:rsidR="005747EF" w:rsidRPr="005747EF" w:rsidRDefault="005C7D81" w:rsidP="00250957">
      <w:pPr>
        <w:spacing w:before="100" w:beforeAutospacing="1" w:after="100" w:afterAutospacing="1" w:line="312" w:lineRule="auto"/>
        <w:rPr>
          <w:rFonts w:ascii="Sora" w:hAnsi="Sora" w:cs="Sora"/>
          <w:sz w:val="18"/>
          <w:szCs w:val="18"/>
        </w:rPr>
      </w:pPr>
      <w:r>
        <w:pict w14:anchorId="618C3562">
          <v:rect id="Rectangle 15" o:spid="_x0000_s205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BA85213" w14:textId="77777777" w:rsidR="005747EF" w:rsidRPr="00F66C28" w:rsidRDefault="005747EF" w:rsidP="00250957">
      <w:pPr>
        <w:spacing w:before="100" w:beforeAutospacing="1" w:after="100" w:afterAutospacing="1" w:line="312" w:lineRule="auto"/>
        <w:rPr>
          <w:rFonts w:ascii="Sora" w:hAnsi="Sora" w:cs="Sora"/>
          <w:b/>
          <w:bCs/>
        </w:rPr>
      </w:pPr>
      <w:r w:rsidRPr="00F66C28">
        <w:rPr>
          <w:rFonts w:ascii="Sora" w:hAnsi="Sora" w:cs="Sora"/>
          <w:b/>
          <w:bCs/>
        </w:rPr>
        <w:t>9. STS-ID Identity and Credential Token Standard</w:t>
      </w:r>
    </w:p>
    <w:p w14:paraId="03619A1E" w14:textId="77777777"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t>9.1 Purpose and Scope</w:t>
      </w:r>
    </w:p>
    <w:p w14:paraId="52622413"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 xml:space="preserve">STS-ID defines identity, credential, attestation, and proof-bearing tokenized records and SHALL be represented by the prefix synk. Both drafts agree that this is a distinct token class oriented around verified claims rather than transferable asset ownership. </w:t>
      </w:r>
    </w:p>
    <w:p w14:paraId="1A0EC911" w14:textId="77777777"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t>9.2 Core Rule</w:t>
      </w:r>
    </w:p>
    <w:p w14:paraId="444454B0"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STS-ID tokens SHALL be non-transferable by default. Any deviation from non-transferability MUST be explicitly declared, narrowly scoped, and justified by protocol or governance policy. Non-transferability is the default, but narrowly scoped delegability MAY be explicitly declared where policy requires it.</w:t>
      </w:r>
    </w:p>
    <w:p w14:paraId="0C71B0AB" w14:textId="77777777"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t>9.3 Required Fields</w:t>
      </w:r>
    </w:p>
    <w:p w14:paraId="0093439A"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Every STS-ID credential record SHALL expose:</w:t>
      </w:r>
    </w:p>
    <w:p w14:paraId="2C951641" w14:textId="77777777" w:rsidR="005747EF" w:rsidRPr="005747EF" w:rsidRDefault="005747EF" w:rsidP="00250957">
      <w:pPr>
        <w:numPr>
          <w:ilvl w:val="0"/>
          <w:numId w:val="10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standard_id </w:t>
      </w:r>
    </w:p>
    <w:p w14:paraId="6E839500" w14:textId="77777777" w:rsidR="005747EF" w:rsidRPr="005747EF" w:rsidRDefault="005747EF" w:rsidP="00250957">
      <w:pPr>
        <w:numPr>
          <w:ilvl w:val="0"/>
          <w:numId w:val="10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standard_version </w:t>
      </w:r>
    </w:p>
    <w:p w14:paraId="48F82117" w14:textId="77777777" w:rsidR="005747EF" w:rsidRPr="005747EF" w:rsidRDefault="005747EF" w:rsidP="00250957">
      <w:pPr>
        <w:numPr>
          <w:ilvl w:val="0"/>
          <w:numId w:val="10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chain_id </w:t>
      </w:r>
    </w:p>
    <w:p w14:paraId="721A49CB" w14:textId="77777777" w:rsidR="005747EF" w:rsidRPr="005747EF" w:rsidRDefault="005747EF" w:rsidP="00250957">
      <w:pPr>
        <w:numPr>
          <w:ilvl w:val="0"/>
          <w:numId w:val="10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contract_address </w:t>
      </w:r>
    </w:p>
    <w:p w14:paraId="758DD3CC" w14:textId="77777777" w:rsidR="005747EF" w:rsidRPr="005747EF" w:rsidRDefault="005747EF" w:rsidP="00250957">
      <w:pPr>
        <w:numPr>
          <w:ilvl w:val="0"/>
          <w:numId w:val="10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issuer_address </w:t>
      </w:r>
    </w:p>
    <w:p w14:paraId="5D033E41" w14:textId="77777777" w:rsidR="005747EF" w:rsidRPr="005747EF" w:rsidRDefault="005747EF" w:rsidP="00250957">
      <w:pPr>
        <w:numPr>
          <w:ilvl w:val="0"/>
          <w:numId w:val="10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subject_address </w:t>
      </w:r>
    </w:p>
    <w:p w14:paraId="60783B46" w14:textId="77777777" w:rsidR="005747EF" w:rsidRPr="005747EF" w:rsidRDefault="005747EF" w:rsidP="00250957">
      <w:pPr>
        <w:numPr>
          <w:ilvl w:val="0"/>
          <w:numId w:val="10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token_id or credential_id </w:t>
      </w:r>
    </w:p>
    <w:p w14:paraId="7F86C956" w14:textId="77777777" w:rsidR="005747EF" w:rsidRPr="005747EF" w:rsidRDefault="005747EF" w:rsidP="00250957">
      <w:pPr>
        <w:numPr>
          <w:ilvl w:val="0"/>
          <w:numId w:val="10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credential_type </w:t>
      </w:r>
    </w:p>
    <w:p w14:paraId="70E6F16F" w14:textId="77777777" w:rsidR="005747EF" w:rsidRPr="005747EF" w:rsidRDefault="005747EF" w:rsidP="00250957">
      <w:pPr>
        <w:numPr>
          <w:ilvl w:val="0"/>
          <w:numId w:val="10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schema_uri </w:t>
      </w:r>
    </w:p>
    <w:p w14:paraId="66C91FA4" w14:textId="77777777" w:rsidR="005747EF" w:rsidRPr="005747EF" w:rsidRDefault="005747EF" w:rsidP="00250957">
      <w:pPr>
        <w:numPr>
          <w:ilvl w:val="0"/>
          <w:numId w:val="10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schema_hash </w:t>
      </w:r>
    </w:p>
    <w:p w14:paraId="4CCFBB35" w14:textId="77777777" w:rsidR="005747EF" w:rsidRPr="005747EF" w:rsidRDefault="005747EF" w:rsidP="00250957">
      <w:pPr>
        <w:numPr>
          <w:ilvl w:val="0"/>
          <w:numId w:val="10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credential_hash </w:t>
      </w:r>
    </w:p>
    <w:p w14:paraId="584DB7EB" w14:textId="77777777" w:rsidR="005747EF" w:rsidRPr="005747EF" w:rsidRDefault="005747EF" w:rsidP="00250957">
      <w:pPr>
        <w:numPr>
          <w:ilvl w:val="0"/>
          <w:numId w:val="10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issued_at </w:t>
      </w:r>
    </w:p>
    <w:p w14:paraId="3895A024" w14:textId="77777777" w:rsidR="005747EF" w:rsidRPr="005747EF" w:rsidRDefault="005747EF" w:rsidP="00250957">
      <w:pPr>
        <w:numPr>
          <w:ilvl w:val="0"/>
          <w:numId w:val="10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expires_at </w:t>
      </w:r>
    </w:p>
    <w:p w14:paraId="5F2D62E3" w14:textId="77777777" w:rsidR="005747EF" w:rsidRPr="005747EF" w:rsidRDefault="005747EF" w:rsidP="00250957">
      <w:pPr>
        <w:numPr>
          <w:ilvl w:val="0"/>
          <w:numId w:val="10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revocable </w:t>
      </w:r>
    </w:p>
    <w:p w14:paraId="6B378830" w14:textId="77777777" w:rsidR="005747EF" w:rsidRPr="005747EF" w:rsidRDefault="005747EF" w:rsidP="00250957">
      <w:pPr>
        <w:numPr>
          <w:ilvl w:val="0"/>
          <w:numId w:val="10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revoked </w:t>
      </w:r>
    </w:p>
    <w:p w14:paraId="4C707E97" w14:textId="77777777" w:rsidR="005747EF" w:rsidRPr="005747EF" w:rsidRDefault="005747EF" w:rsidP="00250957">
      <w:pPr>
        <w:numPr>
          <w:ilvl w:val="0"/>
          <w:numId w:val="10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privacy_class </w:t>
      </w:r>
    </w:p>
    <w:p w14:paraId="12B548F1" w14:textId="77777777" w:rsidR="005747EF" w:rsidRPr="005747EF" w:rsidRDefault="005747EF" w:rsidP="00250957">
      <w:pPr>
        <w:numPr>
          <w:ilvl w:val="0"/>
          <w:numId w:val="10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proof_type </w:t>
      </w:r>
    </w:p>
    <w:p w14:paraId="4FBBF01C" w14:textId="77777777" w:rsidR="005747EF" w:rsidRPr="005747EF" w:rsidRDefault="005747EF" w:rsidP="00250957">
      <w:pPr>
        <w:numPr>
          <w:ilvl w:val="0"/>
          <w:numId w:val="10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issuer_attestation_hash </w:t>
      </w:r>
    </w:p>
    <w:p w14:paraId="53B8A014" w14:textId="77777777" w:rsidR="00250957" w:rsidRDefault="00250957" w:rsidP="00250957">
      <w:pPr>
        <w:spacing w:after="160" w:line="312" w:lineRule="auto"/>
        <w:rPr>
          <w:rFonts w:ascii="Sora" w:hAnsi="Sora" w:cs="Sora"/>
          <w:b/>
          <w:bCs/>
          <w:sz w:val="20"/>
          <w:szCs w:val="20"/>
        </w:rPr>
      </w:pPr>
      <w:r>
        <w:rPr>
          <w:rFonts w:ascii="Sora" w:hAnsi="Sora" w:cs="Sora"/>
          <w:b/>
          <w:bCs/>
          <w:sz w:val="20"/>
          <w:szCs w:val="20"/>
        </w:rPr>
        <w:br w:type="page"/>
      </w:r>
    </w:p>
    <w:p w14:paraId="77F7429A" w14:textId="43FCC905"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lastRenderedPageBreak/>
        <w:t>9.4 Required Methods</w:t>
      </w:r>
    </w:p>
    <w:p w14:paraId="63C30561"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Every STS-ID contract SHALL support:</w:t>
      </w:r>
    </w:p>
    <w:p w14:paraId="4BB2489B" w14:textId="77777777" w:rsidR="005747EF" w:rsidRPr="005747EF" w:rsidRDefault="005747EF" w:rsidP="00250957">
      <w:pPr>
        <w:numPr>
          <w:ilvl w:val="0"/>
          <w:numId w:val="102"/>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subject_of(token_id) </w:t>
      </w:r>
    </w:p>
    <w:p w14:paraId="11985181" w14:textId="77777777" w:rsidR="005747EF" w:rsidRPr="005747EF" w:rsidRDefault="005747EF" w:rsidP="00250957">
      <w:pPr>
        <w:numPr>
          <w:ilvl w:val="0"/>
          <w:numId w:val="102"/>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issuer_of(token_id) </w:t>
      </w:r>
    </w:p>
    <w:p w14:paraId="1B7B8A9F" w14:textId="77777777" w:rsidR="005747EF" w:rsidRPr="005747EF" w:rsidRDefault="005747EF" w:rsidP="00250957">
      <w:pPr>
        <w:numPr>
          <w:ilvl w:val="0"/>
          <w:numId w:val="102"/>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credential_hash(token_id) </w:t>
      </w:r>
    </w:p>
    <w:p w14:paraId="6D81B78C" w14:textId="77777777" w:rsidR="005747EF" w:rsidRPr="005747EF" w:rsidRDefault="005747EF" w:rsidP="00250957">
      <w:pPr>
        <w:numPr>
          <w:ilvl w:val="0"/>
          <w:numId w:val="102"/>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schema_uri(token_id) </w:t>
      </w:r>
    </w:p>
    <w:p w14:paraId="246B6222" w14:textId="77777777" w:rsidR="005747EF" w:rsidRPr="005747EF" w:rsidRDefault="005747EF" w:rsidP="00250957">
      <w:pPr>
        <w:numPr>
          <w:ilvl w:val="0"/>
          <w:numId w:val="102"/>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is_revoked(token_id) </w:t>
      </w:r>
    </w:p>
    <w:p w14:paraId="46A077F6" w14:textId="77777777" w:rsidR="005747EF" w:rsidRPr="005747EF" w:rsidRDefault="005747EF" w:rsidP="00250957">
      <w:pPr>
        <w:numPr>
          <w:ilvl w:val="0"/>
          <w:numId w:val="102"/>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expires_at(token_id) </w:t>
      </w:r>
    </w:p>
    <w:p w14:paraId="1526E865" w14:textId="77777777" w:rsidR="005747EF" w:rsidRPr="005747EF" w:rsidRDefault="005747EF" w:rsidP="00250957">
      <w:pPr>
        <w:numPr>
          <w:ilvl w:val="0"/>
          <w:numId w:val="102"/>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issue_credential(...) </w:t>
      </w:r>
    </w:p>
    <w:p w14:paraId="10AE1DDF" w14:textId="77777777" w:rsidR="005747EF" w:rsidRPr="005747EF" w:rsidRDefault="005747EF" w:rsidP="00250957">
      <w:pPr>
        <w:numPr>
          <w:ilvl w:val="0"/>
          <w:numId w:val="102"/>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revoke(token_id, reason_code) </w:t>
      </w:r>
    </w:p>
    <w:p w14:paraId="02BCA9D0" w14:textId="77777777" w:rsidR="005747EF" w:rsidRPr="005747EF" w:rsidRDefault="005747EF"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An implementation MAY additionally support direct validity lookups of the form:</w:t>
      </w:r>
    </w:p>
    <w:p w14:paraId="1ACB5413" w14:textId="77777777" w:rsidR="005747EF" w:rsidRPr="005747EF" w:rsidRDefault="005747EF" w:rsidP="00250957">
      <w:pPr>
        <w:numPr>
          <w:ilvl w:val="0"/>
          <w:numId w:val="103"/>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is_valid(subject, credential_type) -&gt; (bool, expires_at) </w:t>
      </w:r>
    </w:p>
    <w:p w14:paraId="056529A3" w14:textId="77777777" w:rsidR="005747EF" w:rsidRPr="005747EF" w:rsidRDefault="005747EF"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This capability is worth keeping because it makes credential-gated protocol behavior practical.</w:t>
      </w:r>
    </w:p>
    <w:p w14:paraId="14FAF655" w14:textId="77777777"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t>9.5 Credential Type Registry</w:t>
      </w:r>
    </w:p>
    <w:p w14:paraId="7AC8E37B"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Synergy SHOULD maintain an initial canonical credential type registry, including values such as:</w:t>
      </w:r>
    </w:p>
    <w:p w14:paraId="07CBE644" w14:textId="77777777" w:rsidR="005747EF" w:rsidRPr="005747EF" w:rsidRDefault="005747EF" w:rsidP="00250957">
      <w:pPr>
        <w:numPr>
          <w:ilvl w:val="0"/>
          <w:numId w:val="104"/>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KYC_BASIC </w:t>
      </w:r>
    </w:p>
    <w:p w14:paraId="344D667E" w14:textId="77777777" w:rsidR="005747EF" w:rsidRPr="005747EF" w:rsidRDefault="005747EF" w:rsidP="00250957">
      <w:pPr>
        <w:numPr>
          <w:ilvl w:val="0"/>
          <w:numId w:val="104"/>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KYC_ENHANCED </w:t>
      </w:r>
    </w:p>
    <w:p w14:paraId="1861B48F" w14:textId="77777777" w:rsidR="005747EF" w:rsidRPr="005747EF" w:rsidRDefault="005747EF" w:rsidP="00250957">
      <w:pPr>
        <w:numPr>
          <w:ilvl w:val="0"/>
          <w:numId w:val="104"/>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AML_CLEARED </w:t>
      </w:r>
    </w:p>
    <w:p w14:paraId="7758A20B" w14:textId="77777777" w:rsidR="005747EF" w:rsidRPr="005747EF" w:rsidRDefault="005747EF" w:rsidP="00250957">
      <w:pPr>
        <w:numPr>
          <w:ilvl w:val="0"/>
          <w:numId w:val="104"/>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ACCREDITED_INVESTOR </w:t>
      </w:r>
    </w:p>
    <w:p w14:paraId="1E4D86DF" w14:textId="77777777" w:rsidR="005747EF" w:rsidRPr="005747EF" w:rsidRDefault="005747EF" w:rsidP="00250957">
      <w:pPr>
        <w:numPr>
          <w:ilvl w:val="0"/>
          <w:numId w:val="104"/>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DAO_MEMBER </w:t>
      </w:r>
    </w:p>
    <w:p w14:paraId="1F3BCAB1" w14:textId="77777777" w:rsidR="005747EF" w:rsidRPr="005747EF" w:rsidRDefault="005747EF" w:rsidP="00250957">
      <w:pPr>
        <w:numPr>
          <w:ilvl w:val="0"/>
          <w:numId w:val="104"/>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DAO_DELEGATE </w:t>
      </w:r>
    </w:p>
    <w:p w14:paraId="53DBAC2F" w14:textId="77777777" w:rsidR="005747EF" w:rsidRPr="005747EF" w:rsidRDefault="005747EF" w:rsidP="00250957">
      <w:pPr>
        <w:numPr>
          <w:ilvl w:val="0"/>
          <w:numId w:val="104"/>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VALIDATOR_APPROVED </w:t>
      </w:r>
    </w:p>
    <w:p w14:paraId="2D6976A5" w14:textId="77777777" w:rsidR="005747EF" w:rsidRPr="005747EF" w:rsidRDefault="005747EF" w:rsidP="00250957">
      <w:pPr>
        <w:numPr>
          <w:ilvl w:val="0"/>
          <w:numId w:val="104"/>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SECURITY_COUNCIL </w:t>
      </w:r>
    </w:p>
    <w:p w14:paraId="41F95D2D" w14:textId="77777777" w:rsidR="005747EF" w:rsidRPr="005747EF" w:rsidRDefault="005747EF" w:rsidP="00250957">
      <w:pPr>
        <w:numPr>
          <w:ilvl w:val="0"/>
          <w:numId w:val="104"/>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PRESALE_PARTICIPANT </w:t>
      </w:r>
    </w:p>
    <w:p w14:paraId="16785AE5" w14:textId="77777777" w:rsidR="005747EF" w:rsidRPr="005747EF" w:rsidRDefault="005747EF"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Custom credential types MAY be allowed if they are namespaced in a deterministic issuer-bound format. This recommendation is strong enough to formalize.</w:t>
      </w:r>
    </w:p>
    <w:p w14:paraId="2243CAFA" w14:textId="77777777" w:rsidR="005747EF" w:rsidRPr="005747EF" w:rsidRDefault="005747EF" w:rsidP="00250957">
      <w:pPr>
        <w:spacing w:before="100" w:beforeAutospacing="1" w:line="312" w:lineRule="auto"/>
        <w:rPr>
          <w:rFonts w:ascii="Sora" w:hAnsi="Sora" w:cs="Sora"/>
          <w:b/>
          <w:bCs/>
          <w:sz w:val="20"/>
          <w:szCs w:val="20"/>
        </w:rPr>
      </w:pPr>
      <w:r w:rsidRPr="005747EF">
        <w:rPr>
          <w:rFonts w:ascii="Sora" w:hAnsi="Sora" w:cs="Sora"/>
          <w:b/>
          <w:bCs/>
          <w:sz w:val="20"/>
          <w:szCs w:val="20"/>
        </w:rPr>
        <w:t>9.6 Security and Privacy Requirements</w:t>
      </w:r>
    </w:p>
    <w:p w14:paraId="1DCE8CBF" w14:textId="77777777" w:rsidR="005747EF" w:rsidRPr="005747EF" w:rsidRDefault="005747EF"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STS-ID contracts MUST minimize on-chain disclosure of sensitive information. Plaintext identity records SHOULD NOT be stored on-chain. Hash commitments, encrypted references, disclosure-controlled references, and schema-bound attestations SHOULD be used instead. This principle is correct and remains normative.</w:t>
      </w:r>
    </w:p>
    <w:p w14:paraId="17FA5082" w14:textId="77777777" w:rsidR="005747EF" w:rsidRPr="005747EF" w:rsidRDefault="005C7D81" w:rsidP="00250957">
      <w:pPr>
        <w:spacing w:before="100" w:beforeAutospacing="1" w:after="100" w:afterAutospacing="1" w:line="312" w:lineRule="auto"/>
        <w:rPr>
          <w:rFonts w:ascii="Sora" w:hAnsi="Sora" w:cs="Sora"/>
          <w:sz w:val="18"/>
          <w:szCs w:val="18"/>
        </w:rPr>
      </w:pPr>
      <w:r>
        <w:pict w14:anchorId="0790EB20">
          <v:rect id="Rectangle 13" o:spid="_x0000_s205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57D02B4" w14:textId="77777777" w:rsidR="00250957" w:rsidRDefault="00250957" w:rsidP="00250957">
      <w:pPr>
        <w:spacing w:after="160" w:line="312" w:lineRule="auto"/>
        <w:rPr>
          <w:rFonts w:ascii="Sora" w:hAnsi="Sora" w:cs="Sora"/>
          <w:b/>
          <w:bCs/>
        </w:rPr>
      </w:pPr>
      <w:r>
        <w:rPr>
          <w:rFonts w:ascii="Sora" w:hAnsi="Sora" w:cs="Sora"/>
          <w:b/>
          <w:bCs/>
        </w:rPr>
        <w:br w:type="page"/>
      </w:r>
    </w:p>
    <w:p w14:paraId="78EF4BE3" w14:textId="6CE2023E" w:rsidR="005747EF" w:rsidRPr="00F66C28" w:rsidRDefault="005747EF" w:rsidP="00250957">
      <w:pPr>
        <w:spacing w:before="100" w:beforeAutospacing="1" w:after="100" w:afterAutospacing="1" w:line="312" w:lineRule="auto"/>
        <w:rPr>
          <w:rFonts w:ascii="Sora" w:hAnsi="Sora" w:cs="Sora"/>
          <w:b/>
          <w:bCs/>
        </w:rPr>
      </w:pPr>
      <w:r w:rsidRPr="00F66C28">
        <w:rPr>
          <w:rFonts w:ascii="Sora" w:hAnsi="Sora" w:cs="Sora"/>
          <w:b/>
          <w:bCs/>
        </w:rPr>
        <w:lastRenderedPageBreak/>
        <w:t>10. Token Verification, Registry, and Reserved Identity Controls</w:t>
      </w:r>
    </w:p>
    <w:p w14:paraId="0F3F3A4E" w14:textId="77777777" w:rsidR="005747EF" w:rsidRPr="00F66C28" w:rsidRDefault="005747EF" w:rsidP="00250957">
      <w:pPr>
        <w:spacing w:before="100" w:beforeAutospacing="1" w:line="312" w:lineRule="auto"/>
        <w:rPr>
          <w:rFonts w:ascii="Sora" w:hAnsi="Sora" w:cs="Sora"/>
          <w:b/>
          <w:bCs/>
          <w:sz w:val="20"/>
          <w:szCs w:val="20"/>
        </w:rPr>
      </w:pPr>
      <w:r w:rsidRPr="00F66C28">
        <w:rPr>
          <w:rFonts w:ascii="Sora" w:hAnsi="Sora" w:cs="Sora"/>
          <w:b/>
          <w:bCs/>
          <w:sz w:val="20"/>
          <w:szCs w:val="20"/>
        </w:rPr>
        <w:t>10.1 Issuer-Bound Genesis Attestation</w:t>
      </w:r>
    </w:p>
    <w:p w14:paraId="07AC78F6"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At asset creation, the issuer SHALL sign a genesis attestation containing, at minimum:</w:t>
      </w:r>
    </w:p>
    <w:p w14:paraId="7EA938CD" w14:textId="77777777" w:rsidR="005747EF" w:rsidRPr="005747EF" w:rsidRDefault="005747EF" w:rsidP="00250957">
      <w:pPr>
        <w:numPr>
          <w:ilvl w:val="0"/>
          <w:numId w:val="105"/>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token standard </w:t>
      </w:r>
    </w:p>
    <w:p w14:paraId="3CF4FC98" w14:textId="77777777" w:rsidR="005747EF" w:rsidRPr="005747EF" w:rsidRDefault="005747EF" w:rsidP="00250957">
      <w:pPr>
        <w:numPr>
          <w:ilvl w:val="0"/>
          <w:numId w:val="105"/>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contract address </w:t>
      </w:r>
    </w:p>
    <w:p w14:paraId="1D8B3142" w14:textId="77777777" w:rsidR="005747EF" w:rsidRPr="005747EF" w:rsidRDefault="005747EF" w:rsidP="00250957">
      <w:pPr>
        <w:numPr>
          <w:ilvl w:val="0"/>
          <w:numId w:val="105"/>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issuer address </w:t>
      </w:r>
    </w:p>
    <w:p w14:paraId="7FED62E0" w14:textId="77777777" w:rsidR="005747EF" w:rsidRPr="005747EF" w:rsidRDefault="005747EF" w:rsidP="00250957">
      <w:pPr>
        <w:numPr>
          <w:ilvl w:val="0"/>
          <w:numId w:val="105"/>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chain ID </w:t>
      </w:r>
    </w:p>
    <w:p w14:paraId="50F72A87" w14:textId="77777777" w:rsidR="005747EF" w:rsidRPr="005747EF" w:rsidRDefault="005747EF" w:rsidP="00250957">
      <w:pPr>
        <w:numPr>
          <w:ilvl w:val="0"/>
          <w:numId w:val="105"/>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token or collection name </w:t>
      </w:r>
    </w:p>
    <w:p w14:paraId="35276053" w14:textId="77777777" w:rsidR="005747EF" w:rsidRPr="005747EF" w:rsidRDefault="005747EF" w:rsidP="00250957">
      <w:pPr>
        <w:numPr>
          <w:ilvl w:val="0"/>
          <w:numId w:val="105"/>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token or collection symbol where applicable </w:t>
      </w:r>
    </w:p>
    <w:p w14:paraId="42A71D7A" w14:textId="77777777" w:rsidR="005747EF" w:rsidRPr="005747EF" w:rsidRDefault="005747EF" w:rsidP="00250957">
      <w:pPr>
        <w:numPr>
          <w:ilvl w:val="0"/>
          <w:numId w:val="105"/>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decimals where applicable </w:t>
      </w:r>
    </w:p>
    <w:p w14:paraId="2022BC8C" w14:textId="77777777" w:rsidR="005747EF" w:rsidRPr="005747EF" w:rsidRDefault="005747EF" w:rsidP="00250957">
      <w:pPr>
        <w:numPr>
          <w:ilvl w:val="0"/>
          <w:numId w:val="105"/>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initial metadata URI or metadata hash </w:t>
      </w:r>
    </w:p>
    <w:p w14:paraId="6FA7F78F" w14:textId="77777777" w:rsidR="005747EF" w:rsidRPr="005747EF" w:rsidRDefault="005747EF" w:rsidP="00250957">
      <w:pPr>
        <w:numPr>
          <w:ilvl w:val="0"/>
          <w:numId w:val="105"/>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creation timestamp </w:t>
      </w:r>
    </w:p>
    <w:p w14:paraId="19D12BB4" w14:textId="77777777" w:rsidR="005747EF" w:rsidRPr="005747EF" w:rsidRDefault="005747EF" w:rsidP="00250957">
      <w:pPr>
        <w:numPr>
          <w:ilvl w:val="0"/>
          <w:numId w:val="105"/>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creation transaction hash </w:t>
      </w:r>
    </w:p>
    <w:p w14:paraId="08864A85" w14:textId="77777777" w:rsidR="005747EF" w:rsidRPr="005747EF" w:rsidRDefault="005747EF"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This requirement is fundamental.</w:t>
      </w:r>
    </w:p>
    <w:p w14:paraId="22E597A6" w14:textId="77777777" w:rsidR="005747EF" w:rsidRPr="00F66C28" w:rsidRDefault="005747EF" w:rsidP="00250957">
      <w:pPr>
        <w:spacing w:before="100" w:beforeAutospacing="1" w:line="312" w:lineRule="auto"/>
        <w:rPr>
          <w:rFonts w:ascii="Sora" w:hAnsi="Sora" w:cs="Sora"/>
          <w:b/>
          <w:bCs/>
          <w:sz w:val="20"/>
          <w:szCs w:val="20"/>
        </w:rPr>
      </w:pPr>
      <w:r w:rsidRPr="00F66C28">
        <w:rPr>
          <w:rFonts w:ascii="Sora" w:hAnsi="Sora" w:cs="Sora"/>
          <w:b/>
          <w:bCs/>
          <w:sz w:val="20"/>
          <w:szCs w:val="20"/>
        </w:rPr>
        <w:t>10.2 Symbol Uniqueness</w:t>
      </w:r>
    </w:p>
    <w:p w14:paraId="5CF79225"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Verified fungible symbols SHOULD be globally unique per network environment. At minimum, they MUST be unique within their relevant token-class scope unless a formal aliasing exception is approved by governance. This recommendation is preserved with only a narrow allowance for formal future governance exceptions.</w:t>
      </w:r>
    </w:p>
    <w:p w14:paraId="20AE834A" w14:textId="77777777" w:rsidR="005747EF" w:rsidRPr="00F66C28" w:rsidRDefault="005747EF" w:rsidP="00250957">
      <w:pPr>
        <w:spacing w:before="100" w:beforeAutospacing="1" w:line="312" w:lineRule="auto"/>
        <w:rPr>
          <w:rFonts w:ascii="Sora" w:hAnsi="Sora" w:cs="Sora"/>
          <w:b/>
          <w:bCs/>
          <w:sz w:val="20"/>
          <w:szCs w:val="20"/>
        </w:rPr>
      </w:pPr>
      <w:r w:rsidRPr="00F66C28">
        <w:rPr>
          <w:rFonts w:ascii="Sora" w:hAnsi="Sora" w:cs="Sora"/>
          <w:b/>
          <w:bCs/>
          <w:sz w:val="20"/>
          <w:szCs w:val="20"/>
        </w:rPr>
        <w:t>10.3 Collection and Credential Issuer Verification</w:t>
      </w:r>
    </w:p>
    <w:p w14:paraId="61EF6C4C"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Verified NFT collections and verified credential issuers MUST be bound to their canonical contract identity and registry status. Wallets MUST NOT collapse verified and unverified collections into a common display identity merely because names or images are similar.</w:t>
      </w:r>
    </w:p>
    <w:p w14:paraId="391A8536" w14:textId="77777777" w:rsidR="005747EF" w:rsidRPr="005747EF" w:rsidRDefault="005C7D81" w:rsidP="00250957">
      <w:pPr>
        <w:spacing w:before="100" w:beforeAutospacing="1" w:after="100" w:afterAutospacing="1" w:line="312" w:lineRule="auto"/>
        <w:rPr>
          <w:rFonts w:ascii="Sora" w:hAnsi="Sora" w:cs="Sora"/>
          <w:sz w:val="18"/>
          <w:szCs w:val="18"/>
        </w:rPr>
      </w:pPr>
      <w:r>
        <w:pict w14:anchorId="0819F601">
          <v:rect id="Rectangle 11" o:spid="_x0000_s205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9840F04" w14:textId="77777777" w:rsidR="00250957" w:rsidRDefault="00250957" w:rsidP="00250957">
      <w:pPr>
        <w:spacing w:after="160" w:line="312" w:lineRule="auto"/>
        <w:rPr>
          <w:rFonts w:ascii="Sora" w:hAnsi="Sora" w:cs="Sora"/>
          <w:b/>
          <w:bCs/>
          <w:sz w:val="28"/>
          <w:szCs w:val="28"/>
        </w:rPr>
      </w:pPr>
      <w:r>
        <w:rPr>
          <w:rFonts w:ascii="Sora" w:hAnsi="Sora" w:cs="Sora"/>
          <w:b/>
          <w:bCs/>
          <w:sz w:val="28"/>
          <w:szCs w:val="28"/>
        </w:rPr>
        <w:br w:type="page"/>
      </w:r>
    </w:p>
    <w:p w14:paraId="49754E25" w14:textId="669FBF8A" w:rsidR="005747EF" w:rsidRPr="00F66C28" w:rsidRDefault="005747EF" w:rsidP="00250957">
      <w:pPr>
        <w:spacing w:before="100" w:beforeAutospacing="1" w:after="100" w:afterAutospacing="1" w:line="312" w:lineRule="auto"/>
        <w:rPr>
          <w:rFonts w:ascii="Sora" w:hAnsi="Sora" w:cs="Sora"/>
          <w:b/>
          <w:bCs/>
          <w:sz w:val="28"/>
          <w:szCs w:val="28"/>
        </w:rPr>
      </w:pPr>
      <w:r w:rsidRPr="00F66C28">
        <w:rPr>
          <w:rFonts w:ascii="Sora" w:hAnsi="Sora" w:cs="Sora"/>
          <w:b/>
          <w:bCs/>
          <w:sz w:val="28"/>
          <w:szCs w:val="28"/>
        </w:rPr>
        <w:lastRenderedPageBreak/>
        <w:t>Part III — Synergy Wallet Standard</w:t>
      </w:r>
    </w:p>
    <w:p w14:paraId="3443C000" w14:textId="77777777" w:rsidR="005747EF" w:rsidRPr="00F66C28" w:rsidRDefault="005747EF" w:rsidP="00250957">
      <w:pPr>
        <w:spacing w:before="100" w:beforeAutospacing="1" w:line="312" w:lineRule="auto"/>
        <w:rPr>
          <w:rFonts w:ascii="Sora" w:hAnsi="Sora" w:cs="Sora"/>
          <w:b/>
          <w:bCs/>
        </w:rPr>
      </w:pPr>
      <w:r w:rsidRPr="00F66C28">
        <w:rPr>
          <w:rFonts w:ascii="Sora" w:hAnsi="Sora" w:cs="Sora"/>
          <w:b/>
          <w:bCs/>
        </w:rPr>
        <w:t>11. Wallet Standard Overview</w:t>
      </w:r>
    </w:p>
    <w:p w14:paraId="2629A2AF" w14:textId="77777777" w:rsid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Synergy defines four standard wallet classes and three multisig wallet classes. All of them inherit the reserved prefix and Bech32m identity model described in the naming standards. The formal classification structure and the functional distinctions around UMA, SNS, delegation, automation, and governance usage are consolidated here.</w:t>
      </w:r>
    </w:p>
    <w:p w14:paraId="420E4B93" w14:textId="77777777" w:rsidR="00250957" w:rsidRPr="005747EF" w:rsidRDefault="00250957" w:rsidP="00250957">
      <w:pPr>
        <w:spacing w:before="100" w:beforeAutospacing="1" w:after="100" w:afterAutospacing="1" w:line="312" w:lineRule="auto"/>
        <w:rPr>
          <w:rFonts w:ascii="Sora" w:hAnsi="Sora" w:cs="Sora"/>
          <w:sz w:val="18"/>
          <w:szCs w:val="18"/>
        </w:rPr>
      </w:pPr>
      <w:r>
        <w:rPr>
          <w:noProof/>
        </w:rPr>
        <mc:AlternateContent>
          <mc:Choice Requires="wps">
            <w:drawing>
              <wp:inline distT="0" distB="0" distL="0" distR="0" wp14:anchorId="39762197" wp14:editId="03F379DF">
                <wp:extent cx="5943600" cy="1270"/>
                <wp:effectExtent l="0" t="0" r="12700" b="24130"/>
                <wp:docPr id="152474146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4CE073C"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2652CF85" w14:textId="77777777" w:rsidR="005747EF" w:rsidRPr="00F66C28" w:rsidRDefault="005747EF" w:rsidP="00250957">
      <w:pPr>
        <w:spacing w:before="100" w:beforeAutospacing="1" w:after="100" w:afterAutospacing="1" w:line="312" w:lineRule="auto"/>
        <w:rPr>
          <w:rFonts w:ascii="Sora" w:hAnsi="Sora" w:cs="Sora"/>
          <w:b/>
          <w:bCs/>
        </w:rPr>
      </w:pPr>
      <w:r w:rsidRPr="00F66C28">
        <w:rPr>
          <w:rFonts w:ascii="Sora" w:hAnsi="Sora" w:cs="Sora"/>
          <w:b/>
          <w:bCs/>
        </w:rPr>
        <w:t>12. Standard Wallet Classes</w:t>
      </w:r>
    </w:p>
    <w:p w14:paraId="51EFE0C8" w14:textId="77777777" w:rsidR="005747EF" w:rsidRPr="00F66C28" w:rsidRDefault="005747EF" w:rsidP="00250957">
      <w:pPr>
        <w:spacing w:before="100" w:beforeAutospacing="1" w:line="312" w:lineRule="auto"/>
        <w:rPr>
          <w:rFonts w:ascii="Sora" w:hAnsi="Sora" w:cs="Sora"/>
          <w:b/>
          <w:bCs/>
          <w:sz w:val="20"/>
          <w:szCs w:val="20"/>
        </w:rPr>
      </w:pPr>
      <w:r w:rsidRPr="00F66C28">
        <w:rPr>
          <w:rFonts w:ascii="Sora" w:hAnsi="Sora" w:cs="Sora"/>
          <w:b/>
          <w:bCs/>
          <w:sz w:val="20"/>
          <w:szCs w:val="20"/>
        </w:rPr>
        <w:t>12.1 synw — Standard User Wallet</w:t>
      </w:r>
    </w:p>
    <w:p w14:paraId="7A8F2CB9"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synw SHALL be the default primary wallet class for human users. It SHALL support standard asset custody, transfers, staking, governance participation, and ordinary interaction with all token classes permitted by protocol policy. It SHOULD be eligible for UMA anchoring and SNS mapping, and it SHOULD be the default user-facing target class in wallet software. This class combines the standard user-wallet role with the richer definition of synw as the primary human identity anchor.</w:t>
      </w:r>
    </w:p>
    <w:p w14:paraId="61B3ADC4" w14:textId="77777777" w:rsidR="005747EF" w:rsidRPr="00F66C28" w:rsidRDefault="005747EF" w:rsidP="00250957">
      <w:pPr>
        <w:spacing w:before="100" w:beforeAutospacing="1" w:line="312" w:lineRule="auto"/>
        <w:rPr>
          <w:rFonts w:ascii="Sora" w:hAnsi="Sora" w:cs="Sora"/>
          <w:b/>
          <w:bCs/>
          <w:sz w:val="20"/>
          <w:szCs w:val="20"/>
        </w:rPr>
      </w:pPr>
      <w:r w:rsidRPr="00F66C28">
        <w:rPr>
          <w:rFonts w:ascii="Sora" w:hAnsi="Sora" w:cs="Sora"/>
          <w:b/>
          <w:bCs/>
          <w:sz w:val="20"/>
          <w:szCs w:val="20"/>
        </w:rPr>
        <w:t>12.2 syns — Service or Custodial Wallet</w:t>
      </w:r>
    </w:p>
    <w:p w14:paraId="451E1C15"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syns SHALL be the operational wallet class for exchanges, custodians, relayers, service operators, processors, and institutional systems. It MAY support high-frequency automation, advanced nonce management, service metadata, and audit-oriented controls. It SHOULD NOT be the default UMA identity anchor and SHOULD NOT be eligible for SNS registration unless governance later authorizes a specific exception. This class tightens a broader service-wallet role into a clearer operational definition.</w:t>
      </w:r>
    </w:p>
    <w:p w14:paraId="2F283057" w14:textId="77777777" w:rsidR="005747EF" w:rsidRPr="00F66C28" w:rsidRDefault="005747EF" w:rsidP="00250957">
      <w:pPr>
        <w:spacing w:before="100" w:beforeAutospacing="1" w:line="312" w:lineRule="auto"/>
        <w:rPr>
          <w:rFonts w:ascii="Sora" w:hAnsi="Sora" w:cs="Sora"/>
          <w:b/>
          <w:bCs/>
          <w:sz w:val="20"/>
          <w:szCs w:val="20"/>
        </w:rPr>
      </w:pPr>
      <w:r w:rsidRPr="00F66C28">
        <w:rPr>
          <w:rFonts w:ascii="Sora" w:hAnsi="Sora" w:cs="Sora"/>
          <w:b/>
          <w:bCs/>
          <w:sz w:val="20"/>
          <w:szCs w:val="20"/>
        </w:rPr>
        <w:t xml:space="preserve">12.3 syna — Application or Agent </w:t>
      </w:r>
      <w:r w:rsidRPr="00250957">
        <w:rPr>
          <w:rFonts w:ascii="Sora" w:hAnsi="Sora" w:cs="Sora"/>
          <w:b/>
          <w:bCs/>
          <w:sz w:val="20"/>
          <w:szCs w:val="20"/>
        </w:rPr>
        <w:t>Wallet</w:t>
      </w:r>
    </w:p>
    <w:p w14:paraId="33D343DC"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syna SHALL be the programmable application wallet class. It SHALL be appropriate for DApp-managed accounts, embedded wallets, agent workflows, automated services, session-scoped activity, and delegated application operations. It MAY support on-chain session-key registration and scoped permissions. This specification now defines syna definitively as the application and agent wallet class.</w:t>
      </w:r>
    </w:p>
    <w:p w14:paraId="4ADF28FC" w14:textId="77777777" w:rsidR="005747EF" w:rsidRPr="00F66C28" w:rsidRDefault="005747EF" w:rsidP="00250957">
      <w:pPr>
        <w:spacing w:before="100" w:beforeAutospacing="1" w:line="312" w:lineRule="auto"/>
        <w:rPr>
          <w:rFonts w:ascii="Sora" w:hAnsi="Sora" w:cs="Sora"/>
          <w:b/>
          <w:bCs/>
          <w:sz w:val="20"/>
          <w:szCs w:val="20"/>
        </w:rPr>
      </w:pPr>
      <w:r w:rsidRPr="00F66C28">
        <w:rPr>
          <w:rFonts w:ascii="Sora" w:hAnsi="Sora" w:cs="Sora"/>
          <w:b/>
          <w:bCs/>
          <w:sz w:val="20"/>
          <w:szCs w:val="20"/>
        </w:rPr>
        <w:t>12.4 synz — Smart or UMA-Linked Wallet</w:t>
      </w:r>
    </w:p>
    <w:p w14:paraId="6E34321F"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synz SHALL be the advanced smart-wallet class for UMA-linked identities, key rotation, guardian recovery, delegation frameworks, and imported or migrated multi-chain identities. It MAY rely on an associated on-chain smart-wallet contract while preserving a canonical Synergy address identity. Social recovery, guardian thresholding, and key rotation SHOULD be first-class features of this wallet class. This wallet class preserves that direction while specifying the feature set more concretely.</w:t>
      </w:r>
    </w:p>
    <w:p w14:paraId="6373C2A6" w14:textId="77777777" w:rsidR="005747EF" w:rsidRPr="005747EF" w:rsidRDefault="005C7D81" w:rsidP="00250957">
      <w:pPr>
        <w:spacing w:before="100" w:beforeAutospacing="1" w:after="100" w:afterAutospacing="1" w:line="312" w:lineRule="auto"/>
        <w:rPr>
          <w:rFonts w:ascii="Sora" w:hAnsi="Sora" w:cs="Sora"/>
          <w:sz w:val="18"/>
          <w:szCs w:val="18"/>
        </w:rPr>
      </w:pPr>
      <w:r>
        <w:pict w14:anchorId="32ED92F2">
          <v:rect id="Horizontal Line 230" o:spid="_x0000_s205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26330F" w14:textId="77777777" w:rsidR="005D309A" w:rsidRDefault="005D309A">
      <w:pPr>
        <w:spacing w:after="160" w:line="278" w:lineRule="auto"/>
        <w:rPr>
          <w:rFonts w:ascii="Sora" w:hAnsi="Sora" w:cs="Sora"/>
          <w:b/>
          <w:bCs/>
        </w:rPr>
      </w:pPr>
      <w:r>
        <w:rPr>
          <w:rFonts w:ascii="Sora" w:hAnsi="Sora" w:cs="Sora"/>
          <w:b/>
          <w:bCs/>
        </w:rPr>
        <w:br w:type="page"/>
      </w:r>
    </w:p>
    <w:p w14:paraId="6AFF5004" w14:textId="3FF932FF" w:rsidR="005747EF" w:rsidRPr="00F66C28" w:rsidRDefault="005747EF" w:rsidP="00250957">
      <w:pPr>
        <w:spacing w:before="100" w:beforeAutospacing="1" w:after="100" w:afterAutospacing="1" w:line="312" w:lineRule="auto"/>
        <w:rPr>
          <w:rFonts w:ascii="Sora" w:hAnsi="Sora" w:cs="Sora"/>
          <w:b/>
          <w:bCs/>
        </w:rPr>
      </w:pPr>
      <w:r w:rsidRPr="00F66C28">
        <w:rPr>
          <w:rFonts w:ascii="Sora" w:hAnsi="Sora" w:cs="Sora"/>
          <w:b/>
          <w:bCs/>
        </w:rPr>
        <w:lastRenderedPageBreak/>
        <w:t>13. Multisig Wallet Classes</w:t>
      </w:r>
    </w:p>
    <w:p w14:paraId="5FAD9101" w14:textId="77777777" w:rsidR="005747EF" w:rsidRPr="00F66C28" w:rsidRDefault="005747EF" w:rsidP="00250957">
      <w:pPr>
        <w:spacing w:before="100" w:beforeAutospacing="1" w:line="312" w:lineRule="auto"/>
        <w:rPr>
          <w:rFonts w:ascii="Sora" w:hAnsi="Sora" w:cs="Sora"/>
          <w:b/>
          <w:bCs/>
          <w:sz w:val="20"/>
          <w:szCs w:val="20"/>
        </w:rPr>
      </w:pPr>
      <w:r w:rsidRPr="00F66C28">
        <w:rPr>
          <w:rFonts w:ascii="Sora" w:hAnsi="Sora" w:cs="Sora"/>
          <w:b/>
          <w:bCs/>
          <w:sz w:val="20"/>
          <w:szCs w:val="20"/>
        </w:rPr>
        <w:t>13.1 synm — General Multisig</w:t>
      </w:r>
    </w:p>
    <w:p w14:paraId="20A0AE41"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 xml:space="preserve">synm SHALL be the general-purpose M-of-N threshold wallet class. It MAY be used for team operations, project funds, escrow, shared liquidity, or other non-governance-specific shared control arrangements. It SHOULD support configurable threshold, transaction queueing, and optional timelock. This matches both drafts cleanly. </w:t>
      </w:r>
    </w:p>
    <w:p w14:paraId="4F49B3C0" w14:textId="77777777" w:rsidR="005747EF" w:rsidRPr="00F66C28" w:rsidRDefault="005747EF" w:rsidP="00250957">
      <w:pPr>
        <w:spacing w:before="100" w:beforeAutospacing="1" w:line="312" w:lineRule="auto"/>
        <w:rPr>
          <w:rFonts w:ascii="Sora" w:hAnsi="Sora" w:cs="Sora"/>
          <w:b/>
          <w:bCs/>
          <w:sz w:val="20"/>
          <w:szCs w:val="20"/>
        </w:rPr>
      </w:pPr>
      <w:r w:rsidRPr="00F66C28">
        <w:rPr>
          <w:rFonts w:ascii="Sora" w:hAnsi="Sora" w:cs="Sora"/>
          <w:b/>
          <w:bCs/>
          <w:sz w:val="20"/>
          <w:szCs w:val="20"/>
        </w:rPr>
        <w:t>13.2 synu — Treasury Multisig</w:t>
      </w:r>
    </w:p>
    <w:p w14:paraId="5981B92C"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synu SHALL be the DAO and treasury multisig class. It SHALL be intended for treasury operations, grants, community fund management, and spending flows subject to governance-defined constraints. It MAY enforce signer-credential requirements, proposal prerequisites, spending limits, governance-log events, and treasury timelock behavior. These guardrails are incorporated here because treasury wallets should not be vague.</w:t>
      </w:r>
    </w:p>
    <w:p w14:paraId="60A9A074" w14:textId="77777777" w:rsidR="005747EF" w:rsidRPr="00F66C28" w:rsidRDefault="005747EF" w:rsidP="00250957">
      <w:pPr>
        <w:spacing w:before="100" w:beforeAutospacing="1" w:line="312" w:lineRule="auto"/>
        <w:rPr>
          <w:rFonts w:ascii="Sora" w:hAnsi="Sora" w:cs="Sora"/>
          <w:b/>
          <w:bCs/>
          <w:sz w:val="20"/>
          <w:szCs w:val="20"/>
        </w:rPr>
      </w:pPr>
      <w:r w:rsidRPr="00F66C28">
        <w:rPr>
          <w:rFonts w:ascii="Sora" w:hAnsi="Sora" w:cs="Sora"/>
          <w:b/>
          <w:bCs/>
          <w:sz w:val="20"/>
          <w:szCs w:val="20"/>
        </w:rPr>
        <w:t>13.3 synl — Validator, Council, or Emergency Multisig</w:t>
      </w:r>
    </w:p>
    <w:p w14:paraId="667D6951"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synl SHALL be the high-assurance multisig class for validator collectives, Security Council actions, emergency response, and tightly scoped governance-authorized exceptional powers. Signers SHOULD be restricted to holders of appropriate STS-ID credentials, including validator or Security Council credentials, where policy requires it. Emergency authority MUST be explicitly bounded by governance-defined scope and time limits. This class therefore carries stricter guardrails than ordinary multisigs.</w:t>
      </w:r>
    </w:p>
    <w:p w14:paraId="743E26D5" w14:textId="77777777" w:rsidR="005747EF" w:rsidRPr="005747EF" w:rsidRDefault="005C7D81" w:rsidP="00250957">
      <w:pPr>
        <w:spacing w:before="100" w:beforeAutospacing="1" w:after="100" w:afterAutospacing="1" w:line="312" w:lineRule="auto"/>
        <w:rPr>
          <w:rFonts w:ascii="Sora" w:hAnsi="Sora" w:cs="Sora"/>
          <w:sz w:val="18"/>
          <w:szCs w:val="18"/>
        </w:rPr>
      </w:pPr>
      <w:r>
        <w:pict w14:anchorId="13B2047B">
          <v:rect id="Rectangle 9" o:spid="_x0000_s205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F64B47D" w14:textId="77777777" w:rsidR="005747EF" w:rsidRPr="00F66C28" w:rsidRDefault="005747EF" w:rsidP="00250957">
      <w:pPr>
        <w:spacing w:before="100" w:beforeAutospacing="1" w:after="100" w:afterAutospacing="1" w:line="312" w:lineRule="auto"/>
        <w:rPr>
          <w:rFonts w:ascii="Sora" w:hAnsi="Sora" w:cs="Sora"/>
          <w:b/>
          <w:bCs/>
        </w:rPr>
      </w:pPr>
      <w:r w:rsidRPr="00F66C28">
        <w:rPr>
          <w:rFonts w:ascii="Sora" w:hAnsi="Sora" w:cs="Sora"/>
          <w:b/>
          <w:bCs/>
        </w:rPr>
        <w:t>14. Wallet Metadata and State Requirements</w:t>
      </w:r>
    </w:p>
    <w:p w14:paraId="256CE3AC" w14:textId="77777777" w:rsidR="005747EF" w:rsidRPr="00F66C28" w:rsidRDefault="005747EF" w:rsidP="00250957">
      <w:pPr>
        <w:spacing w:before="100" w:beforeAutospacing="1" w:line="312" w:lineRule="auto"/>
        <w:rPr>
          <w:rFonts w:ascii="Sora" w:hAnsi="Sora" w:cs="Sora"/>
          <w:b/>
          <w:bCs/>
          <w:sz w:val="20"/>
          <w:szCs w:val="20"/>
        </w:rPr>
      </w:pPr>
      <w:r w:rsidRPr="00F66C28">
        <w:rPr>
          <w:rFonts w:ascii="Sora" w:hAnsi="Sora" w:cs="Sora"/>
          <w:b/>
          <w:bCs/>
          <w:sz w:val="20"/>
          <w:szCs w:val="20"/>
        </w:rPr>
        <w:t>14.1 Required Wallet Fields</w:t>
      </w:r>
    </w:p>
    <w:p w14:paraId="5D67032B"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All wallet records SHOULD expose:</w:t>
      </w:r>
    </w:p>
    <w:p w14:paraId="53F15F9D" w14:textId="77777777" w:rsidR="005747EF" w:rsidRPr="005747EF" w:rsidRDefault="005747EF" w:rsidP="005D309A">
      <w:pPr>
        <w:numPr>
          <w:ilvl w:val="0"/>
          <w:numId w:val="106"/>
        </w:numPr>
        <w:spacing w:before="100" w:beforeAutospacing="1" w:after="100" w:afterAutospacing="1"/>
        <w:rPr>
          <w:rFonts w:ascii="Sora" w:hAnsi="Sora" w:cs="Sora"/>
          <w:sz w:val="18"/>
          <w:szCs w:val="18"/>
        </w:rPr>
      </w:pPr>
      <w:r w:rsidRPr="005747EF">
        <w:rPr>
          <w:rFonts w:ascii="Sora" w:hAnsi="Sora" w:cs="Sora"/>
          <w:sz w:val="18"/>
          <w:szCs w:val="18"/>
        </w:rPr>
        <w:t xml:space="preserve">wallet_address </w:t>
      </w:r>
    </w:p>
    <w:p w14:paraId="6DEDDF73" w14:textId="77777777" w:rsidR="005747EF" w:rsidRPr="005747EF" w:rsidRDefault="005747EF" w:rsidP="005D309A">
      <w:pPr>
        <w:numPr>
          <w:ilvl w:val="0"/>
          <w:numId w:val="106"/>
        </w:numPr>
        <w:spacing w:before="100" w:beforeAutospacing="1" w:after="100" w:afterAutospacing="1"/>
        <w:rPr>
          <w:rFonts w:ascii="Sora" w:hAnsi="Sora" w:cs="Sora"/>
          <w:sz w:val="18"/>
          <w:szCs w:val="18"/>
        </w:rPr>
      </w:pPr>
      <w:r w:rsidRPr="005747EF">
        <w:rPr>
          <w:rFonts w:ascii="Sora" w:hAnsi="Sora" w:cs="Sora"/>
          <w:sz w:val="18"/>
          <w:szCs w:val="18"/>
        </w:rPr>
        <w:t xml:space="preserve">wallet_class </w:t>
      </w:r>
    </w:p>
    <w:p w14:paraId="59A241AD" w14:textId="77777777" w:rsidR="005747EF" w:rsidRPr="005747EF" w:rsidRDefault="005747EF" w:rsidP="005D309A">
      <w:pPr>
        <w:numPr>
          <w:ilvl w:val="0"/>
          <w:numId w:val="106"/>
        </w:numPr>
        <w:spacing w:before="100" w:beforeAutospacing="1" w:after="100" w:afterAutospacing="1"/>
        <w:rPr>
          <w:rFonts w:ascii="Sora" w:hAnsi="Sora" w:cs="Sora"/>
          <w:sz w:val="18"/>
          <w:szCs w:val="18"/>
        </w:rPr>
      </w:pPr>
      <w:r w:rsidRPr="005747EF">
        <w:rPr>
          <w:rFonts w:ascii="Sora" w:hAnsi="Sora" w:cs="Sora"/>
          <w:sz w:val="18"/>
          <w:szCs w:val="18"/>
        </w:rPr>
        <w:t xml:space="preserve">chain_id </w:t>
      </w:r>
    </w:p>
    <w:p w14:paraId="40BE7046" w14:textId="77777777" w:rsidR="005747EF" w:rsidRPr="005747EF" w:rsidRDefault="005747EF" w:rsidP="005D309A">
      <w:pPr>
        <w:numPr>
          <w:ilvl w:val="0"/>
          <w:numId w:val="106"/>
        </w:numPr>
        <w:spacing w:before="100" w:beforeAutospacing="1" w:after="100" w:afterAutospacing="1"/>
        <w:rPr>
          <w:rFonts w:ascii="Sora" w:hAnsi="Sora" w:cs="Sora"/>
          <w:sz w:val="18"/>
          <w:szCs w:val="18"/>
        </w:rPr>
      </w:pPr>
      <w:r w:rsidRPr="005747EF">
        <w:rPr>
          <w:rFonts w:ascii="Sora" w:hAnsi="Sora" w:cs="Sora"/>
          <w:sz w:val="18"/>
          <w:szCs w:val="18"/>
        </w:rPr>
        <w:t xml:space="preserve">created_at </w:t>
      </w:r>
    </w:p>
    <w:p w14:paraId="64E612E1" w14:textId="77777777" w:rsidR="005747EF" w:rsidRPr="005747EF" w:rsidRDefault="005747EF" w:rsidP="005D309A">
      <w:pPr>
        <w:numPr>
          <w:ilvl w:val="0"/>
          <w:numId w:val="106"/>
        </w:numPr>
        <w:spacing w:before="100" w:beforeAutospacing="1" w:after="100" w:afterAutospacing="1"/>
        <w:rPr>
          <w:rFonts w:ascii="Sora" w:hAnsi="Sora" w:cs="Sora"/>
          <w:sz w:val="18"/>
          <w:szCs w:val="18"/>
        </w:rPr>
      </w:pPr>
      <w:r w:rsidRPr="005747EF">
        <w:rPr>
          <w:rFonts w:ascii="Sora" w:hAnsi="Sora" w:cs="Sora"/>
          <w:sz w:val="18"/>
          <w:szCs w:val="18"/>
        </w:rPr>
        <w:t xml:space="preserve">controller_type </w:t>
      </w:r>
    </w:p>
    <w:p w14:paraId="696F3FB1" w14:textId="77777777" w:rsidR="005747EF" w:rsidRPr="005747EF" w:rsidRDefault="005747EF" w:rsidP="005D309A">
      <w:pPr>
        <w:numPr>
          <w:ilvl w:val="0"/>
          <w:numId w:val="106"/>
        </w:numPr>
        <w:spacing w:before="100" w:beforeAutospacing="1" w:after="100" w:afterAutospacing="1"/>
        <w:rPr>
          <w:rFonts w:ascii="Sora" w:hAnsi="Sora" w:cs="Sora"/>
          <w:sz w:val="18"/>
          <w:szCs w:val="18"/>
        </w:rPr>
      </w:pPr>
      <w:r w:rsidRPr="005747EF">
        <w:rPr>
          <w:rFonts w:ascii="Sora" w:hAnsi="Sora" w:cs="Sora"/>
          <w:sz w:val="18"/>
          <w:szCs w:val="18"/>
        </w:rPr>
        <w:t xml:space="preserve">public_key </w:t>
      </w:r>
    </w:p>
    <w:p w14:paraId="6BEB501A" w14:textId="77777777" w:rsidR="005747EF" w:rsidRPr="005747EF" w:rsidRDefault="005747EF" w:rsidP="005D309A">
      <w:pPr>
        <w:numPr>
          <w:ilvl w:val="0"/>
          <w:numId w:val="106"/>
        </w:numPr>
        <w:spacing w:before="100" w:beforeAutospacing="1" w:after="100" w:afterAutospacing="1"/>
        <w:rPr>
          <w:rFonts w:ascii="Sora" w:hAnsi="Sora" w:cs="Sora"/>
          <w:sz w:val="18"/>
          <w:szCs w:val="18"/>
        </w:rPr>
      </w:pPr>
      <w:r w:rsidRPr="005747EF">
        <w:rPr>
          <w:rFonts w:ascii="Sora" w:hAnsi="Sora" w:cs="Sora"/>
          <w:sz w:val="18"/>
          <w:szCs w:val="18"/>
        </w:rPr>
        <w:t xml:space="preserve">verification_status </w:t>
      </w:r>
    </w:p>
    <w:p w14:paraId="3D6CD761" w14:textId="77777777" w:rsidR="005747EF" w:rsidRPr="005747EF" w:rsidRDefault="005747EF" w:rsidP="005D309A">
      <w:pPr>
        <w:numPr>
          <w:ilvl w:val="0"/>
          <w:numId w:val="106"/>
        </w:numPr>
        <w:spacing w:before="100" w:beforeAutospacing="1" w:after="100" w:afterAutospacing="1"/>
        <w:rPr>
          <w:rFonts w:ascii="Sora" w:hAnsi="Sora" w:cs="Sora"/>
          <w:sz w:val="18"/>
          <w:szCs w:val="18"/>
        </w:rPr>
      </w:pPr>
      <w:r w:rsidRPr="005747EF">
        <w:rPr>
          <w:rFonts w:ascii="Sora" w:hAnsi="Sora" w:cs="Sora"/>
          <w:sz w:val="18"/>
          <w:szCs w:val="18"/>
        </w:rPr>
        <w:t xml:space="preserve">uma_binding where applicable </w:t>
      </w:r>
    </w:p>
    <w:p w14:paraId="138F674D" w14:textId="77777777" w:rsidR="005747EF" w:rsidRPr="005747EF" w:rsidRDefault="005747EF" w:rsidP="005D309A">
      <w:pPr>
        <w:numPr>
          <w:ilvl w:val="0"/>
          <w:numId w:val="106"/>
        </w:numPr>
        <w:spacing w:before="100" w:beforeAutospacing="1" w:after="100" w:afterAutospacing="1"/>
        <w:rPr>
          <w:rFonts w:ascii="Sora" w:hAnsi="Sora" w:cs="Sora"/>
          <w:sz w:val="18"/>
          <w:szCs w:val="18"/>
        </w:rPr>
      </w:pPr>
      <w:r w:rsidRPr="005747EF">
        <w:rPr>
          <w:rFonts w:ascii="Sora" w:hAnsi="Sora" w:cs="Sora"/>
          <w:sz w:val="18"/>
          <w:szCs w:val="18"/>
        </w:rPr>
        <w:t xml:space="preserve">policy_uri where applicable </w:t>
      </w:r>
    </w:p>
    <w:p w14:paraId="7F7ABE40" w14:textId="77777777" w:rsidR="005747EF" w:rsidRPr="00F66C28" w:rsidRDefault="005747EF" w:rsidP="00250957">
      <w:pPr>
        <w:spacing w:before="100" w:beforeAutospacing="1" w:line="312" w:lineRule="auto"/>
        <w:rPr>
          <w:rFonts w:ascii="Sora" w:hAnsi="Sora" w:cs="Sora"/>
          <w:b/>
          <w:bCs/>
          <w:sz w:val="20"/>
          <w:szCs w:val="20"/>
        </w:rPr>
      </w:pPr>
      <w:r w:rsidRPr="00F66C28">
        <w:rPr>
          <w:rFonts w:ascii="Sora" w:hAnsi="Sora" w:cs="Sora"/>
          <w:b/>
          <w:bCs/>
          <w:sz w:val="20"/>
          <w:szCs w:val="20"/>
        </w:rPr>
        <w:t>14.2 Required Multisig Fields</w:t>
      </w:r>
    </w:p>
    <w:p w14:paraId="22E18FD1"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All multisig records SHALL additionally expose:</w:t>
      </w:r>
    </w:p>
    <w:p w14:paraId="4257146D" w14:textId="77777777" w:rsidR="005747EF" w:rsidRPr="005747EF" w:rsidRDefault="005747EF" w:rsidP="005D309A">
      <w:pPr>
        <w:numPr>
          <w:ilvl w:val="0"/>
          <w:numId w:val="107"/>
        </w:numPr>
        <w:spacing w:before="100" w:beforeAutospacing="1" w:after="100" w:afterAutospacing="1"/>
        <w:rPr>
          <w:rFonts w:ascii="Sora" w:hAnsi="Sora" w:cs="Sora"/>
          <w:sz w:val="18"/>
          <w:szCs w:val="18"/>
        </w:rPr>
      </w:pPr>
      <w:r w:rsidRPr="005747EF">
        <w:rPr>
          <w:rFonts w:ascii="Sora" w:hAnsi="Sora" w:cs="Sora"/>
          <w:sz w:val="18"/>
          <w:szCs w:val="18"/>
        </w:rPr>
        <w:t xml:space="preserve">threshold </w:t>
      </w:r>
    </w:p>
    <w:p w14:paraId="21B768B9" w14:textId="77777777" w:rsidR="005747EF" w:rsidRPr="005747EF" w:rsidRDefault="005747EF" w:rsidP="005D309A">
      <w:pPr>
        <w:numPr>
          <w:ilvl w:val="0"/>
          <w:numId w:val="107"/>
        </w:numPr>
        <w:spacing w:before="100" w:beforeAutospacing="1" w:after="100" w:afterAutospacing="1"/>
        <w:rPr>
          <w:rFonts w:ascii="Sora" w:hAnsi="Sora" w:cs="Sora"/>
          <w:sz w:val="18"/>
          <w:szCs w:val="18"/>
        </w:rPr>
      </w:pPr>
      <w:r w:rsidRPr="005747EF">
        <w:rPr>
          <w:rFonts w:ascii="Sora" w:hAnsi="Sora" w:cs="Sora"/>
          <w:sz w:val="18"/>
          <w:szCs w:val="18"/>
        </w:rPr>
        <w:t xml:space="preserve">signer_count </w:t>
      </w:r>
    </w:p>
    <w:p w14:paraId="143953DB" w14:textId="77777777" w:rsidR="005747EF" w:rsidRPr="005747EF" w:rsidRDefault="005747EF" w:rsidP="005D309A">
      <w:pPr>
        <w:numPr>
          <w:ilvl w:val="0"/>
          <w:numId w:val="107"/>
        </w:numPr>
        <w:spacing w:before="100" w:beforeAutospacing="1" w:after="100" w:afterAutospacing="1"/>
        <w:rPr>
          <w:rFonts w:ascii="Sora" w:hAnsi="Sora" w:cs="Sora"/>
          <w:sz w:val="18"/>
          <w:szCs w:val="18"/>
        </w:rPr>
      </w:pPr>
      <w:r w:rsidRPr="005747EF">
        <w:rPr>
          <w:rFonts w:ascii="Sora" w:hAnsi="Sora" w:cs="Sora"/>
          <w:sz w:val="18"/>
          <w:szCs w:val="18"/>
        </w:rPr>
        <w:t xml:space="preserve">signers </w:t>
      </w:r>
    </w:p>
    <w:p w14:paraId="7652B972" w14:textId="77777777" w:rsidR="005747EF" w:rsidRPr="005747EF" w:rsidRDefault="005747EF" w:rsidP="005D309A">
      <w:pPr>
        <w:numPr>
          <w:ilvl w:val="0"/>
          <w:numId w:val="107"/>
        </w:numPr>
        <w:spacing w:before="100" w:beforeAutospacing="1" w:after="100" w:afterAutospacing="1"/>
        <w:rPr>
          <w:rFonts w:ascii="Sora" w:hAnsi="Sora" w:cs="Sora"/>
          <w:sz w:val="18"/>
          <w:szCs w:val="18"/>
        </w:rPr>
      </w:pPr>
      <w:r w:rsidRPr="005747EF">
        <w:rPr>
          <w:rFonts w:ascii="Sora" w:hAnsi="Sora" w:cs="Sora"/>
          <w:sz w:val="18"/>
          <w:szCs w:val="18"/>
        </w:rPr>
        <w:t xml:space="preserve">execution_policy </w:t>
      </w:r>
    </w:p>
    <w:p w14:paraId="5EA12FCA" w14:textId="77777777" w:rsidR="005747EF" w:rsidRPr="005747EF" w:rsidRDefault="005747EF" w:rsidP="005D309A">
      <w:pPr>
        <w:numPr>
          <w:ilvl w:val="0"/>
          <w:numId w:val="107"/>
        </w:numPr>
        <w:spacing w:before="100" w:beforeAutospacing="1" w:after="100" w:afterAutospacing="1"/>
        <w:rPr>
          <w:rFonts w:ascii="Sora" w:hAnsi="Sora" w:cs="Sora"/>
          <w:sz w:val="18"/>
          <w:szCs w:val="18"/>
        </w:rPr>
      </w:pPr>
      <w:r w:rsidRPr="005747EF">
        <w:rPr>
          <w:rFonts w:ascii="Sora" w:hAnsi="Sora" w:cs="Sora"/>
          <w:sz w:val="18"/>
          <w:szCs w:val="18"/>
        </w:rPr>
        <w:t xml:space="preserve">timelock_policy where applicable </w:t>
      </w:r>
    </w:p>
    <w:p w14:paraId="68B34F71" w14:textId="77777777" w:rsidR="005747EF" w:rsidRPr="005747EF" w:rsidRDefault="005747EF"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This structure incorporates strengthened governance and credential-bound semantics.</w:t>
      </w:r>
    </w:p>
    <w:p w14:paraId="41FB93F1" w14:textId="77777777" w:rsidR="005747EF" w:rsidRPr="005747EF" w:rsidRDefault="005C7D81" w:rsidP="00250957">
      <w:pPr>
        <w:spacing w:before="100" w:beforeAutospacing="1" w:after="100" w:afterAutospacing="1" w:line="312" w:lineRule="auto"/>
        <w:rPr>
          <w:rFonts w:ascii="Sora" w:hAnsi="Sora" w:cs="Sora"/>
          <w:sz w:val="18"/>
          <w:szCs w:val="18"/>
        </w:rPr>
      </w:pPr>
      <w:r>
        <w:pict w14:anchorId="0DCBFBC0">
          <v:rect id="Rectangle 7" o:spid="_x0000_s205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B6761FC" w14:textId="77777777" w:rsidR="005747EF" w:rsidRPr="00F66C28" w:rsidRDefault="005747EF" w:rsidP="00250957">
      <w:pPr>
        <w:spacing w:before="100" w:beforeAutospacing="1" w:line="312" w:lineRule="auto"/>
        <w:rPr>
          <w:rFonts w:ascii="Sora" w:hAnsi="Sora" w:cs="Sora"/>
          <w:b/>
          <w:bCs/>
        </w:rPr>
      </w:pPr>
      <w:r w:rsidRPr="00F66C28">
        <w:rPr>
          <w:rFonts w:ascii="Sora" w:hAnsi="Sora" w:cs="Sora"/>
          <w:b/>
          <w:bCs/>
        </w:rPr>
        <w:t>15. Wallet Security Requirements</w:t>
      </w:r>
    </w:p>
    <w:p w14:paraId="7826EDCA"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Wallet implementations MUST enforce:</w:t>
      </w:r>
    </w:p>
    <w:p w14:paraId="087D5825" w14:textId="77777777" w:rsidR="005747EF" w:rsidRPr="005747EF" w:rsidRDefault="005747EF" w:rsidP="00250957">
      <w:pPr>
        <w:numPr>
          <w:ilvl w:val="0"/>
          <w:numId w:val="10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prefix validation </w:t>
      </w:r>
    </w:p>
    <w:p w14:paraId="4BAB3D5C" w14:textId="77777777" w:rsidR="005747EF" w:rsidRPr="005747EF" w:rsidRDefault="005747EF" w:rsidP="00250957">
      <w:pPr>
        <w:numPr>
          <w:ilvl w:val="0"/>
          <w:numId w:val="10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Bech32m checksum validation </w:t>
      </w:r>
    </w:p>
    <w:p w14:paraId="035DDBED" w14:textId="77777777" w:rsidR="005747EF" w:rsidRPr="005747EF" w:rsidRDefault="005747EF" w:rsidP="00250957">
      <w:pPr>
        <w:numPr>
          <w:ilvl w:val="0"/>
          <w:numId w:val="10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canonical address formatting </w:t>
      </w:r>
    </w:p>
    <w:p w14:paraId="42CABCFC" w14:textId="77777777" w:rsidR="005747EF" w:rsidRPr="005747EF" w:rsidRDefault="005747EF" w:rsidP="00250957">
      <w:pPr>
        <w:numPr>
          <w:ilvl w:val="0"/>
          <w:numId w:val="10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expected public key serialization rules </w:t>
      </w:r>
    </w:p>
    <w:p w14:paraId="76C0D7A0" w14:textId="77777777" w:rsidR="005747EF" w:rsidRPr="005747EF" w:rsidRDefault="005747EF" w:rsidP="00250957">
      <w:pPr>
        <w:numPr>
          <w:ilvl w:val="0"/>
          <w:numId w:val="10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replay-safe signing flows </w:t>
      </w:r>
    </w:p>
    <w:p w14:paraId="5F1D0B49" w14:textId="77777777" w:rsidR="005747EF" w:rsidRPr="005747EF" w:rsidRDefault="005747EF" w:rsidP="00250957">
      <w:pPr>
        <w:numPr>
          <w:ilvl w:val="0"/>
          <w:numId w:val="10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full address display for unverified counterparties </w:t>
      </w:r>
    </w:p>
    <w:p w14:paraId="7846DA97" w14:textId="77777777" w:rsidR="005747EF" w:rsidRPr="005747EF" w:rsidRDefault="005747EF" w:rsidP="00250957">
      <w:pPr>
        <w:numPr>
          <w:ilvl w:val="0"/>
          <w:numId w:val="108"/>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asset-authenticity checks before display or import </w:t>
      </w:r>
    </w:p>
    <w:p w14:paraId="513CC259" w14:textId="77777777" w:rsidR="005747EF" w:rsidRPr="005747EF" w:rsidRDefault="005747EF"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Wallet security on Synergy SHALL include not only key custody but also token authenticity enforcement. Token authenticity enforcement is therefore a core wallet-security requirement.</w:t>
      </w:r>
    </w:p>
    <w:p w14:paraId="22F8B4F6" w14:textId="77777777" w:rsidR="005747EF" w:rsidRPr="005747EF" w:rsidRDefault="005C7D81" w:rsidP="00250957">
      <w:pPr>
        <w:spacing w:before="100" w:beforeAutospacing="1" w:after="100" w:afterAutospacing="1" w:line="312" w:lineRule="auto"/>
        <w:rPr>
          <w:rFonts w:ascii="Sora" w:hAnsi="Sora" w:cs="Sora"/>
          <w:sz w:val="18"/>
          <w:szCs w:val="18"/>
        </w:rPr>
      </w:pPr>
      <w:r>
        <w:pict w14:anchorId="4BB68C95">
          <v:rect id="Rectangle 5" o:spid="_x0000_s205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23CF107" w14:textId="77777777" w:rsidR="00250957" w:rsidRDefault="00250957" w:rsidP="00250957">
      <w:pPr>
        <w:spacing w:after="160" w:line="312" w:lineRule="auto"/>
        <w:rPr>
          <w:rFonts w:ascii="Sora" w:hAnsi="Sora" w:cs="Sora"/>
          <w:b/>
          <w:bCs/>
          <w:sz w:val="28"/>
          <w:szCs w:val="28"/>
        </w:rPr>
      </w:pPr>
      <w:r>
        <w:rPr>
          <w:rFonts w:ascii="Sora" w:hAnsi="Sora" w:cs="Sora"/>
          <w:b/>
          <w:bCs/>
          <w:sz w:val="28"/>
          <w:szCs w:val="28"/>
        </w:rPr>
        <w:br w:type="page"/>
      </w:r>
    </w:p>
    <w:p w14:paraId="3A431909" w14:textId="0EBA0ACC" w:rsidR="005747EF" w:rsidRPr="00F66C28" w:rsidRDefault="005747EF" w:rsidP="00250957">
      <w:pPr>
        <w:spacing w:before="100" w:beforeAutospacing="1" w:after="100" w:afterAutospacing="1" w:line="312" w:lineRule="auto"/>
        <w:rPr>
          <w:rFonts w:ascii="Sora" w:hAnsi="Sora" w:cs="Sora"/>
          <w:b/>
          <w:bCs/>
          <w:sz w:val="28"/>
          <w:szCs w:val="28"/>
        </w:rPr>
      </w:pPr>
      <w:r w:rsidRPr="00F66C28">
        <w:rPr>
          <w:rFonts w:ascii="Sora" w:hAnsi="Sora" w:cs="Sora"/>
          <w:b/>
          <w:bCs/>
          <w:sz w:val="28"/>
          <w:szCs w:val="28"/>
        </w:rPr>
        <w:lastRenderedPageBreak/>
        <w:t>Part IV — Synergy Transaction Standard</w:t>
      </w:r>
    </w:p>
    <w:p w14:paraId="3B2435AD" w14:textId="77777777" w:rsidR="005747EF" w:rsidRPr="00F66C28" w:rsidRDefault="005747EF" w:rsidP="00250957">
      <w:pPr>
        <w:spacing w:before="100" w:beforeAutospacing="1" w:line="312" w:lineRule="auto"/>
        <w:rPr>
          <w:rFonts w:ascii="Sora" w:hAnsi="Sora" w:cs="Sora"/>
          <w:b/>
          <w:bCs/>
        </w:rPr>
      </w:pPr>
      <w:r w:rsidRPr="00F66C28">
        <w:rPr>
          <w:rFonts w:ascii="Sora" w:hAnsi="Sora" w:cs="Sora"/>
          <w:b/>
          <w:bCs/>
        </w:rPr>
        <w:t>16. Transaction Standard Overview</w:t>
      </w:r>
    </w:p>
    <w:p w14:paraId="772C0BA8"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Synergy transactions SHALL be classified into three primary identifier families:</w:t>
      </w:r>
    </w:p>
    <w:p w14:paraId="6FC815C1" w14:textId="77777777" w:rsidR="005747EF" w:rsidRPr="005747EF" w:rsidRDefault="005747EF" w:rsidP="00250957">
      <w:pPr>
        <w:numPr>
          <w:ilvl w:val="0"/>
          <w:numId w:val="10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syntxn — standard on-chain transactions </w:t>
      </w:r>
    </w:p>
    <w:p w14:paraId="69F77257" w14:textId="77777777" w:rsidR="005747EF" w:rsidRPr="005747EF" w:rsidRDefault="005747EF" w:rsidP="00250957">
      <w:pPr>
        <w:numPr>
          <w:ilvl w:val="0"/>
          <w:numId w:val="10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synxxn — SXCP cross-chain transactions </w:t>
      </w:r>
    </w:p>
    <w:p w14:paraId="54EA5CBB" w14:textId="77777777" w:rsidR="005747EF" w:rsidRPr="005747EF" w:rsidRDefault="005747EF" w:rsidP="00250957">
      <w:pPr>
        <w:numPr>
          <w:ilvl w:val="0"/>
          <w:numId w:val="109"/>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synixn — internal or infrastructure transactions </w:t>
      </w:r>
    </w:p>
    <w:p w14:paraId="3DF445B4" w14:textId="77777777" w:rsidR="005747EF" w:rsidRDefault="005747EF"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These classes are established structurally and paired with a transaction code taxonomy that makes them operationally useful.</w:t>
      </w:r>
    </w:p>
    <w:p w14:paraId="4E7C6B14" w14:textId="77777777" w:rsidR="00250957" w:rsidRPr="005747EF" w:rsidRDefault="00250957" w:rsidP="00250957">
      <w:pPr>
        <w:spacing w:before="100" w:beforeAutospacing="1" w:after="100" w:afterAutospacing="1" w:line="312" w:lineRule="auto"/>
        <w:rPr>
          <w:rFonts w:ascii="Sora" w:hAnsi="Sora" w:cs="Sora"/>
          <w:sz w:val="18"/>
          <w:szCs w:val="18"/>
        </w:rPr>
      </w:pPr>
      <w:r>
        <w:rPr>
          <w:noProof/>
        </w:rPr>
        <mc:AlternateContent>
          <mc:Choice Requires="wps">
            <w:drawing>
              <wp:inline distT="0" distB="0" distL="0" distR="0" wp14:anchorId="1624BAA8" wp14:editId="1A197116">
                <wp:extent cx="5943600" cy="1270"/>
                <wp:effectExtent l="0" t="0" r="12700" b="24130"/>
                <wp:docPr id="22224342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34F3E2D"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5F22E713" w14:textId="77777777" w:rsidR="005747EF" w:rsidRPr="00F66C28" w:rsidRDefault="005747EF" w:rsidP="00250957">
      <w:pPr>
        <w:spacing w:before="100" w:beforeAutospacing="1" w:line="312" w:lineRule="auto"/>
        <w:rPr>
          <w:rFonts w:ascii="Sora" w:hAnsi="Sora" w:cs="Sora"/>
          <w:b/>
          <w:bCs/>
        </w:rPr>
      </w:pPr>
      <w:r w:rsidRPr="00F66C28">
        <w:rPr>
          <w:rFonts w:ascii="Sora" w:hAnsi="Sora" w:cs="Sora"/>
          <w:b/>
          <w:bCs/>
        </w:rPr>
        <w:t>17. Transaction Classes and Type Codes</w:t>
      </w:r>
    </w:p>
    <w:p w14:paraId="5907B831"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The canonical Synergy transaction type space SHOULD include at minimum the following syntxn core transaction codes:</w:t>
      </w:r>
    </w:p>
    <w:p w14:paraId="1832060C" w14:textId="77777777" w:rsidR="005747EF" w:rsidRPr="005747EF" w:rsidRDefault="005747EF" w:rsidP="00250957">
      <w:pPr>
        <w:numPr>
          <w:ilvl w:val="0"/>
          <w:numId w:val="11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0x01 Transfer </w:t>
      </w:r>
    </w:p>
    <w:p w14:paraId="521EB075" w14:textId="77777777" w:rsidR="005747EF" w:rsidRPr="005747EF" w:rsidRDefault="005747EF" w:rsidP="00250957">
      <w:pPr>
        <w:numPr>
          <w:ilvl w:val="0"/>
          <w:numId w:val="11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0x02 TokenTransfer </w:t>
      </w:r>
    </w:p>
    <w:p w14:paraId="7E6457E2" w14:textId="77777777" w:rsidR="005747EF" w:rsidRPr="005747EF" w:rsidRDefault="005747EF" w:rsidP="00250957">
      <w:pPr>
        <w:numPr>
          <w:ilvl w:val="0"/>
          <w:numId w:val="11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0x03 ContractDeploy </w:t>
      </w:r>
    </w:p>
    <w:p w14:paraId="6A8C8211" w14:textId="77777777" w:rsidR="005747EF" w:rsidRPr="005747EF" w:rsidRDefault="005747EF" w:rsidP="00250957">
      <w:pPr>
        <w:numPr>
          <w:ilvl w:val="0"/>
          <w:numId w:val="11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0x04 ContractCall </w:t>
      </w:r>
    </w:p>
    <w:p w14:paraId="2B66C7E1" w14:textId="77777777" w:rsidR="005747EF" w:rsidRPr="005747EF" w:rsidRDefault="005747EF" w:rsidP="00250957">
      <w:pPr>
        <w:numPr>
          <w:ilvl w:val="0"/>
          <w:numId w:val="11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0x05 Stake </w:t>
      </w:r>
    </w:p>
    <w:p w14:paraId="210EC653" w14:textId="77777777" w:rsidR="005747EF" w:rsidRPr="005747EF" w:rsidRDefault="005747EF" w:rsidP="00250957">
      <w:pPr>
        <w:numPr>
          <w:ilvl w:val="0"/>
          <w:numId w:val="11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0x06 Unstake </w:t>
      </w:r>
    </w:p>
    <w:p w14:paraId="4EDB31D9" w14:textId="77777777" w:rsidR="005747EF" w:rsidRPr="005747EF" w:rsidRDefault="005747EF" w:rsidP="00250957">
      <w:pPr>
        <w:numPr>
          <w:ilvl w:val="0"/>
          <w:numId w:val="11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0x07 ClaimRewards </w:t>
      </w:r>
    </w:p>
    <w:p w14:paraId="4A14278D" w14:textId="77777777" w:rsidR="005747EF" w:rsidRPr="005747EF" w:rsidRDefault="005747EF" w:rsidP="00250957">
      <w:pPr>
        <w:numPr>
          <w:ilvl w:val="0"/>
          <w:numId w:val="11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0x08 GovernancePropose </w:t>
      </w:r>
    </w:p>
    <w:p w14:paraId="023E1E46" w14:textId="77777777" w:rsidR="005747EF" w:rsidRPr="005747EF" w:rsidRDefault="005747EF" w:rsidP="00250957">
      <w:pPr>
        <w:numPr>
          <w:ilvl w:val="0"/>
          <w:numId w:val="11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0x09 GovernanceVote </w:t>
      </w:r>
    </w:p>
    <w:p w14:paraId="241C12F0" w14:textId="77777777" w:rsidR="005747EF" w:rsidRPr="005747EF" w:rsidRDefault="005747EF" w:rsidP="00250957">
      <w:pPr>
        <w:numPr>
          <w:ilvl w:val="0"/>
          <w:numId w:val="11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0x0A MultiSigSubmit </w:t>
      </w:r>
    </w:p>
    <w:p w14:paraId="640F3ACF" w14:textId="77777777" w:rsidR="005747EF" w:rsidRPr="005747EF" w:rsidRDefault="005747EF" w:rsidP="00250957">
      <w:pPr>
        <w:numPr>
          <w:ilvl w:val="0"/>
          <w:numId w:val="11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0x0B MultiSigApprove </w:t>
      </w:r>
    </w:p>
    <w:p w14:paraId="374FFBD4" w14:textId="77777777" w:rsidR="005747EF" w:rsidRPr="005747EF" w:rsidRDefault="005747EF" w:rsidP="00250957">
      <w:pPr>
        <w:numPr>
          <w:ilvl w:val="0"/>
          <w:numId w:val="11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0x0C MultiSigExecute </w:t>
      </w:r>
    </w:p>
    <w:p w14:paraId="127CCBAF" w14:textId="77777777" w:rsidR="005747EF" w:rsidRPr="005747EF" w:rsidRDefault="005747EF" w:rsidP="00250957">
      <w:pPr>
        <w:numPr>
          <w:ilvl w:val="0"/>
          <w:numId w:val="11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0x0D ValidatorRegister </w:t>
      </w:r>
    </w:p>
    <w:p w14:paraId="589EBFFB" w14:textId="77777777" w:rsidR="005747EF" w:rsidRPr="005747EF" w:rsidRDefault="005747EF" w:rsidP="00250957">
      <w:pPr>
        <w:numPr>
          <w:ilvl w:val="0"/>
          <w:numId w:val="11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0x0E ValidatorUpdate </w:t>
      </w:r>
    </w:p>
    <w:p w14:paraId="5D37DDFE" w14:textId="77777777" w:rsidR="005747EF" w:rsidRPr="005747EF" w:rsidRDefault="005747EF" w:rsidP="00250957">
      <w:pPr>
        <w:numPr>
          <w:ilvl w:val="0"/>
          <w:numId w:val="11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0x0F SessionKeyRegister </w:t>
      </w:r>
    </w:p>
    <w:p w14:paraId="434C42FF" w14:textId="77777777" w:rsidR="005747EF" w:rsidRPr="005747EF" w:rsidRDefault="005747EF" w:rsidP="00250957">
      <w:pPr>
        <w:numPr>
          <w:ilvl w:val="0"/>
          <w:numId w:val="11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0x10 SessionKeyRevoke </w:t>
      </w:r>
    </w:p>
    <w:p w14:paraId="5FB315CA" w14:textId="77777777" w:rsidR="005747EF" w:rsidRPr="005747EF" w:rsidRDefault="005747EF"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The canonical synxxn cross-chain type space SHOULD include:</w:t>
      </w:r>
    </w:p>
    <w:p w14:paraId="7457C876" w14:textId="77777777" w:rsidR="005747EF" w:rsidRPr="005747EF" w:rsidRDefault="005747EF" w:rsidP="00250957">
      <w:pPr>
        <w:numPr>
          <w:ilvl w:val="0"/>
          <w:numId w:val="11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0x80 CrossChainInitiate </w:t>
      </w:r>
    </w:p>
    <w:p w14:paraId="66B24E27" w14:textId="77777777" w:rsidR="005747EF" w:rsidRPr="005747EF" w:rsidRDefault="005747EF" w:rsidP="00250957">
      <w:pPr>
        <w:numPr>
          <w:ilvl w:val="0"/>
          <w:numId w:val="11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0x81 CrossChainFinalize </w:t>
      </w:r>
    </w:p>
    <w:p w14:paraId="616D0E99" w14:textId="77777777" w:rsidR="005747EF" w:rsidRPr="005747EF" w:rsidRDefault="005747EF" w:rsidP="00250957">
      <w:pPr>
        <w:numPr>
          <w:ilvl w:val="0"/>
          <w:numId w:val="111"/>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0x82 CrossChainRevert </w:t>
      </w:r>
    </w:p>
    <w:p w14:paraId="2FD5FB05" w14:textId="77777777" w:rsidR="005747EF" w:rsidRDefault="005747EF"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This taxonomy is sufficiently concrete and mature to preserve in the authoritative standard.</w:t>
      </w:r>
    </w:p>
    <w:p w14:paraId="58589414" w14:textId="77777777" w:rsidR="00250957" w:rsidRPr="005747EF" w:rsidRDefault="00250957" w:rsidP="00250957">
      <w:pPr>
        <w:spacing w:before="100" w:beforeAutospacing="1" w:after="100" w:afterAutospacing="1" w:line="312" w:lineRule="auto"/>
        <w:rPr>
          <w:rFonts w:ascii="Sora" w:hAnsi="Sora" w:cs="Sora"/>
          <w:sz w:val="18"/>
          <w:szCs w:val="18"/>
        </w:rPr>
      </w:pPr>
      <w:r>
        <w:rPr>
          <w:noProof/>
        </w:rPr>
        <mc:AlternateContent>
          <mc:Choice Requires="wps">
            <w:drawing>
              <wp:inline distT="0" distB="0" distL="0" distR="0" wp14:anchorId="5935BA67" wp14:editId="7D3CD3E9">
                <wp:extent cx="5943600" cy="1270"/>
                <wp:effectExtent l="0" t="0" r="12700" b="24130"/>
                <wp:docPr id="97914859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8F67D12"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3F0BB6D3" w14:textId="77777777" w:rsidR="005747EF" w:rsidRPr="00F66C28" w:rsidRDefault="005747EF" w:rsidP="00250957">
      <w:pPr>
        <w:spacing w:before="100" w:beforeAutospacing="1" w:line="312" w:lineRule="auto"/>
        <w:rPr>
          <w:rFonts w:ascii="Sora" w:hAnsi="Sora" w:cs="Sora"/>
          <w:b/>
          <w:bCs/>
        </w:rPr>
      </w:pPr>
      <w:r w:rsidRPr="00F66C28">
        <w:rPr>
          <w:rFonts w:ascii="Sora" w:hAnsi="Sora" w:cs="Sora"/>
          <w:b/>
          <w:bCs/>
        </w:rPr>
        <w:lastRenderedPageBreak/>
        <w:t>18. Canonical Transaction Object</w:t>
      </w:r>
    </w:p>
    <w:p w14:paraId="3F71857C"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Every canonical transaction object SHALL include:</w:t>
      </w:r>
    </w:p>
    <w:p w14:paraId="011AAECE" w14:textId="77777777" w:rsidR="005747EF" w:rsidRPr="005747EF" w:rsidRDefault="005747EF" w:rsidP="005D309A">
      <w:pPr>
        <w:numPr>
          <w:ilvl w:val="0"/>
          <w:numId w:val="112"/>
        </w:numPr>
        <w:spacing w:before="100" w:beforeAutospacing="1" w:after="100" w:afterAutospacing="1"/>
        <w:rPr>
          <w:rFonts w:ascii="Sora" w:hAnsi="Sora" w:cs="Sora"/>
          <w:sz w:val="18"/>
          <w:szCs w:val="18"/>
        </w:rPr>
      </w:pPr>
      <w:r w:rsidRPr="005747EF">
        <w:rPr>
          <w:rFonts w:ascii="Sora" w:hAnsi="Sora" w:cs="Sora"/>
          <w:sz w:val="18"/>
          <w:szCs w:val="18"/>
        </w:rPr>
        <w:t xml:space="preserve">tx_version </w:t>
      </w:r>
    </w:p>
    <w:p w14:paraId="77B0D69F" w14:textId="77777777" w:rsidR="005747EF" w:rsidRPr="005747EF" w:rsidRDefault="005747EF" w:rsidP="005D309A">
      <w:pPr>
        <w:numPr>
          <w:ilvl w:val="0"/>
          <w:numId w:val="112"/>
        </w:numPr>
        <w:spacing w:before="100" w:beforeAutospacing="1" w:after="100" w:afterAutospacing="1"/>
        <w:rPr>
          <w:rFonts w:ascii="Sora" w:hAnsi="Sora" w:cs="Sora"/>
          <w:sz w:val="18"/>
          <w:szCs w:val="18"/>
        </w:rPr>
      </w:pPr>
      <w:r w:rsidRPr="005747EF">
        <w:rPr>
          <w:rFonts w:ascii="Sora" w:hAnsi="Sora" w:cs="Sora"/>
          <w:sz w:val="18"/>
          <w:szCs w:val="18"/>
        </w:rPr>
        <w:t xml:space="preserve">tx_class </w:t>
      </w:r>
    </w:p>
    <w:p w14:paraId="56267E09" w14:textId="77777777" w:rsidR="005747EF" w:rsidRPr="005747EF" w:rsidRDefault="005747EF" w:rsidP="005D309A">
      <w:pPr>
        <w:numPr>
          <w:ilvl w:val="0"/>
          <w:numId w:val="112"/>
        </w:numPr>
        <w:spacing w:before="100" w:beforeAutospacing="1" w:after="100" w:afterAutospacing="1"/>
        <w:rPr>
          <w:rFonts w:ascii="Sora" w:hAnsi="Sora" w:cs="Sora"/>
          <w:sz w:val="18"/>
          <w:szCs w:val="18"/>
        </w:rPr>
      </w:pPr>
      <w:r w:rsidRPr="005747EF">
        <w:rPr>
          <w:rFonts w:ascii="Sora" w:hAnsi="Sora" w:cs="Sora"/>
          <w:sz w:val="18"/>
          <w:szCs w:val="18"/>
        </w:rPr>
        <w:t xml:space="preserve">tx_type </w:t>
      </w:r>
    </w:p>
    <w:p w14:paraId="1DBDF045" w14:textId="77777777" w:rsidR="005747EF" w:rsidRPr="005747EF" w:rsidRDefault="005747EF" w:rsidP="005D309A">
      <w:pPr>
        <w:numPr>
          <w:ilvl w:val="0"/>
          <w:numId w:val="112"/>
        </w:numPr>
        <w:spacing w:before="100" w:beforeAutospacing="1" w:after="100" w:afterAutospacing="1"/>
        <w:rPr>
          <w:rFonts w:ascii="Sora" w:hAnsi="Sora" w:cs="Sora"/>
          <w:sz w:val="18"/>
          <w:szCs w:val="18"/>
        </w:rPr>
      </w:pPr>
      <w:r w:rsidRPr="005747EF">
        <w:rPr>
          <w:rFonts w:ascii="Sora" w:hAnsi="Sora" w:cs="Sora"/>
          <w:sz w:val="18"/>
          <w:szCs w:val="18"/>
        </w:rPr>
        <w:t xml:space="preserve">chain_id </w:t>
      </w:r>
    </w:p>
    <w:p w14:paraId="1AB7481B" w14:textId="77777777" w:rsidR="005747EF" w:rsidRPr="005747EF" w:rsidRDefault="005747EF" w:rsidP="005D309A">
      <w:pPr>
        <w:numPr>
          <w:ilvl w:val="0"/>
          <w:numId w:val="112"/>
        </w:numPr>
        <w:spacing w:before="100" w:beforeAutospacing="1" w:after="100" w:afterAutospacing="1"/>
        <w:rPr>
          <w:rFonts w:ascii="Sora" w:hAnsi="Sora" w:cs="Sora"/>
          <w:sz w:val="18"/>
          <w:szCs w:val="18"/>
        </w:rPr>
      </w:pPr>
      <w:r w:rsidRPr="005747EF">
        <w:rPr>
          <w:rFonts w:ascii="Sora" w:hAnsi="Sora" w:cs="Sora"/>
          <w:sz w:val="18"/>
          <w:szCs w:val="18"/>
        </w:rPr>
        <w:t xml:space="preserve">network </w:t>
      </w:r>
    </w:p>
    <w:p w14:paraId="045600C4" w14:textId="77777777" w:rsidR="005747EF" w:rsidRPr="005747EF" w:rsidRDefault="005747EF" w:rsidP="005D309A">
      <w:pPr>
        <w:numPr>
          <w:ilvl w:val="0"/>
          <w:numId w:val="112"/>
        </w:numPr>
        <w:spacing w:before="100" w:beforeAutospacing="1" w:after="100" w:afterAutospacing="1"/>
        <w:rPr>
          <w:rFonts w:ascii="Sora" w:hAnsi="Sora" w:cs="Sora"/>
          <w:sz w:val="18"/>
          <w:szCs w:val="18"/>
        </w:rPr>
      </w:pPr>
      <w:r w:rsidRPr="005747EF">
        <w:rPr>
          <w:rFonts w:ascii="Sora" w:hAnsi="Sora" w:cs="Sora"/>
          <w:sz w:val="18"/>
          <w:szCs w:val="18"/>
        </w:rPr>
        <w:t xml:space="preserve">from </w:t>
      </w:r>
    </w:p>
    <w:p w14:paraId="72680138" w14:textId="77777777" w:rsidR="005747EF" w:rsidRPr="005747EF" w:rsidRDefault="005747EF" w:rsidP="005D309A">
      <w:pPr>
        <w:numPr>
          <w:ilvl w:val="0"/>
          <w:numId w:val="112"/>
        </w:numPr>
        <w:spacing w:before="100" w:beforeAutospacing="1" w:after="100" w:afterAutospacing="1"/>
        <w:rPr>
          <w:rFonts w:ascii="Sora" w:hAnsi="Sora" w:cs="Sora"/>
          <w:sz w:val="18"/>
          <w:szCs w:val="18"/>
        </w:rPr>
      </w:pPr>
      <w:r w:rsidRPr="005747EF">
        <w:rPr>
          <w:rFonts w:ascii="Sora" w:hAnsi="Sora" w:cs="Sora"/>
          <w:sz w:val="18"/>
          <w:szCs w:val="18"/>
        </w:rPr>
        <w:t xml:space="preserve">nonce </w:t>
      </w:r>
    </w:p>
    <w:p w14:paraId="1B03AD05" w14:textId="77777777" w:rsidR="005747EF" w:rsidRPr="005747EF" w:rsidRDefault="005747EF" w:rsidP="005D309A">
      <w:pPr>
        <w:numPr>
          <w:ilvl w:val="0"/>
          <w:numId w:val="112"/>
        </w:numPr>
        <w:spacing w:before="100" w:beforeAutospacing="1" w:after="100" w:afterAutospacing="1"/>
        <w:rPr>
          <w:rFonts w:ascii="Sora" w:hAnsi="Sora" w:cs="Sora"/>
          <w:sz w:val="18"/>
          <w:szCs w:val="18"/>
        </w:rPr>
      </w:pPr>
      <w:r w:rsidRPr="005747EF">
        <w:rPr>
          <w:rFonts w:ascii="Sora" w:hAnsi="Sora" w:cs="Sora"/>
          <w:sz w:val="18"/>
          <w:szCs w:val="18"/>
        </w:rPr>
        <w:t xml:space="preserve">to </w:t>
      </w:r>
    </w:p>
    <w:p w14:paraId="77114D0A" w14:textId="77777777" w:rsidR="005747EF" w:rsidRPr="005747EF" w:rsidRDefault="005747EF" w:rsidP="005D309A">
      <w:pPr>
        <w:numPr>
          <w:ilvl w:val="0"/>
          <w:numId w:val="112"/>
        </w:numPr>
        <w:spacing w:before="100" w:beforeAutospacing="1" w:after="100" w:afterAutospacing="1"/>
        <w:rPr>
          <w:rFonts w:ascii="Sora" w:hAnsi="Sora" w:cs="Sora"/>
          <w:sz w:val="18"/>
          <w:szCs w:val="18"/>
        </w:rPr>
      </w:pPr>
      <w:r w:rsidRPr="005747EF">
        <w:rPr>
          <w:rFonts w:ascii="Sora" w:hAnsi="Sora" w:cs="Sora"/>
          <w:sz w:val="18"/>
          <w:szCs w:val="18"/>
        </w:rPr>
        <w:t xml:space="preserve">amount or value </w:t>
      </w:r>
    </w:p>
    <w:p w14:paraId="6DC5699F" w14:textId="77777777" w:rsidR="005747EF" w:rsidRPr="005747EF" w:rsidRDefault="005747EF" w:rsidP="005D309A">
      <w:pPr>
        <w:numPr>
          <w:ilvl w:val="0"/>
          <w:numId w:val="112"/>
        </w:numPr>
        <w:spacing w:before="100" w:beforeAutospacing="1" w:after="100" w:afterAutospacing="1"/>
        <w:rPr>
          <w:rFonts w:ascii="Sora" w:hAnsi="Sora" w:cs="Sora"/>
          <w:sz w:val="18"/>
          <w:szCs w:val="18"/>
        </w:rPr>
      </w:pPr>
      <w:r w:rsidRPr="005747EF">
        <w:rPr>
          <w:rFonts w:ascii="Sora" w:hAnsi="Sora" w:cs="Sora"/>
          <w:sz w:val="18"/>
          <w:szCs w:val="18"/>
        </w:rPr>
        <w:t xml:space="preserve">gas_limit </w:t>
      </w:r>
    </w:p>
    <w:p w14:paraId="4971F5AB" w14:textId="77777777" w:rsidR="005747EF" w:rsidRPr="005747EF" w:rsidRDefault="005747EF" w:rsidP="005D309A">
      <w:pPr>
        <w:numPr>
          <w:ilvl w:val="0"/>
          <w:numId w:val="112"/>
        </w:numPr>
        <w:spacing w:before="100" w:beforeAutospacing="1" w:after="100" w:afterAutospacing="1"/>
        <w:rPr>
          <w:rFonts w:ascii="Sora" w:hAnsi="Sora" w:cs="Sora"/>
          <w:sz w:val="18"/>
          <w:szCs w:val="18"/>
        </w:rPr>
      </w:pPr>
      <w:r w:rsidRPr="005747EF">
        <w:rPr>
          <w:rFonts w:ascii="Sora" w:hAnsi="Sora" w:cs="Sora"/>
          <w:sz w:val="18"/>
          <w:szCs w:val="18"/>
        </w:rPr>
        <w:t xml:space="preserve">gas_price_nwei </w:t>
      </w:r>
    </w:p>
    <w:p w14:paraId="33EA732B" w14:textId="77777777" w:rsidR="005747EF" w:rsidRPr="005747EF" w:rsidRDefault="005747EF" w:rsidP="005D309A">
      <w:pPr>
        <w:numPr>
          <w:ilvl w:val="0"/>
          <w:numId w:val="112"/>
        </w:numPr>
        <w:spacing w:before="100" w:beforeAutospacing="1" w:after="100" w:afterAutospacing="1"/>
        <w:rPr>
          <w:rFonts w:ascii="Sora" w:hAnsi="Sora" w:cs="Sora"/>
          <w:sz w:val="18"/>
          <w:szCs w:val="18"/>
        </w:rPr>
      </w:pPr>
      <w:r w:rsidRPr="005747EF">
        <w:rPr>
          <w:rFonts w:ascii="Sora" w:hAnsi="Sora" w:cs="Sora"/>
          <w:sz w:val="18"/>
          <w:szCs w:val="18"/>
        </w:rPr>
        <w:t xml:space="preserve">timestamp or created_at </w:t>
      </w:r>
    </w:p>
    <w:p w14:paraId="44510E7D" w14:textId="77777777" w:rsidR="005747EF" w:rsidRPr="005747EF" w:rsidRDefault="005747EF" w:rsidP="005D309A">
      <w:pPr>
        <w:numPr>
          <w:ilvl w:val="0"/>
          <w:numId w:val="112"/>
        </w:numPr>
        <w:spacing w:before="100" w:beforeAutospacing="1" w:after="100" w:afterAutospacing="1"/>
        <w:rPr>
          <w:rFonts w:ascii="Sora" w:hAnsi="Sora" w:cs="Sora"/>
          <w:sz w:val="18"/>
          <w:szCs w:val="18"/>
        </w:rPr>
      </w:pPr>
      <w:r w:rsidRPr="005747EF">
        <w:rPr>
          <w:rFonts w:ascii="Sora" w:hAnsi="Sora" w:cs="Sora"/>
          <w:sz w:val="18"/>
          <w:szCs w:val="18"/>
        </w:rPr>
        <w:t xml:space="preserve">payload or data </w:t>
      </w:r>
    </w:p>
    <w:p w14:paraId="74A5B164" w14:textId="77777777" w:rsidR="005747EF" w:rsidRPr="005747EF" w:rsidRDefault="005747EF" w:rsidP="005D309A">
      <w:pPr>
        <w:numPr>
          <w:ilvl w:val="0"/>
          <w:numId w:val="112"/>
        </w:numPr>
        <w:spacing w:before="100" w:beforeAutospacing="1" w:after="100" w:afterAutospacing="1"/>
        <w:rPr>
          <w:rFonts w:ascii="Sora" w:hAnsi="Sora" w:cs="Sora"/>
          <w:sz w:val="18"/>
          <w:szCs w:val="18"/>
        </w:rPr>
      </w:pPr>
      <w:r w:rsidRPr="005747EF">
        <w:rPr>
          <w:rFonts w:ascii="Sora" w:hAnsi="Sora" w:cs="Sora"/>
          <w:sz w:val="18"/>
          <w:szCs w:val="18"/>
        </w:rPr>
        <w:t xml:space="preserve">signature_algorithm </w:t>
      </w:r>
    </w:p>
    <w:p w14:paraId="13933D52" w14:textId="77777777" w:rsidR="005747EF" w:rsidRPr="005747EF" w:rsidRDefault="005747EF" w:rsidP="005D309A">
      <w:pPr>
        <w:numPr>
          <w:ilvl w:val="0"/>
          <w:numId w:val="112"/>
        </w:numPr>
        <w:spacing w:before="100" w:beforeAutospacing="1" w:after="100" w:afterAutospacing="1"/>
        <w:rPr>
          <w:rFonts w:ascii="Sora" w:hAnsi="Sora" w:cs="Sora"/>
          <w:sz w:val="18"/>
          <w:szCs w:val="18"/>
        </w:rPr>
      </w:pPr>
      <w:r w:rsidRPr="005747EF">
        <w:rPr>
          <w:rFonts w:ascii="Sora" w:hAnsi="Sora" w:cs="Sora"/>
          <w:sz w:val="18"/>
          <w:szCs w:val="18"/>
        </w:rPr>
        <w:t xml:space="preserve">signing_key or equivalent verification key reference </w:t>
      </w:r>
    </w:p>
    <w:p w14:paraId="12A42D29" w14:textId="77777777" w:rsidR="005747EF" w:rsidRPr="005747EF" w:rsidRDefault="005747EF" w:rsidP="005D309A">
      <w:pPr>
        <w:numPr>
          <w:ilvl w:val="0"/>
          <w:numId w:val="112"/>
        </w:numPr>
        <w:spacing w:before="100" w:beforeAutospacing="1" w:after="100" w:afterAutospacing="1"/>
        <w:rPr>
          <w:rFonts w:ascii="Sora" w:hAnsi="Sora" w:cs="Sora"/>
          <w:sz w:val="18"/>
          <w:szCs w:val="18"/>
        </w:rPr>
      </w:pPr>
      <w:r w:rsidRPr="005747EF">
        <w:rPr>
          <w:rFonts w:ascii="Sora" w:hAnsi="Sora" w:cs="Sora"/>
          <w:sz w:val="18"/>
          <w:szCs w:val="18"/>
        </w:rPr>
        <w:t xml:space="preserve">signature </w:t>
      </w:r>
    </w:p>
    <w:p w14:paraId="3F65447A" w14:textId="77777777" w:rsidR="005747EF" w:rsidRPr="005747EF" w:rsidRDefault="005747EF" w:rsidP="005D309A">
      <w:pPr>
        <w:numPr>
          <w:ilvl w:val="0"/>
          <w:numId w:val="112"/>
        </w:numPr>
        <w:spacing w:before="100" w:beforeAutospacing="1" w:after="100" w:afterAutospacing="1"/>
        <w:rPr>
          <w:rFonts w:ascii="Sora" w:hAnsi="Sora" w:cs="Sora"/>
          <w:sz w:val="18"/>
          <w:szCs w:val="18"/>
        </w:rPr>
      </w:pPr>
      <w:r w:rsidRPr="005747EF">
        <w:rPr>
          <w:rFonts w:ascii="Sora" w:hAnsi="Sora" w:cs="Sora"/>
          <w:sz w:val="18"/>
          <w:szCs w:val="18"/>
        </w:rPr>
        <w:t xml:space="preserve">tx_hash </w:t>
      </w:r>
    </w:p>
    <w:p w14:paraId="2B00DA35" w14:textId="77777777" w:rsidR="005747EF" w:rsidRPr="005747EF" w:rsidRDefault="005747EF" w:rsidP="005D309A">
      <w:pPr>
        <w:numPr>
          <w:ilvl w:val="0"/>
          <w:numId w:val="112"/>
        </w:numPr>
        <w:spacing w:before="100" w:beforeAutospacing="1" w:after="100" w:afterAutospacing="1"/>
        <w:rPr>
          <w:rFonts w:ascii="Sora" w:hAnsi="Sora" w:cs="Sora"/>
          <w:sz w:val="18"/>
          <w:szCs w:val="18"/>
        </w:rPr>
      </w:pPr>
      <w:r w:rsidRPr="005747EF">
        <w:rPr>
          <w:rFonts w:ascii="Sora" w:hAnsi="Sora" w:cs="Sora"/>
          <w:sz w:val="18"/>
          <w:szCs w:val="18"/>
        </w:rPr>
        <w:t xml:space="preserve">tx_id </w:t>
      </w:r>
    </w:p>
    <w:p w14:paraId="75F6EB17" w14:textId="01167F6F" w:rsidR="00250957" w:rsidRPr="005747EF" w:rsidRDefault="005747EF"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This section combines a cleaner abstract object model with a more concrete wire structure. Where naming varies, implementations SHALL preserve canonical semantics even if field names differ slightly between binary and JSON representations.</w:t>
      </w:r>
      <w:r w:rsidR="00250957" w:rsidRPr="00250957">
        <w:rPr>
          <w:noProof/>
        </w:rPr>
        <w:t xml:space="preserve"> </w:t>
      </w:r>
      <w:r w:rsidR="00250957">
        <w:rPr>
          <w:noProof/>
        </w:rPr>
        <mc:AlternateContent>
          <mc:Choice Requires="wps">
            <w:drawing>
              <wp:inline distT="0" distB="0" distL="0" distR="0" wp14:anchorId="2192FF0B" wp14:editId="1F4F17AC">
                <wp:extent cx="5943600" cy="1270"/>
                <wp:effectExtent l="0" t="0" r="12700" b="24130"/>
                <wp:docPr id="106943888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7168D7B"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100A4E2A" w14:textId="77777777" w:rsidR="005747EF" w:rsidRPr="00F66C28" w:rsidRDefault="005747EF" w:rsidP="00250957">
      <w:pPr>
        <w:spacing w:before="100" w:beforeAutospacing="1" w:line="312" w:lineRule="auto"/>
        <w:rPr>
          <w:rFonts w:ascii="Sora" w:hAnsi="Sora" w:cs="Sora"/>
          <w:b/>
          <w:bCs/>
        </w:rPr>
      </w:pPr>
      <w:r w:rsidRPr="00F66C28">
        <w:rPr>
          <w:rFonts w:ascii="Sora" w:hAnsi="Sora" w:cs="Sora"/>
          <w:b/>
          <w:bCs/>
        </w:rPr>
        <w:t>19. Canonical Transaction Hash and Identifier Rules</w:t>
      </w:r>
    </w:p>
    <w:p w14:paraId="76655D59" w14:textId="77777777" w:rsidR="005747EF" w:rsidRPr="005747EF" w:rsidRDefault="005747EF" w:rsidP="005D309A">
      <w:pPr>
        <w:spacing w:after="100" w:afterAutospacing="1"/>
        <w:rPr>
          <w:rFonts w:ascii="Sora" w:hAnsi="Sora" w:cs="Sora"/>
          <w:sz w:val="18"/>
          <w:szCs w:val="18"/>
        </w:rPr>
      </w:pPr>
      <w:r w:rsidRPr="005747EF">
        <w:rPr>
          <w:rFonts w:ascii="Sora" w:hAnsi="Sora" w:cs="Sora"/>
          <w:sz w:val="18"/>
          <w:szCs w:val="18"/>
        </w:rPr>
        <w:t>The raw internal transaction hash SHALL be lowercase 64-character hex with no prefix. The canonical user-facing identifier for a standard transaction SHALL be syntxn-{hex}. Cross-chain and internal transaction identifiers SHALL follow the same typed-hash pattern using their appropriate identifier family. This rule is normative and is reinforced by the hash-format discussion below.</w:t>
      </w:r>
    </w:p>
    <w:p w14:paraId="7F5A797D" w14:textId="5767A305" w:rsidR="00250957" w:rsidRPr="005747EF" w:rsidRDefault="005747EF" w:rsidP="005D309A">
      <w:pPr>
        <w:spacing w:before="100" w:beforeAutospacing="1" w:after="100" w:afterAutospacing="1"/>
        <w:rPr>
          <w:rFonts w:ascii="Sora" w:hAnsi="Sora" w:cs="Sora"/>
          <w:sz w:val="18"/>
          <w:szCs w:val="18"/>
        </w:rPr>
      </w:pPr>
      <w:r w:rsidRPr="005747EF">
        <w:rPr>
          <w:rFonts w:ascii="Sora" w:hAnsi="Sora" w:cs="Sora"/>
          <w:sz w:val="18"/>
          <w:szCs w:val="18"/>
        </w:rPr>
        <w:t>The canonical transaction hash SHOULD be computed over the ordered packed fields described below, including the payload hash where applicable. SHA3-256 is the RECOMMENDED transaction hash function unless superseded by a later cryptographic standard amendment.</w:t>
      </w:r>
      <w:r w:rsidR="00250957" w:rsidRPr="00250957">
        <w:rPr>
          <w:noProof/>
        </w:rPr>
        <w:t xml:space="preserve"> </w:t>
      </w:r>
      <w:r w:rsidR="00250957">
        <w:rPr>
          <w:noProof/>
        </w:rPr>
        <mc:AlternateContent>
          <mc:Choice Requires="wps">
            <w:drawing>
              <wp:inline distT="0" distB="0" distL="0" distR="0" wp14:anchorId="3D1BB081" wp14:editId="6A4F1EC6">
                <wp:extent cx="5943600" cy="1270"/>
                <wp:effectExtent l="0" t="0" r="12700" b="24130"/>
                <wp:docPr id="89099440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61B5F1A"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08D871FD" w14:textId="77777777" w:rsidR="005747EF" w:rsidRPr="00F66C28" w:rsidRDefault="005747EF" w:rsidP="00250957">
      <w:pPr>
        <w:spacing w:before="100" w:beforeAutospacing="1" w:line="312" w:lineRule="auto"/>
        <w:rPr>
          <w:rFonts w:ascii="Sora" w:hAnsi="Sora" w:cs="Sora"/>
          <w:b/>
          <w:bCs/>
        </w:rPr>
      </w:pPr>
      <w:r w:rsidRPr="00F66C28">
        <w:rPr>
          <w:rFonts w:ascii="Sora" w:hAnsi="Sora" w:cs="Sora"/>
          <w:b/>
          <w:bCs/>
        </w:rPr>
        <w:t>20. Signing and Key Authorization Model</w:t>
      </w:r>
    </w:p>
    <w:p w14:paraId="7299AA75"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Transactions SHALL default to ML-DSA-65 operational signatures, while Synergy address identity SHALL remain bound to the FN-DSA-1024-derived root wallet identity model described in the inherited naming standards and transaction model. An FN-DSA-derived root identity authorizes an ML-DSA-65 operational key for routine transaction signing. That model is adopted here.</w:t>
      </w:r>
    </w:p>
    <w:p w14:paraId="0C2D4983" w14:textId="57236C10" w:rsidR="005747EF" w:rsidRPr="005747EF" w:rsidRDefault="005747EF" w:rsidP="00250957">
      <w:pPr>
        <w:spacing w:before="100" w:beforeAutospacing="1" w:after="100" w:afterAutospacing="1" w:line="276" w:lineRule="auto"/>
        <w:rPr>
          <w:rFonts w:ascii="Sora" w:hAnsi="Sora" w:cs="Sora"/>
          <w:sz w:val="18"/>
          <w:szCs w:val="18"/>
        </w:rPr>
      </w:pPr>
      <w:r w:rsidRPr="005747EF">
        <w:rPr>
          <w:rFonts w:ascii="Sora" w:hAnsi="Sora" w:cs="Sora"/>
          <w:sz w:val="18"/>
          <w:szCs w:val="18"/>
        </w:rPr>
        <w:t>Accordingly:</w:t>
      </w:r>
    </w:p>
    <w:p w14:paraId="4069D592" w14:textId="77777777" w:rsidR="005747EF" w:rsidRPr="005747EF" w:rsidRDefault="005747EF" w:rsidP="00250957">
      <w:pPr>
        <w:numPr>
          <w:ilvl w:val="0"/>
          <w:numId w:val="113"/>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A wallet’s root identity SHALL remain bound to the FN-DSA-1024-derived address model. </w:t>
      </w:r>
    </w:p>
    <w:p w14:paraId="3733179C" w14:textId="77777777" w:rsidR="005747EF" w:rsidRPr="005747EF" w:rsidRDefault="005747EF" w:rsidP="00250957">
      <w:pPr>
        <w:numPr>
          <w:ilvl w:val="0"/>
          <w:numId w:val="113"/>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An operational signing key MAY be registered on-chain. </w:t>
      </w:r>
    </w:p>
    <w:p w14:paraId="3E1D7FC8" w14:textId="77777777" w:rsidR="005747EF" w:rsidRPr="005747EF" w:rsidRDefault="005747EF" w:rsidP="00250957">
      <w:pPr>
        <w:numPr>
          <w:ilvl w:val="0"/>
          <w:numId w:val="113"/>
        </w:numPr>
        <w:spacing w:before="100" w:beforeAutospacing="1" w:after="100" w:afterAutospacing="1" w:line="276" w:lineRule="auto"/>
        <w:rPr>
          <w:rFonts w:ascii="Sora" w:hAnsi="Sora" w:cs="Sora"/>
          <w:sz w:val="18"/>
          <w:szCs w:val="18"/>
        </w:rPr>
      </w:pPr>
      <w:r w:rsidRPr="005747EF">
        <w:rPr>
          <w:rFonts w:ascii="Sora" w:hAnsi="Sora" w:cs="Sora"/>
          <w:sz w:val="18"/>
          <w:szCs w:val="18"/>
        </w:rPr>
        <w:t xml:space="preserve">Routine transactions SHOULD use the registered ML-DSA-65 operational key. </w:t>
      </w:r>
    </w:p>
    <w:p w14:paraId="580E78E2" w14:textId="77777777" w:rsidR="00250957" w:rsidRPr="005747EF" w:rsidRDefault="005747EF" w:rsidP="00250957">
      <w:pPr>
        <w:spacing w:before="100" w:beforeAutospacing="1" w:after="100" w:afterAutospacing="1"/>
        <w:rPr>
          <w:rFonts w:ascii="Sora" w:hAnsi="Sora" w:cs="Sora"/>
          <w:sz w:val="18"/>
          <w:szCs w:val="18"/>
        </w:rPr>
      </w:pPr>
      <w:r w:rsidRPr="005747EF">
        <w:rPr>
          <w:rFonts w:ascii="Sora" w:hAnsi="Sora" w:cs="Sora"/>
          <w:sz w:val="18"/>
          <w:szCs w:val="18"/>
        </w:rPr>
        <w:t xml:space="preserve">High-security operations, including key rotation or guardian recovery authorization, SHOULD require the root authorization model or an explicitly authorized smart-wallet policy. </w:t>
      </w:r>
      <w:r w:rsidR="00250957">
        <w:rPr>
          <w:noProof/>
        </w:rPr>
        <mc:AlternateContent>
          <mc:Choice Requires="wps">
            <w:drawing>
              <wp:inline distT="0" distB="0" distL="0" distR="0" wp14:anchorId="434AAD9A" wp14:editId="22F2D7B8">
                <wp:extent cx="5943600" cy="1270"/>
                <wp:effectExtent l="0" t="0" r="12700" b="24130"/>
                <wp:docPr id="104775918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2F379E8"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2269B370" w14:textId="77777777" w:rsidR="005747EF" w:rsidRPr="00F66C28" w:rsidRDefault="005747EF" w:rsidP="00250957">
      <w:pPr>
        <w:spacing w:before="100" w:beforeAutospacing="1"/>
        <w:rPr>
          <w:rFonts w:ascii="Sora" w:hAnsi="Sora" w:cs="Sora"/>
          <w:b/>
          <w:bCs/>
        </w:rPr>
      </w:pPr>
      <w:r w:rsidRPr="00F66C28">
        <w:rPr>
          <w:rFonts w:ascii="Sora" w:hAnsi="Sora" w:cs="Sora"/>
          <w:b/>
          <w:bCs/>
        </w:rPr>
        <w:lastRenderedPageBreak/>
        <w:t>21. Submission Interfaces and Network Access</w:t>
      </w:r>
    </w:p>
    <w:p w14:paraId="4C15A45B" w14:textId="77777777" w:rsidR="005747EF" w:rsidRPr="005747EF" w:rsidRDefault="005747EF" w:rsidP="00250957">
      <w:pPr>
        <w:spacing w:after="100" w:afterAutospacing="1"/>
        <w:rPr>
          <w:rFonts w:ascii="Sora" w:hAnsi="Sora" w:cs="Sora"/>
          <w:sz w:val="18"/>
          <w:szCs w:val="18"/>
        </w:rPr>
      </w:pPr>
      <w:r w:rsidRPr="005747EF">
        <w:rPr>
          <w:rFonts w:ascii="Sora" w:hAnsi="Sora" w:cs="Sora"/>
          <w:sz w:val="18"/>
          <w:szCs w:val="18"/>
        </w:rPr>
        <w:t>The authoritative public submission interface SHOULD be Core RPC over HTTPS. The authoritative real-time subscription interface SHOULD be Core WebSocket. Low-level node and infrastructure interactions MAY use L1 node RPC or gRPC-style internal transport. REST MAY exist as a convenience interface but SHOULD NOT be treated as the sole normative submission mechanism.</w:t>
      </w:r>
    </w:p>
    <w:p w14:paraId="754F1AA3" w14:textId="77777777" w:rsidR="005747EF" w:rsidRPr="005747EF" w:rsidRDefault="005747EF" w:rsidP="00250957">
      <w:pPr>
        <w:spacing w:before="100" w:beforeAutospacing="1" w:after="100" w:afterAutospacing="1"/>
        <w:rPr>
          <w:rFonts w:ascii="Sora" w:hAnsi="Sora" w:cs="Sora"/>
          <w:sz w:val="18"/>
          <w:szCs w:val="18"/>
        </w:rPr>
      </w:pPr>
      <w:r w:rsidRPr="005747EF">
        <w:rPr>
          <w:rFonts w:ascii="Sora" w:hAnsi="Sora" w:cs="Sora"/>
          <w:sz w:val="18"/>
          <w:szCs w:val="18"/>
        </w:rPr>
        <w:t>This standard adopts JSON-RPC over HTTPS plus WebSocket plus gRPC for internal use. It also adopts the endpoint families and route examples for Core RPC and WebSocket, while treating exact hostname, port, and environment deployment details as network-configuration artifacts rather than immutable standard text.</w:t>
      </w:r>
    </w:p>
    <w:p w14:paraId="76BDC869" w14:textId="77777777" w:rsidR="005747EF" w:rsidRPr="005747EF" w:rsidRDefault="005747EF" w:rsidP="00250957">
      <w:pPr>
        <w:spacing w:before="100" w:beforeAutospacing="1" w:after="100" w:afterAutospacing="1"/>
        <w:rPr>
          <w:rFonts w:ascii="Sora" w:hAnsi="Sora" w:cs="Sora"/>
          <w:sz w:val="18"/>
          <w:szCs w:val="18"/>
        </w:rPr>
      </w:pPr>
      <w:r w:rsidRPr="005747EF">
        <w:rPr>
          <w:rFonts w:ascii="Sora" w:hAnsi="Sora" w:cs="Sora"/>
          <w:sz w:val="18"/>
          <w:szCs w:val="18"/>
        </w:rPr>
        <w:t>The initial Core RPC method surface SHOULD include:</w:t>
      </w:r>
    </w:p>
    <w:p w14:paraId="69BE653E" w14:textId="77777777" w:rsidR="005747EF" w:rsidRPr="005747EF" w:rsidRDefault="005747EF" w:rsidP="00250957">
      <w:pPr>
        <w:numPr>
          <w:ilvl w:val="0"/>
          <w:numId w:val="114"/>
        </w:numPr>
        <w:spacing w:before="100" w:beforeAutospacing="1" w:after="100" w:afterAutospacing="1"/>
        <w:rPr>
          <w:rFonts w:ascii="Sora" w:hAnsi="Sora" w:cs="Sora"/>
          <w:sz w:val="18"/>
          <w:szCs w:val="18"/>
        </w:rPr>
      </w:pPr>
      <w:r w:rsidRPr="005747EF">
        <w:rPr>
          <w:rFonts w:ascii="Sora" w:hAnsi="Sora" w:cs="Sora"/>
          <w:sz w:val="18"/>
          <w:szCs w:val="18"/>
        </w:rPr>
        <w:t xml:space="preserve">chain info </w:t>
      </w:r>
    </w:p>
    <w:p w14:paraId="483EFA87" w14:textId="77777777" w:rsidR="005747EF" w:rsidRPr="005747EF" w:rsidRDefault="005747EF" w:rsidP="00250957">
      <w:pPr>
        <w:numPr>
          <w:ilvl w:val="0"/>
          <w:numId w:val="114"/>
        </w:numPr>
        <w:spacing w:before="100" w:beforeAutospacing="1" w:after="100" w:afterAutospacing="1"/>
        <w:rPr>
          <w:rFonts w:ascii="Sora" w:hAnsi="Sora" w:cs="Sora"/>
          <w:sz w:val="18"/>
          <w:szCs w:val="18"/>
        </w:rPr>
      </w:pPr>
      <w:r w:rsidRPr="005747EF">
        <w:rPr>
          <w:rFonts w:ascii="Sora" w:hAnsi="Sora" w:cs="Sora"/>
          <w:sz w:val="18"/>
          <w:szCs w:val="18"/>
        </w:rPr>
        <w:t xml:space="preserve">account lookup </w:t>
      </w:r>
    </w:p>
    <w:p w14:paraId="331DE250" w14:textId="77777777" w:rsidR="005747EF" w:rsidRPr="005747EF" w:rsidRDefault="005747EF" w:rsidP="00250957">
      <w:pPr>
        <w:numPr>
          <w:ilvl w:val="0"/>
          <w:numId w:val="114"/>
        </w:numPr>
        <w:spacing w:before="100" w:beforeAutospacing="1" w:after="100" w:afterAutospacing="1"/>
        <w:rPr>
          <w:rFonts w:ascii="Sora" w:hAnsi="Sora" w:cs="Sora"/>
          <w:sz w:val="18"/>
          <w:szCs w:val="18"/>
        </w:rPr>
      </w:pPr>
      <w:r w:rsidRPr="005747EF">
        <w:rPr>
          <w:rFonts w:ascii="Sora" w:hAnsi="Sora" w:cs="Sora"/>
          <w:sz w:val="18"/>
          <w:szCs w:val="18"/>
        </w:rPr>
        <w:t xml:space="preserve">account transaction history </w:t>
      </w:r>
    </w:p>
    <w:p w14:paraId="1C7FE5AA" w14:textId="77777777" w:rsidR="005747EF" w:rsidRPr="005747EF" w:rsidRDefault="005747EF" w:rsidP="00250957">
      <w:pPr>
        <w:numPr>
          <w:ilvl w:val="0"/>
          <w:numId w:val="114"/>
        </w:numPr>
        <w:spacing w:before="100" w:beforeAutospacing="1" w:after="100" w:afterAutospacing="1"/>
        <w:rPr>
          <w:rFonts w:ascii="Sora" w:hAnsi="Sora" w:cs="Sora"/>
          <w:sz w:val="18"/>
          <w:szCs w:val="18"/>
        </w:rPr>
      </w:pPr>
      <w:r w:rsidRPr="005747EF">
        <w:rPr>
          <w:rFonts w:ascii="Sora" w:hAnsi="Sora" w:cs="Sora"/>
          <w:sz w:val="18"/>
          <w:szCs w:val="18"/>
        </w:rPr>
        <w:t xml:space="preserve">transaction submission </w:t>
      </w:r>
    </w:p>
    <w:p w14:paraId="719A72FC" w14:textId="77777777" w:rsidR="005747EF" w:rsidRPr="005747EF" w:rsidRDefault="005747EF" w:rsidP="00250957">
      <w:pPr>
        <w:numPr>
          <w:ilvl w:val="0"/>
          <w:numId w:val="114"/>
        </w:numPr>
        <w:spacing w:before="100" w:beforeAutospacing="1" w:after="100" w:afterAutospacing="1"/>
        <w:rPr>
          <w:rFonts w:ascii="Sora" w:hAnsi="Sora" w:cs="Sora"/>
          <w:sz w:val="18"/>
          <w:szCs w:val="18"/>
        </w:rPr>
      </w:pPr>
      <w:r w:rsidRPr="005747EF">
        <w:rPr>
          <w:rFonts w:ascii="Sora" w:hAnsi="Sora" w:cs="Sora"/>
          <w:sz w:val="18"/>
          <w:szCs w:val="18"/>
        </w:rPr>
        <w:t xml:space="preserve">transaction status lookup </w:t>
      </w:r>
    </w:p>
    <w:p w14:paraId="4D3A31A5" w14:textId="77777777" w:rsidR="005747EF" w:rsidRPr="005747EF" w:rsidRDefault="005747EF" w:rsidP="00250957">
      <w:pPr>
        <w:numPr>
          <w:ilvl w:val="0"/>
          <w:numId w:val="114"/>
        </w:numPr>
        <w:spacing w:before="100" w:beforeAutospacing="1" w:after="100" w:afterAutospacing="1"/>
        <w:rPr>
          <w:rFonts w:ascii="Sora" w:hAnsi="Sora" w:cs="Sora"/>
          <w:sz w:val="18"/>
          <w:szCs w:val="18"/>
        </w:rPr>
      </w:pPr>
      <w:r w:rsidRPr="005747EF">
        <w:rPr>
          <w:rFonts w:ascii="Sora" w:hAnsi="Sora" w:cs="Sora"/>
          <w:sz w:val="18"/>
          <w:szCs w:val="18"/>
        </w:rPr>
        <w:t xml:space="preserve">block retrieval </w:t>
      </w:r>
    </w:p>
    <w:p w14:paraId="4C8F69C5" w14:textId="77777777" w:rsidR="005747EF" w:rsidRPr="005747EF" w:rsidRDefault="005747EF" w:rsidP="00250957">
      <w:pPr>
        <w:numPr>
          <w:ilvl w:val="0"/>
          <w:numId w:val="114"/>
        </w:numPr>
        <w:spacing w:before="100" w:beforeAutospacing="1" w:after="100" w:afterAutospacing="1"/>
        <w:rPr>
          <w:rFonts w:ascii="Sora" w:hAnsi="Sora" w:cs="Sora"/>
          <w:sz w:val="18"/>
          <w:szCs w:val="18"/>
        </w:rPr>
      </w:pPr>
      <w:r w:rsidRPr="005747EF">
        <w:rPr>
          <w:rFonts w:ascii="Sora" w:hAnsi="Sora" w:cs="Sora"/>
          <w:sz w:val="18"/>
          <w:szCs w:val="18"/>
        </w:rPr>
        <w:t xml:space="preserve">contract call </w:t>
      </w:r>
    </w:p>
    <w:p w14:paraId="34D99ACF" w14:textId="77777777" w:rsidR="005747EF" w:rsidRPr="005747EF" w:rsidRDefault="005747EF" w:rsidP="00250957">
      <w:pPr>
        <w:numPr>
          <w:ilvl w:val="0"/>
          <w:numId w:val="114"/>
        </w:numPr>
        <w:spacing w:before="100" w:beforeAutospacing="1" w:after="100" w:afterAutospacing="1"/>
        <w:rPr>
          <w:rFonts w:ascii="Sora" w:hAnsi="Sora" w:cs="Sora"/>
          <w:sz w:val="18"/>
          <w:szCs w:val="18"/>
        </w:rPr>
      </w:pPr>
      <w:r w:rsidRPr="005747EF">
        <w:rPr>
          <w:rFonts w:ascii="Sora" w:hAnsi="Sora" w:cs="Sora"/>
          <w:sz w:val="18"/>
          <w:szCs w:val="18"/>
        </w:rPr>
        <w:t xml:space="preserve">token metadata </w:t>
      </w:r>
    </w:p>
    <w:p w14:paraId="1B14D4CA" w14:textId="77777777" w:rsidR="005747EF" w:rsidRPr="005747EF" w:rsidRDefault="005747EF" w:rsidP="00250957">
      <w:pPr>
        <w:numPr>
          <w:ilvl w:val="0"/>
          <w:numId w:val="114"/>
        </w:numPr>
        <w:spacing w:before="100" w:beforeAutospacing="1" w:after="100" w:afterAutospacing="1"/>
        <w:rPr>
          <w:rFonts w:ascii="Sora" w:hAnsi="Sora" w:cs="Sora"/>
          <w:sz w:val="18"/>
          <w:szCs w:val="18"/>
        </w:rPr>
      </w:pPr>
      <w:r w:rsidRPr="005747EF">
        <w:rPr>
          <w:rFonts w:ascii="Sora" w:hAnsi="Sora" w:cs="Sora"/>
          <w:sz w:val="18"/>
          <w:szCs w:val="18"/>
        </w:rPr>
        <w:t xml:space="preserve">token holders </w:t>
      </w:r>
    </w:p>
    <w:p w14:paraId="0933F7D8" w14:textId="77777777" w:rsidR="005747EF" w:rsidRPr="005747EF" w:rsidRDefault="005747EF" w:rsidP="00250957">
      <w:pPr>
        <w:numPr>
          <w:ilvl w:val="0"/>
          <w:numId w:val="114"/>
        </w:numPr>
        <w:spacing w:before="100" w:beforeAutospacing="1" w:after="100" w:afterAutospacing="1"/>
        <w:rPr>
          <w:rFonts w:ascii="Sora" w:hAnsi="Sora" w:cs="Sora"/>
          <w:sz w:val="18"/>
          <w:szCs w:val="18"/>
        </w:rPr>
      </w:pPr>
      <w:r w:rsidRPr="005747EF">
        <w:rPr>
          <w:rFonts w:ascii="Sora" w:hAnsi="Sora" w:cs="Sora"/>
          <w:sz w:val="18"/>
          <w:szCs w:val="18"/>
        </w:rPr>
        <w:t xml:space="preserve">gas estimate </w:t>
      </w:r>
    </w:p>
    <w:p w14:paraId="29B7BE43" w14:textId="77777777" w:rsidR="005747EF" w:rsidRPr="005747EF" w:rsidRDefault="005747EF" w:rsidP="00250957">
      <w:pPr>
        <w:numPr>
          <w:ilvl w:val="0"/>
          <w:numId w:val="114"/>
        </w:numPr>
        <w:spacing w:before="100" w:beforeAutospacing="1" w:after="100" w:afterAutospacing="1"/>
        <w:rPr>
          <w:rFonts w:ascii="Sora" w:hAnsi="Sora" w:cs="Sora"/>
          <w:sz w:val="18"/>
          <w:szCs w:val="18"/>
        </w:rPr>
      </w:pPr>
      <w:r w:rsidRPr="005747EF">
        <w:rPr>
          <w:rFonts w:ascii="Sora" w:hAnsi="Sora" w:cs="Sora"/>
          <w:sz w:val="18"/>
          <w:szCs w:val="18"/>
        </w:rPr>
        <w:t xml:space="preserve">gas price </w:t>
      </w:r>
    </w:p>
    <w:p w14:paraId="46219930" w14:textId="1C889CFF" w:rsidR="00250957" w:rsidRPr="005747EF" w:rsidRDefault="005747EF" w:rsidP="00250957">
      <w:pPr>
        <w:spacing w:before="100" w:beforeAutospacing="1" w:after="100" w:afterAutospacing="1"/>
        <w:rPr>
          <w:rFonts w:ascii="Sora" w:hAnsi="Sora" w:cs="Sora"/>
          <w:sz w:val="18"/>
          <w:szCs w:val="18"/>
        </w:rPr>
      </w:pPr>
      <w:r w:rsidRPr="005747EF">
        <w:rPr>
          <w:rFonts w:ascii="Sora" w:hAnsi="Sora" w:cs="Sora"/>
          <w:sz w:val="18"/>
          <w:szCs w:val="18"/>
        </w:rPr>
        <w:t>This is practical enough to preserve as the initial baseline API surface.</w:t>
      </w:r>
      <w:r w:rsidR="00250957" w:rsidRPr="00250957">
        <w:rPr>
          <w:noProof/>
        </w:rPr>
        <w:t xml:space="preserve"> </w:t>
      </w:r>
      <w:r w:rsidR="00250957">
        <w:rPr>
          <w:noProof/>
        </w:rPr>
        <mc:AlternateContent>
          <mc:Choice Requires="wps">
            <w:drawing>
              <wp:inline distT="0" distB="0" distL="0" distR="0" wp14:anchorId="71CA64C7" wp14:editId="7C892B83">
                <wp:extent cx="5943600" cy="1270"/>
                <wp:effectExtent l="0" t="0" r="12700" b="24130"/>
                <wp:docPr id="122138440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62263BF"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7E180E4F" w14:textId="07C040E8" w:rsidR="005747EF" w:rsidRPr="00F66C28" w:rsidRDefault="005747EF" w:rsidP="00250957">
      <w:pPr>
        <w:spacing w:before="100" w:beforeAutospacing="1"/>
        <w:rPr>
          <w:rFonts w:ascii="Sora" w:hAnsi="Sora" w:cs="Sora"/>
          <w:b/>
          <w:bCs/>
        </w:rPr>
      </w:pPr>
      <w:r w:rsidRPr="00F66C28">
        <w:rPr>
          <w:rFonts w:ascii="Sora" w:hAnsi="Sora" w:cs="Sora"/>
          <w:b/>
          <w:bCs/>
        </w:rPr>
        <w:t>22. Transaction Validation Rules</w:t>
      </w:r>
    </w:p>
    <w:p w14:paraId="7BE9E495" w14:textId="77777777" w:rsidR="005747EF" w:rsidRPr="005747EF" w:rsidRDefault="005747EF" w:rsidP="00250957">
      <w:pPr>
        <w:spacing w:after="100" w:afterAutospacing="1"/>
        <w:rPr>
          <w:rFonts w:ascii="Sora" w:hAnsi="Sora" w:cs="Sora"/>
          <w:sz w:val="18"/>
          <w:szCs w:val="18"/>
        </w:rPr>
      </w:pPr>
      <w:r w:rsidRPr="005747EF">
        <w:rPr>
          <w:rFonts w:ascii="Sora" w:hAnsi="Sora" w:cs="Sora"/>
          <w:sz w:val="18"/>
          <w:szCs w:val="18"/>
        </w:rPr>
        <w:t>A transaction SHALL be rejected if:</w:t>
      </w:r>
    </w:p>
    <w:p w14:paraId="56F319F2" w14:textId="77777777" w:rsidR="005747EF" w:rsidRPr="005747EF" w:rsidRDefault="005747EF" w:rsidP="00250957">
      <w:pPr>
        <w:numPr>
          <w:ilvl w:val="0"/>
          <w:numId w:val="115"/>
        </w:numPr>
        <w:spacing w:before="100" w:beforeAutospacing="1" w:after="100" w:afterAutospacing="1"/>
        <w:rPr>
          <w:rFonts w:ascii="Sora" w:hAnsi="Sora" w:cs="Sora"/>
          <w:sz w:val="18"/>
          <w:szCs w:val="18"/>
        </w:rPr>
      </w:pPr>
      <w:r w:rsidRPr="005747EF">
        <w:rPr>
          <w:rFonts w:ascii="Sora" w:hAnsi="Sora" w:cs="Sora"/>
          <w:sz w:val="18"/>
          <w:szCs w:val="18"/>
        </w:rPr>
        <w:t xml:space="preserve">the signer does not match the sender authorization model </w:t>
      </w:r>
    </w:p>
    <w:p w14:paraId="47372F75" w14:textId="77777777" w:rsidR="005747EF" w:rsidRPr="005747EF" w:rsidRDefault="005747EF" w:rsidP="00250957">
      <w:pPr>
        <w:numPr>
          <w:ilvl w:val="0"/>
          <w:numId w:val="115"/>
        </w:numPr>
        <w:spacing w:before="100" w:beforeAutospacing="1" w:after="100" w:afterAutospacing="1"/>
        <w:rPr>
          <w:rFonts w:ascii="Sora" w:hAnsi="Sora" w:cs="Sora"/>
          <w:sz w:val="18"/>
          <w:szCs w:val="18"/>
        </w:rPr>
      </w:pPr>
      <w:r w:rsidRPr="005747EF">
        <w:rPr>
          <w:rFonts w:ascii="Sora" w:hAnsi="Sora" w:cs="Sora"/>
          <w:sz w:val="18"/>
          <w:szCs w:val="18"/>
        </w:rPr>
        <w:t xml:space="preserve">the signature is malformed or invalid </w:t>
      </w:r>
    </w:p>
    <w:p w14:paraId="2B246D7A" w14:textId="77777777" w:rsidR="005747EF" w:rsidRPr="005747EF" w:rsidRDefault="005747EF" w:rsidP="00250957">
      <w:pPr>
        <w:numPr>
          <w:ilvl w:val="0"/>
          <w:numId w:val="115"/>
        </w:numPr>
        <w:spacing w:before="100" w:beforeAutospacing="1" w:after="100" w:afterAutospacing="1"/>
        <w:rPr>
          <w:rFonts w:ascii="Sora" w:hAnsi="Sora" w:cs="Sora"/>
          <w:sz w:val="18"/>
          <w:szCs w:val="18"/>
        </w:rPr>
      </w:pPr>
      <w:r w:rsidRPr="005747EF">
        <w:rPr>
          <w:rFonts w:ascii="Sora" w:hAnsi="Sora" w:cs="Sora"/>
          <w:sz w:val="18"/>
          <w:szCs w:val="18"/>
        </w:rPr>
        <w:t xml:space="preserve">the signing key is malformed or unauthorized </w:t>
      </w:r>
    </w:p>
    <w:p w14:paraId="2F88B039" w14:textId="77777777" w:rsidR="005747EF" w:rsidRPr="005747EF" w:rsidRDefault="005747EF" w:rsidP="00250957">
      <w:pPr>
        <w:numPr>
          <w:ilvl w:val="0"/>
          <w:numId w:val="115"/>
        </w:numPr>
        <w:spacing w:before="100" w:beforeAutospacing="1" w:after="100" w:afterAutospacing="1"/>
        <w:rPr>
          <w:rFonts w:ascii="Sora" w:hAnsi="Sora" w:cs="Sora"/>
          <w:sz w:val="18"/>
          <w:szCs w:val="18"/>
        </w:rPr>
      </w:pPr>
      <w:r w:rsidRPr="005747EF">
        <w:rPr>
          <w:rFonts w:ascii="Sora" w:hAnsi="Sora" w:cs="Sora"/>
          <w:sz w:val="18"/>
          <w:szCs w:val="18"/>
        </w:rPr>
        <w:t xml:space="preserve">the public key serialization is malformed </w:t>
      </w:r>
    </w:p>
    <w:p w14:paraId="29DD3873" w14:textId="77777777" w:rsidR="005747EF" w:rsidRPr="005747EF" w:rsidRDefault="005747EF" w:rsidP="00250957">
      <w:pPr>
        <w:numPr>
          <w:ilvl w:val="0"/>
          <w:numId w:val="115"/>
        </w:numPr>
        <w:spacing w:before="100" w:beforeAutospacing="1" w:after="100" w:afterAutospacing="1"/>
        <w:rPr>
          <w:rFonts w:ascii="Sora" w:hAnsi="Sora" w:cs="Sora"/>
          <w:sz w:val="18"/>
          <w:szCs w:val="18"/>
        </w:rPr>
      </w:pPr>
      <w:r w:rsidRPr="005747EF">
        <w:rPr>
          <w:rFonts w:ascii="Sora" w:hAnsi="Sora" w:cs="Sora"/>
          <w:sz w:val="18"/>
          <w:szCs w:val="18"/>
        </w:rPr>
        <w:t xml:space="preserve">the nonce is invalid </w:t>
      </w:r>
    </w:p>
    <w:p w14:paraId="26CB6108" w14:textId="77777777" w:rsidR="005747EF" w:rsidRPr="005747EF" w:rsidRDefault="005747EF" w:rsidP="00250957">
      <w:pPr>
        <w:numPr>
          <w:ilvl w:val="0"/>
          <w:numId w:val="115"/>
        </w:numPr>
        <w:spacing w:before="100" w:beforeAutospacing="1" w:after="100" w:afterAutospacing="1"/>
        <w:rPr>
          <w:rFonts w:ascii="Sora" w:hAnsi="Sora" w:cs="Sora"/>
          <w:sz w:val="18"/>
          <w:szCs w:val="18"/>
        </w:rPr>
      </w:pPr>
      <w:r w:rsidRPr="005747EF">
        <w:rPr>
          <w:rFonts w:ascii="Sora" w:hAnsi="Sora" w:cs="Sora"/>
          <w:sz w:val="18"/>
          <w:szCs w:val="18"/>
        </w:rPr>
        <w:t xml:space="preserve">the fee arithmetic is invalid </w:t>
      </w:r>
    </w:p>
    <w:p w14:paraId="63562DCC" w14:textId="77777777" w:rsidR="005747EF" w:rsidRPr="005747EF" w:rsidRDefault="005747EF" w:rsidP="00250957">
      <w:pPr>
        <w:numPr>
          <w:ilvl w:val="0"/>
          <w:numId w:val="115"/>
        </w:numPr>
        <w:spacing w:before="100" w:beforeAutospacing="1" w:after="100" w:afterAutospacing="1"/>
        <w:rPr>
          <w:rFonts w:ascii="Sora" w:hAnsi="Sora" w:cs="Sora"/>
          <w:sz w:val="18"/>
          <w:szCs w:val="18"/>
        </w:rPr>
      </w:pPr>
      <w:r w:rsidRPr="005747EF">
        <w:rPr>
          <w:rFonts w:ascii="Sora" w:hAnsi="Sora" w:cs="Sora"/>
          <w:sz w:val="18"/>
          <w:szCs w:val="18"/>
        </w:rPr>
        <w:t xml:space="preserve">the timestamp is invalid </w:t>
      </w:r>
    </w:p>
    <w:p w14:paraId="7C27C64B" w14:textId="77777777" w:rsidR="005747EF" w:rsidRPr="005747EF" w:rsidRDefault="005747EF" w:rsidP="00250957">
      <w:pPr>
        <w:numPr>
          <w:ilvl w:val="0"/>
          <w:numId w:val="115"/>
        </w:numPr>
        <w:spacing w:before="100" w:beforeAutospacing="1" w:after="100" w:afterAutospacing="1"/>
        <w:rPr>
          <w:rFonts w:ascii="Sora" w:hAnsi="Sora" w:cs="Sora"/>
          <w:sz w:val="18"/>
          <w:szCs w:val="18"/>
        </w:rPr>
      </w:pPr>
      <w:r w:rsidRPr="005747EF">
        <w:rPr>
          <w:rFonts w:ascii="Sora" w:hAnsi="Sora" w:cs="Sora"/>
          <w:sz w:val="18"/>
          <w:szCs w:val="18"/>
        </w:rPr>
        <w:t xml:space="preserve">the chain ID does not match the target environment </w:t>
      </w:r>
    </w:p>
    <w:p w14:paraId="1CEF2DA0" w14:textId="77777777" w:rsidR="005747EF" w:rsidRPr="005747EF" w:rsidRDefault="005747EF" w:rsidP="00250957">
      <w:pPr>
        <w:numPr>
          <w:ilvl w:val="0"/>
          <w:numId w:val="115"/>
        </w:numPr>
        <w:spacing w:before="100" w:beforeAutospacing="1" w:after="100" w:afterAutospacing="1"/>
        <w:rPr>
          <w:rFonts w:ascii="Sora" w:hAnsi="Sora" w:cs="Sora"/>
          <w:sz w:val="18"/>
          <w:szCs w:val="18"/>
        </w:rPr>
      </w:pPr>
      <w:r w:rsidRPr="005747EF">
        <w:rPr>
          <w:rFonts w:ascii="Sora" w:hAnsi="Sora" w:cs="Sora"/>
          <w:sz w:val="18"/>
          <w:szCs w:val="18"/>
        </w:rPr>
        <w:t xml:space="preserve">required fields are missing </w:t>
      </w:r>
    </w:p>
    <w:p w14:paraId="1EB608B3" w14:textId="77777777" w:rsidR="005747EF" w:rsidRPr="005747EF" w:rsidRDefault="005747EF" w:rsidP="00250957">
      <w:pPr>
        <w:numPr>
          <w:ilvl w:val="0"/>
          <w:numId w:val="115"/>
        </w:numPr>
        <w:spacing w:before="100" w:beforeAutospacing="1" w:after="100" w:afterAutospacing="1"/>
        <w:rPr>
          <w:rFonts w:ascii="Sora" w:hAnsi="Sora" w:cs="Sora"/>
          <w:sz w:val="18"/>
          <w:szCs w:val="18"/>
        </w:rPr>
      </w:pPr>
      <w:r w:rsidRPr="005747EF">
        <w:rPr>
          <w:rFonts w:ascii="Sora" w:hAnsi="Sora" w:cs="Sora"/>
          <w:sz w:val="18"/>
          <w:szCs w:val="18"/>
        </w:rPr>
        <w:t xml:space="preserve">canonical formatting rules are violated </w:t>
      </w:r>
    </w:p>
    <w:p w14:paraId="48788FFF" w14:textId="77777777" w:rsidR="005747EF" w:rsidRPr="005747EF" w:rsidRDefault="005747EF" w:rsidP="00250957">
      <w:pPr>
        <w:spacing w:before="100" w:beforeAutospacing="1" w:after="100" w:afterAutospacing="1"/>
        <w:rPr>
          <w:rFonts w:ascii="Sora" w:hAnsi="Sora" w:cs="Sora"/>
          <w:sz w:val="18"/>
          <w:szCs w:val="18"/>
        </w:rPr>
      </w:pPr>
      <w:r w:rsidRPr="005747EF">
        <w:rPr>
          <w:rFonts w:ascii="Sora" w:hAnsi="Sora" w:cs="Sora"/>
          <w:sz w:val="18"/>
          <w:szCs w:val="18"/>
        </w:rPr>
        <w:t>This merges the rejection criteria with the more detailed signing-key authorization model.</w:t>
      </w:r>
    </w:p>
    <w:p w14:paraId="543902BA" w14:textId="77777777" w:rsidR="005747EF" w:rsidRPr="005747EF" w:rsidRDefault="005C7D81" w:rsidP="00250957">
      <w:pPr>
        <w:spacing w:before="100" w:beforeAutospacing="1" w:after="100" w:afterAutospacing="1"/>
        <w:rPr>
          <w:rFonts w:ascii="Sora" w:hAnsi="Sora" w:cs="Sora"/>
          <w:sz w:val="18"/>
          <w:szCs w:val="18"/>
        </w:rPr>
      </w:pPr>
      <w:r>
        <w:pict w14:anchorId="62E25CD8">
          <v:rect id="Rectangle 3" o:spid="_x0000_s205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0CF957E" w14:textId="77777777" w:rsidR="005D309A" w:rsidRDefault="005D309A">
      <w:pPr>
        <w:spacing w:after="160" w:line="278" w:lineRule="auto"/>
        <w:rPr>
          <w:rFonts w:ascii="Sora" w:hAnsi="Sora" w:cs="Sora"/>
          <w:b/>
          <w:bCs/>
          <w:sz w:val="28"/>
          <w:szCs w:val="28"/>
        </w:rPr>
      </w:pPr>
      <w:r>
        <w:rPr>
          <w:rFonts w:ascii="Sora" w:hAnsi="Sora" w:cs="Sora"/>
          <w:b/>
          <w:bCs/>
          <w:sz w:val="28"/>
          <w:szCs w:val="28"/>
        </w:rPr>
        <w:br w:type="page"/>
      </w:r>
    </w:p>
    <w:p w14:paraId="2A2A7249" w14:textId="128198CC" w:rsidR="005747EF" w:rsidRPr="00F66C28" w:rsidRDefault="005747EF" w:rsidP="00250957">
      <w:pPr>
        <w:spacing w:before="100" w:beforeAutospacing="1" w:after="100" w:afterAutospacing="1" w:line="312" w:lineRule="auto"/>
        <w:rPr>
          <w:rFonts w:ascii="Sora" w:hAnsi="Sora" w:cs="Sora"/>
          <w:b/>
          <w:bCs/>
          <w:sz w:val="28"/>
          <w:szCs w:val="28"/>
        </w:rPr>
      </w:pPr>
      <w:r w:rsidRPr="00F66C28">
        <w:rPr>
          <w:rFonts w:ascii="Sora" w:hAnsi="Sora" w:cs="Sora"/>
          <w:b/>
          <w:bCs/>
          <w:sz w:val="28"/>
          <w:szCs w:val="28"/>
        </w:rPr>
        <w:lastRenderedPageBreak/>
        <w:t>Part V — Synergy Node Cluster Standard</w:t>
      </w:r>
    </w:p>
    <w:p w14:paraId="396F36C2" w14:textId="77777777" w:rsidR="005747EF" w:rsidRPr="00F66C28" w:rsidRDefault="005747EF" w:rsidP="00250957">
      <w:pPr>
        <w:spacing w:before="100" w:beforeAutospacing="1" w:line="312" w:lineRule="auto"/>
        <w:rPr>
          <w:rFonts w:ascii="Sora" w:hAnsi="Sora" w:cs="Sora"/>
          <w:b/>
          <w:bCs/>
        </w:rPr>
      </w:pPr>
      <w:r w:rsidRPr="00F66C28">
        <w:rPr>
          <w:rFonts w:ascii="Sora" w:hAnsi="Sora" w:cs="Sora"/>
          <w:b/>
          <w:bCs/>
        </w:rPr>
        <w:t>23. Node Cluster Overview</w:t>
      </w:r>
    </w:p>
    <w:p w14:paraId="56587578" w14:textId="6B026A79" w:rsidR="00250957" w:rsidRPr="005747EF" w:rsidRDefault="005747EF"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Synergy defines five node-cluster address groups that map directly to five node-class domains. The basic class mapping and the concrete operational semantics for each cluster family, including threshold size, functional purpose, and governance interactions, are consolidated here.</w:t>
      </w:r>
      <w:r w:rsidR="00250957" w:rsidRPr="00250957">
        <w:rPr>
          <w:noProof/>
        </w:rPr>
        <w:t xml:space="preserve"> </w:t>
      </w:r>
      <w:r w:rsidR="00250957">
        <w:rPr>
          <w:noProof/>
        </w:rPr>
        <mc:AlternateContent>
          <mc:Choice Requires="wps">
            <w:drawing>
              <wp:inline distT="0" distB="0" distL="0" distR="0" wp14:anchorId="6DDD90D4" wp14:editId="680A160A">
                <wp:extent cx="5943600" cy="1270"/>
                <wp:effectExtent l="0" t="0" r="12700" b="24130"/>
                <wp:docPr id="78588728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1FC8642"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2D3DD19C" w14:textId="77777777" w:rsidR="005747EF" w:rsidRPr="00F66C28" w:rsidRDefault="005747EF" w:rsidP="00250957">
      <w:pPr>
        <w:spacing w:before="100" w:beforeAutospacing="1" w:after="100" w:afterAutospacing="1" w:line="312" w:lineRule="auto"/>
        <w:rPr>
          <w:rFonts w:ascii="Sora" w:hAnsi="Sora" w:cs="Sora"/>
          <w:b/>
          <w:bCs/>
        </w:rPr>
      </w:pPr>
      <w:r w:rsidRPr="00F66C28">
        <w:rPr>
          <w:rFonts w:ascii="Sora" w:hAnsi="Sora" w:cs="Sora"/>
          <w:b/>
          <w:bCs/>
        </w:rPr>
        <w:t>24. Cluster Address Classes</w:t>
      </w:r>
    </w:p>
    <w:p w14:paraId="379F27F6" w14:textId="77777777" w:rsidR="005747EF" w:rsidRPr="00F66C28" w:rsidRDefault="005747EF" w:rsidP="00250957">
      <w:pPr>
        <w:spacing w:before="100" w:beforeAutospacing="1" w:line="312" w:lineRule="auto"/>
        <w:rPr>
          <w:rFonts w:ascii="Sora" w:hAnsi="Sora" w:cs="Sora"/>
          <w:b/>
          <w:bCs/>
          <w:sz w:val="20"/>
          <w:szCs w:val="20"/>
        </w:rPr>
      </w:pPr>
      <w:r w:rsidRPr="00F66C28">
        <w:rPr>
          <w:rFonts w:ascii="Sora" w:hAnsi="Sora" w:cs="Sora"/>
          <w:b/>
          <w:bCs/>
          <w:sz w:val="20"/>
          <w:szCs w:val="20"/>
        </w:rPr>
        <w:t>24.1 syngrp1 — Consensus Cluster</w:t>
      </w:r>
    </w:p>
    <w:p w14:paraId="6FCCDD7C"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syngrp1 SHALL identify a consensus node cluster composed primarily of consensus-class nodes. It SHALL be used for quorum formation, cluster-level staking or collateral identity, and consensus coordination. The concrete design adds recommended cluster size, VRF-based leader election, and collateral-pool semantics; those are adopted as recommended implementation guidance rather than mandatory invariants at this stage.</w:t>
      </w:r>
    </w:p>
    <w:p w14:paraId="2159C513" w14:textId="77777777" w:rsidR="005747EF" w:rsidRPr="00F66C28" w:rsidRDefault="005747EF" w:rsidP="00250957">
      <w:pPr>
        <w:spacing w:before="100" w:beforeAutospacing="1" w:line="312" w:lineRule="auto"/>
        <w:rPr>
          <w:rFonts w:ascii="Sora" w:hAnsi="Sora" w:cs="Sora"/>
          <w:b/>
          <w:bCs/>
          <w:sz w:val="20"/>
          <w:szCs w:val="20"/>
        </w:rPr>
      </w:pPr>
      <w:r w:rsidRPr="00F66C28">
        <w:rPr>
          <w:rFonts w:ascii="Sora" w:hAnsi="Sora" w:cs="Sora"/>
          <w:b/>
          <w:bCs/>
          <w:sz w:val="20"/>
          <w:szCs w:val="20"/>
        </w:rPr>
        <w:t>24.2 syngrp2 — Interoperability Cluster</w:t>
      </w:r>
    </w:p>
    <w:p w14:paraId="0BEA3A74"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 xml:space="preserve">syngrp2 SHALL identify an interoperability cluster responsible for SXCP operations, threshold signing domains, cross-chain watchers, and proof coordination. Threshold-key rotation and cross-chain watcher assignment SHOULD be governed by DAO policy. </w:t>
      </w:r>
    </w:p>
    <w:p w14:paraId="33D131BC" w14:textId="77777777" w:rsidR="005747EF" w:rsidRPr="00F66C28" w:rsidRDefault="005747EF" w:rsidP="00250957">
      <w:pPr>
        <w:spacing w:before="100" w:beforeAutospacing="1" w:line="312" w:lineRule="auto"/>
        <w:rPr>
          <w:rFonts w:ascii="Sora" w:hAnsi="Sora" w:cs="Sora"/>
          <w:b/>
          <w:bCs/>
          <w:sz w:val="20"/>
          <w:szCs w:val="20"/>
        </w:rPr>
      </w:pPr>
      <w:r w:rsidRPr="00F66C28">
        <w:rPr>
          <w:rFonts w:ascii="Sora" w:hAnsi="Sora" w:cs="Sora"/>
          <w:b/>
          <w:bCs/>
          <w:sz w:val="20"/>
          <w:szCs w:val="20"/>
        </w:rPr>
        <w:t>24.3 syngrp3 — Intelligence and Computation Cluster</w:t>
      </w:r>
    </w:p>
    <w:p w14:paraId="7B6DB89C"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 xml:space="preserve">syngrp3 SHALL identify a compute or intelligence cluster responsible for decentralized compute, inference workloads, verifiable processing, or specialized computation services. Job dispatch, hardware capability metadata, and clustered result verification SHOULD be supported where the protocol enables such workloads. </w:t>
      </w:r>
    </w:p>
    <w:p w14:paraId="3B50252B" w14:textId="77777777" w:rsidR="005747EF" w:rsidRPr="00F66C28" w:rsidRDefault="005747EF" w:rsidP="00250957">
      <w:pPr>
        <w:spacing w:before="100" w:beforeAutospacing="1" w:line="312" w:lineRule="auto"/>
        <w:rPr>
          <w:rFonts w:ascii="Sora" w:hAnsi="Sora" w:cs="Sora"/>
          <w:b/>
          <w:bCs/>
          <w:sz w:val="20"/>
          <w:szCs w:val="20"/>
        </w:rPr>
      </w:pPr>
      <w:r w:rsidRPr="00F66C28">
        <w:rPr>
          <w:rFonts w:ascii="Sora" w:hAnsi="Sora" w:cs="Sora"/>
          <w:b/>
          <w:bCs/>
          <w:sz w:val="20"/>
          <w:szCs w:val="20"/>
        </w:rPr>
        <w:t>24.4 syngrp4 — Governance and Treasury Cluster</w:t>
      </w:r>
    </w:p>
    <w:p w14:paraId="0CAEBD10"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syngrp4 SHALL identify a governance and treasury-processing cluster responsible for governance execution, proposal state processing, and treasury-operation validation or attestation. Proposal-state and attestation semantics are strong enough to belong here.</w:t>
      </w:r>
    </w:p>
    <w:p w14:paraId="2697CB82" w14:textId="77777777" w:rsidR="005747EF" w:rsidRPr="00F66C28" w:rsidRDefault="005747EF" w:rsidP="00250957">
      <w:pPr>
        <w:spacing w:before="100" w:beforeAutospacing="1" w:line="312" w:lineRule="auto"/>
        <w:rPr>
          <w:rFonts w:ascii="Sora" w:hAnsi="Sora" w:cs="Sora"/>
          <w:b/>
          <w:bCs/>
          <w:sz w:val="20"/>
          <w:szCs w:val="20"/>
        </w:rPr>
      </w:pPr>
      <w:r w:rsidRPr="00F66C28">
        <w:rPr>
          <w:rFonts w:ascii="Sora" w:hAnsi="Sora" w:cs="Sora"/>
          <w:b/>
          <w:bCs/>
          <w:sz w:val="20"/>
          <w:szCs w:val="20"/>
        </w:rPr>
        <w:t>24.5 syngrp5 — Service and Support Cluster</w:t>
      </w:r>
    </w:p>
    <w:p w14:paraId="56BB99D2" w14:textId="628571E1" w:rsidR="00250957" w:rsidRPr="005747EF" w:rsidRDefault="005747EF"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syngrp5 SHALL identify a service and support cluster, including RPC infrastructure, archival services, indexers, explorers, oracle feeders, faucets, and other ancillary service surfaces. Service type registration SHOULD be explicit and discoverable. A service-type registry is the right approach.</w:t>
      </w:r>
      <w:r w:rsidR="00250957" w:rsidRPr="00250957">
        <w:rPr>
          <w:noProof/>
        </w:rPr>
        <w:t xml:space="preserve"> </w:t>
      </w:r>
      <w:r w:rsidR="00250957">
        <w:rPr>
          <w:noProof/>
        </w:rPr>
        <mc:AlternateContent>
          <mc:Choice Requires="wps">
            <w:drawing>
              <wp:inline distT="0" distB="0" distL="0" distR="0" wp14:anchorId="4F21A874" wp14:editId="59483D89">
                <wp:extent cx="5943600" cy="1270"/>
                <wp:effectExtent l="0" t="0" r="12700" b="24130"/>
                <wp:docPr id="8752793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AAE3D0D"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08C66C32" w14:textId="77777777" w:rsidR="00250957" w:rsidRDefault="00250957">
      <w:pPr>
        <w:spacing w:after="160" w:line="278" w:lineRule="auto"/>
        <w:rPr>
          <w:rFonts w:ascii="Sora" w:hAnsi="Sora" w:cs="Sora"/>
          <w:b/>
          <w:bCs/>
        </w:rPr>
      </w:pPr>
      <w:r>
        <w:rPr>
          <w:rFonts w:ascii="Sora" w:hAnsi="Sora" w:cs="Sora"/>
          <w:b/>
          <w:bCs/>
        </w:rPr>
        <w:br w:type="page"/>
      </w:r>
    </w:p>
    <w:p w14:paraId="10779B88" w14:textId="20E192B8" w:rsidR="005747EF" w:rsidRPr="00F66C28" w:rsidRDefault="005747EF" w:rsidP="00250957">
      <w:pPr>
        <w:spacing w:before="100" w:beforeAutospacing="1" w:line="312" w:lineRule="auto"/>
        <w:rPr>
          <w:rFonts w:ascii="Sora" w:hAnsi="Sora" w:cs="Sora"/>
          <w:b/>
          <w:bCs/>
        </w:rPr>
      </w:pPr>
      <w:r w:rsidRPr="00F66C28">
        <w:rPr>
          <w:rFonts w:ascii="Sora" w:hAnsi="Sora" w:cs="Sora"/>
          <w:b/>
          <w:bCs/>
        </w:rPr>
        <w:lastRenderedPageBreak/>
        <w:t>25. Cluster Metadata and State Requirements</w:t>
      </w:r>
    </w:p>
    <w:p w14:paraId="57965FFC"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Every cluster record SHOULD expose:</w:t>
      </w:r>
    </w:p>
    <w:p w14:paraId="3EED2D80" w14:textId="77777777" w:rsidR="005747EF" w:rsidRPr="005747EF" w:rsidRDefault="005747EF" w:rsidP="00250957">
      <w:pPr>
        <w:numPr>
          <w:ilvl w:val="0"/>
          <w:numId w:val="11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cluster_address </w:t>
      </w:r>
    </w:p>
    <w:p w14:paraId="2BF75102" w14:textId="77777777" w:rsidR="005747EF" w:rsidRPr="005747EF" w:rsidRDefault="005747EF" w:rsidP="00250957">
      <w:pPr>
        <w:numPr>
          <w:ilvl w:val="0"/>
          <w:numId w:val="11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cluster_type </w:t>
      </w:r>
    </w:p>
    <w:p w14:paraId="49EB7478" w14:textId="77777777" w:rsidR="005747EF" w:rsidRPr="005747EF" w:rsidRDefault="005747EF" w:rsidP="00250957">
      <w:pPr>
        <w:numPr>
          <w:ilvl w:val="0"/>
          <w:numId w:val="11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cluster_name </w:t>
      </w:r>
    </w:p>
    <w:p w14:paraId="68E00904" w14:textId="77777777" w:rsidR="005747EF" w:rsidRPr="005747EF" w:rsidRDefault="005747EF" w:rsidP="00250957">
      <w:pPr>
        <w:numPr>
          <w:ilvl w:val="0"/>
          <w:numId w:val="11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cluster_version </w:t>
      </w:r>
    </w:p>
    <w:p w14:paraId="75C6CE18" w14:textId="77777777" w:rsidR="005747EF" w:rsidRPr="005747EF" w:rsidRDefault="005747EF" w:rsidP="00250957">
      <w:pPr>
        <w:numPr>
          <w:ilvl w:val="0"/>
          <w:numId w:val="11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created_at </w:t>
      </w:r>
    </w:p>
    <w:p w14:paraId="66DD6148" w14:textId="77777777" w:rsidR="005747EF" w:rsidRPr="005747EF" w:rsidRDefault="005747EF" w:rsidP="00250957">
      <w:pPr>
        <w:numPr>
          <w:ilvl w:val="0"/>
          <w:numId w:val="11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status </w:t>
      </w:r>
    </w:p>
    <w:p w14:paraId="55E9FD04" w14:textId="77777777" w:rsidR="005747EF" w:rsidRPr="005747EF" w:rsidRDefault="005747EF" w:rsidP="00250957">
      <w:pPr>
        <w:numPr>
          <w:ilvl w:val="0"/>
          <w:numId w:val="11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member_nodes </w:t>
      </w:r>
    </w:p>
    <w:p w14:paraId="0C9C77F2" w14:textId="77777777" w:rsidR="005747EF" w:rsidRPr="005747EF" w:rsidRDefault="005747EF" w:rsidP="00250957">
      <w:pPr>
        <w:numPr>
          <w:ilvl w:val="0"/>
          <w:numId w:val="11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membership_policy </w:t>
      </w:r>
    </w:p>
    <w:p w14:paraId="69B22B32" w14:textId="77777777" w:rsidR="005747EF" w:rsidRPr="005747EF" w:rsidRDefault="005747EF" w:rsidP="00250957">
      <w:pPr>
        <w:numPr>
          <w:ilvl w:val="0"/>
          <w:numId w:val="11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governance_scope </w:t>
      </w:r>
    </w:p>
    <w:p w14:paraId="7330046A" w14:textId="77777777" w:rsidR="005747EF" w:rsidRPr="005747EF" w:rsidRDefault="005747EF" w:rsidP="00250957">
      <w:pPr>
        <w:numPr>
          <w:ilvl w:val="0"/>
          <w:numId w:val="11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service_scope </w:t>
      </w:r>
    </w:p>
    <w:p w14:paraId="14263BE4" w14:textId="77777777" w:rsidR="005747EF" w:rsidRPr="005747EF" w:rsidRDefault="005747EF" w:rsidP="00250957">
      <w:pPr>
        <w:numPr>
          <w:ilvl w:val="0"/>
          <w:numId w:val="11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region_distribution where relevant </w:t>
      </w:r>
    </w:p>
    <w:p w14:paraId="19D4442A" w14:textId="77777777" w:rsidR="005747EF" w:rsidRPr="005747EF" w:rsidRDefault="005747EF" w:rsidP="00250957">
      <w:pPr>
        <w:numPr>
          <w:ilvl w:val="0"/>
          <w:numId w:val="11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operator_policy_uri where relevant </w:t>
      </w:r>
    </w:p>
    <w:p w14:paraId="7F47CAC8" w14:textId="77777777" w:rsidR="005747EF" w:rsidRPr="005747EF" w:rsidRDefault="005747EF" w:rsidP="00250957">
      <w:pPr>
        <w:numPr>
          <w:ilvl w:val="0"/>
          <w:numId w:val="116"/>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cluster_signature_scheme where relevant </w:t>
      </w:r>
    </w:p>
    <w:p w14:paraId="003B5E76" w14:textId="77777777" w:rsidR="005747EF" w:rsidRPr="005747EF" w:rsidRDefault="005747EF" w:rsidP="00250957">
      <w:pPr>
        <w:spacing w:before="100" w:beforeAutospacing="1" w:after="100" w:afterAutospacing="1" w:line="312" w:lineRule="auto"/>
        <w:rPr>
          <w:rFonts w:ascii="Sora" w:hAnsi="Sora" w:cs="Sora"/>
          <w:sz w:val="18"/>
          <w:szCs w:val="18"/>
        </w:rPr>
      </w:pPr>
      <w:r w:rsidRPr="005747EF">
        <w:rPr>
          <w:rFonts w:ascii="Sora" w:hAnsi="Sora" w:cs="Sora"/>
          <w:sz w:val="18"/>
          <w:szCs w:val="18"/>
        </w:rPr>
        <w:t>This general metadata structure is derived from the cluster formalization logic and strengthened by per-cluster operational attributes.</w:t>
      </w:r>
    </w:p>
    <w:p w14:paraId="00A37577" w14:textId="77777777" w:rsidR="005747EF" w:rsidRPr="00F66C28" w:rsidRDefault="005747EF" w:rsidP="00250957">
      <w:pPr>
        <w:spacing w:before="100" w:beforeAutospacing="1" w:line="312" w:lineRule="auto"/>
        <w:rPr>
          <w:rFonts w:ascii="Sora" w:hAnsi="Sora" w:cs="Sora"/>
          <w:b/>
          <w:bCs/>
        </w:rPr>
      </w:pPr>
      <w:r w:rsidRPr="00F66C28">
        <w:rPr>
          <w:rFonts w:ascii="Sora" w:hAnsi="Sora" w:cs="Sora"/>
          <w:b/>
          <w:bCs/>
        </w:rPr>
        <w:t>26. Cluster Governance and Activation Requirements</w:t>
      </w:r>
    </w:p>
    <w:p w14:paraId="19DE0A3C"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Cluster activation, cluster dissolution, cluster threshold requirements, cluster stake requirements, and cluster-role authorization SHALL be governed by explicit protocol or DAO rules. Concrete minimum sizes and activation semantics are useful, but formation governance and activation thresholds remain open items pending governance-standard integration. That caution is preserved here.</w:t>
      </w:r>
    </w:p>
    <w:p w14:paraId="763B63E4" w14:textId="77777777" w:rsidR="005747EF" w:rsidRPr="005747EF" w:rsidRDefault="005C7D81" w:rsidP="00250957">
      <w:pPr>
        <w:spacing w:before="100" w:beforeAutospacing="1" w:after="100" w:afterAutospacing="1" w:line="312" w:lineRule="auto"/>
        <w:rPr>
          <w:rFonts w:ascii="Sora" w:hAnsi="Sora" w:cs="Sora"/>
          <w:sz w:val="18"/>
          <w:szCs w:val="18"/>
        </w:rPr>
      </w:pPr>
      <w:r>
        <w:pict w14:anchorId="29CF11E6">
          <v:rect id="Rectangle 1" o:spid="_x0000_s205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78C0E7A" w14:textId="77777777" w:rsidR="00250957" w:rsidRDefault="00250957" w:rsidP="00250957">
      <w:pPr>
        <w:spacing w:after="160" w:line="312" w:lineRule="auto"/>
        <w:rPr>
          <w:rFonts w:ascii="Sora" w:hAnsi="Sora" w:cs="Sora"/>
          <w:b/>
          <w:bCs/>
          <w:sz w:val="28"/>
          <w:szCs w:val="28"/>
        </w:rPr>
      </w:pPr>
      <w:r>
        <w:rPr>
          <w:rFonts w:ascii="Sora" w:hAnsi="Sora" w:cs="Sora"/>
          <w:b/>
          <w:bCs/>
          <w:sz w:val="28"/>
          <w:szCs w:val="28"/>
        </w:rPr>
        <w:br w:type="page"/>
      </w:r>
    </w:p>
    <w:p w14:paraId="5F7420A9" w14:textId="346EBE6C" w:rsidR="005747EF" w:rsidRPr="00F66C28" w:rsidRDefault="005747EF" w:rsidP="00250957">
      <w:pPr>
        <w:spacing w:before="100" w:beforeAutospacing="1" w:after="100" w:afterAutospacing="1"/>
        <w:rPr>
          <w:rFonts w:ascii="Sora" w:hAnsi="Sora" w:cs="Sora"/>
          <w:b/>
          <w:bCs/>
          <w:sz w:val="28"/>
          <w:szCs w:val="28"/>
        </w:rPr>
      </w:pPr>
      <w:r w:rsidRPr="00F66C28">
        <w:rPr>
          <w:rFonts w:ascii="Sora" w:hAnsi="Sora" w:cs="Sora"/>
          <w:b/>
          <w:bCs/>
          <w:sz w:val="28"/>
          <w:szCs w:val="28"/>
        </w:rPr>
        <w:lastRenderedPageBreak/>
        <w:t>Part VI — Compliance and Security</w:t>
      </w:r>
    </w:p>
    <w:p w14:paraId="0515E8F6" w14:textId="77777777" w:rsidR="005747EF" w:rsidRPr="00F66C28" w:rsidRDefault="005747EF" w:rsidP="00250957">
      <w:pPr>
        <w:spacing w:before="100" w:beforeAutospacing="1"/>
        <w:rPr>
          <w:rFonts w:ascii="Sora" w:hAnsi="Sora" w:cs="Sora"/>
          <w:b/>
          <w:bCs/>
        </w:rPr>
      </w:pPr>
      <w:r w:rsidRPr="00F66C28">
        <w:rPr>
          <w:rFonts w:ascii="Sora" w:hAnsi="Sora" w:cs="Sora"/>
          <w:b/>
          <w:bCs/>
        </w:rPr>
        <w:t>27. Compliance Requirements</w:t>
      </w:r>
    </w:p>
    <w:p w14:paraId="3496D89F" w14:textId="77777777" w:rsidR="005747EF" w:rsidRPr="005747EF" w:rsidRDefault="005747EF" w:rsidP="00250957">
      <w:pPr>
        <w:spacing w:after="100" w:afterAutospacing="1"/>
        <w:rPr>
          <w:rFonts w:ascii="Sora" w:hAnsi="Sora" w:cs="Sora"/>
          <w:sz w:val="18"/>
          <w:szCs w:val="18"/>
        </w:rPr>
      </w:pPr>
      <w:r w:rsidRPr="005747EF">
        <w:rPr>
          <w:rFonts w:ascii="Sora" w:hAnsi="Sora" w:cs="Sora"/>
          <w:sz w:val="18"/>
          <w:szCs w:val="18"/>
        </w:rPr>
        <w:t>A compliant implementation of these standards MUST:</w:t>
      </w:r>
    </w:p>
    <w:p w14:paraId="1A010888" w14:textId="77777777" w:rsidR="005747EF" w:rsidRPr="005747EF" w:rsidRDefault="005747EF" w:rsidP="00250957">
      <w:pPr>
        <w:numPr>
          <w:ilvl w:val="0"/>
          <w:numId w:val="117"/>
        </w:numPr>
        <w:spacing w:before="100" w:beforeAutospacing="1" w:after="100" w:afterAutospacing="1"/>
        <w:rPr>
          <w:rFonts w:ascii="Sora" w:hAnsi="Sora" w:cs="Sora"/>
          <w:sz w:val="18"/>
          <w:szCs w:val="18"/>
        </w:rPr>
      </w:pPr>
      <w:r w:rsidRPr="005747EF">
        <w:rPr>
          <w:rFonts w:ascii="Sora" w:hAnsi="Sora" w:cs="Sora"/>
          <w:sz w:val="18"/>
          <w:szCs w:val="18"/>
        </w:rPr>
        <w:t xml:space="preserve">preserve canonical identity rules </w:t>
      </w:r>
    </w:p>
    <w:p w14:paraId="34B108CC" w14:textId="77777777" w:rsidR="005747EF" w:rsidRPr="005747EF" w:rsidRDefault="005747EF" w:rsidP="00250957">
      <w:pPr>
        <w:numPr>
          <w:ilvl w:val="0"/>
          <w:numId w:val="117"/>
        </w:numPr>
        <w:spacing w:before="100" w:beforeAutospacing="1" w:after="100" w:afterAutospacing="1"/>
        <w:rPr>
          <w:rFonts w:ascii="Sora" w:hAnsi="Sora" w:cs="Sora"/>
          <w:sz w:val="18"/>
          <w:szCs w:val="18"/>
        </w:rPr>
      </w:pPr>
      <w:r w:rsidRPr="005747EF">
        <w:rPr>
          <w:rFonts w:ascii="Sora" w:hAnsi="Sora" w:cs="Sora"/>
          <w:sz w:val="18"/>
          <w:szCs w:val="18"/>
        </w:rPr>
        <w:t xml:space="preserve">preserve issuer-bound genesis attestation </w:t>
      </w:r>
    </w:p>
    <w:p w14:paraId="06AB4737" w14:textId="77777777" w:rsidR="005747EF" w:rsidRPr="005747EF" w:rsidRDefault="005747EF" w:rsidP="00250957">
      <w:pPr>
        <w:numPr>
          <w:ilvl w:val="0"/>
          <w:numId w:val="117"/>
        </w:numPr>
        <w:spacing w:before="100" w:beforeAutospacing="1" w:after="100" w:afterAutospacing="1"/>
        <w:rPr>
          <w:rFonts w:ascii="Sora" w:hAnsi="Sora" w:cs="Sora"/>
          <w:sz w:val="18"/>
          <w:szCs w:val="18"/>
        </w:rPr>
      </w:pPr>
      <w:r w:rsidRPr="005747EF">
        <w:rPr>
          <w:rFonts w:ascii="Sora" w:hAnsi="Sora" w:cs="Sora"/>
          <w:sz w:val="18"/>
          <w:szCs w:val="18"/>
        </w:rPr>
        <w:t xml:space="preserve">preserve verification status and registry semantics </w:t>
      </w:r>
    </w:p>
    <w:p w14:paraId="73D7B8EF" w14:textId="77777777" w:rsidR="005747EF" w:rsidRPr="005747EF" w:rsidRDefault="005747EF" w:rsidP="00250957">
      <w:pPr>
        <w:numPr>
          <w:ilvl w:val="0"/>
          <w:numId w:val="117"/>
        </w:numPr>
        <w:spacing w:before="100" w:beforeAutospacing="1" w:after="100" w:afterAutospacing="1"/>
        <w:rPr>
          <w:rFonts w:ascii="Sora" w:hAnsi="Sora" w:cs="Sora"/>
          <w:sz w:val="18"/>
          <w:szCs w:val="18"/>
        </w:rPr>
      </w:pPr>
      <w:r w:rsidRPr="005747EF">
        <w:rPr>
          <w:rFonts w:ascii="Sora" w:hAnsi="Sora" w:cs="Sora"/>
          <w:sz w:val="18"/>
          <w:szCs w:val="18"/>
        </w:rPr>
        <w:t xml:space="preserve">preserve lowercase canonical formatting rules </w:t>
      </w:r>
    </w:p>
    <w:p w14:paraId="35DE8C41" w14:textId="77777777" w:rsidR="005747EF" w:rsidRPr="005747EF" w:rsidRDefault="005747EF" w:rsidP="00250957">
      <w:pPr>
        <w:numPr>
          <w:ilvl w:val="0"/>
          <w:numId w:val="117"/>
        </w:numPr>
        <w:spacing w:before="100" w:beforeAutospacing="1" w:after="100" w:afterAutospacing="1"/>
        <w:rPr>
          <w:rFonts w:ascii="Sora" w:hAnsi="Sora" w:cs="Sora"/>
          <w:sz w:val="18"/>
          <w:szCs w:val="18"/>
        </w:rPr>
      </w:pPr>
      <w:r w:rsidRPr="005747EF">
        <w:rPr>
          <w:rFonts w:ascii="Sora" w:hAnsi="Sora" w:cs="Sora"/>
          <w:sz w:val="18"/>
          <w:szCs w:val="18"/>
        </w:rPr>
        <w:t xml:space="preserve">preserve whole-second timestamp encoding </w:t>
      </w:r>
    </w:p>
    <w:p w14:paraId="35B774F4" w14:textId="77777777" w:rsidR="005747EF" w:rsidRPr="005747EF" w:rsidRDefault="005747EF" w:rsidP="00250957">
      <w:pPr>
        <w:numPr>
          <w:ilvl w:val="0"/>
          <w:numId w:val="117"/>
        </w:numPr>
        <w:spacing w:before="100" w:beforeAutospacing="1" w:after="100" w:afterAutospacing="1"/>
        <w:rPr>
          <w:rFonts w:ascii="Sora" w:hAnsi="Sora" w:cs="Sora"/>
          <w:sz w:val="18"/>
          <w:szCs w:val="18"/>
        </w:rPr>
      </w:pPr>
      <w:r w:rsidRPr="005747EF">
        <w:rPr>
          <w:rFonts w:ascii="Sora" w:hAnsi="Sora" w:cs="Sora"/>
          <w:sz w:val="18"/>
          <w:szCs w:val="18"/>
        </w:rPr>
        <w:t xml:space="preserve">enforce duplicate-token and duplicate-collection safeguards </w:t>
      </w:r>
    </w:p>
    <w:p w14:paraId="7C43C6EC" w14:textId="77777777" w:rsidR="00250957" w:rsidRDefault="005747EF" w:rsidP="00250957">
      <w:pPr>
        <w:pStyle w:val="ListParagraph"/>
        <w:numPr>
          <w:ilvl w:val="0"/>
          <w:numId w:val="117"/>
        </w:numPr>
        <w:spacing w:before="100" w:beforeAutospacing="1" w:after="100" w:afterAutospacing="1"/>
        <w:rPr>
          <w:rFonts w:ascii="Sora" w:hAnsi="Sora" w:cs="Sora"/>
          <w:sz w:val="18"/>
          <w:szCs w:val="18"/>
        </w:rPr>
      </w:pPr>
      <w:r w:rsidRPr="00250957">
        <w:rPr>
          <w:rFonts w:ascii="Sora" w:hAnsi="Sora" w:cs="Sora"/>
          <w:sz w:val="18"/>
          <w:szCs w:val="18"/>
        </w:rPr>
        <w:t xml:space="preserve">prevent unauthorized official or native-asset impersonation </w:t>
      </w:r>
    </w:p>
    <w:p w14:paraId="73141E9B" w14:textId="2C2E035D" w:rsidR="00250957" w:rsidRPr="00250957" w:rsidRDefault="00250957" w:rsidP="00250957">
      <w:pPr>
        <w:spacing w:before="100" w:beforeAutospacing="1" w:after="100" w:afterAutospacing="1"/>
        <w:rPr>
          <w:rFonts w:ascii="Sora" w:hAnsi="Sora" w:cs="Sora"/>
          <w:sz w:val="18"/>
          <w:szCs w:val="18"/>
        </w:rPr>
      </w:pPr>
      <w:r>
        <w:rPr>
          <w:noProof/>
        </w:rPr>
        <mc:AlternateContent>
          <mc:Choice Requires="wps">
            <w:drawing>
              <wp:inline distT="0" distB="0" distL="0" distR="0" wp14:anchorId="6DF6DD6C" wp14:editId="32996721">
                <wp:extent cx="5943600" cy="1270"/>
                <wp:effectExtent l="0" t="0" r="12700" b="24130"/>
                <wp:docPr id="1587374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B04F51F"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78271CC3" w14:textId="77777777" w:rsidR="005747EF" w:rsidRPr="00F66C28" w:rsidRDefault="005747EF" w:rsidP="00250957">
      <w:pPr>
        <w:spacing w:before="100" w:beforeAutospacing="1"/>
        <w:rPr>
          <w:rFonts w:ascii="Sora" w:hAnsi="Sora" w:cs="Sora"/>
          <w:b/>
          <w:bCs/>
        </w:rPr>
      </w:pPr>
      <w:r w:rsidRPr="00F66C28">
        <w:rPr>
          <w:rFonts w:ascii="Sora" w:hAnsi="Sora" w:cs="Sora"/>
          <w:b/>
          <w:bCs/>
        </w:rPr>
        <w:t>28. Security Requirements</w:t>
      </w:r>
    </w:p>
    <w:p w14:paraId="0F8760ED" w14:textId="77777777" w:rsidR="005747EF" w:rsidRPr="005747EF" w:rsidRDefault="005747EF" w:rsidP="00250957">
      <w:pPr>
        <w:spacing w:after="100" w:afterAutospacing="1"/>
        <w:rPr>
          <w:rFonts w:ascii="Sora" w:hAnsi="Sora" w:cs="Sora"/>
          <w:sz w:val="18"/>
          <w:szCs w:val="18"/>
        </w:rPr>
      </w:pPr>
      <w:r w:rsidRPr="005747EF">
        <w:rPr>
          <w:rFonts w:ascii="Sora" w:hAnsi="Sora" w:cs="Sora"/>
          <w:sz w:val="18"/>
          <w:szCs w:val="18"/>
        </w:rPr>
        <w:t>Implementations MUST protect against:</w:t>
      </w:r>
    </w:p>
    <w:p w14:paraId="579E0FC8" w14:textId="77777777" w:rsidR="005747EF" w:rsidRPr="005747EF" w:rsidRDefault="005747EF" w:rsidP="00250957">
      <w:pPr>
        <w:numPr>
          <w:ilvl w:val="0"/>
          <w:numId w:val="118"/>
        </w:numPr>
        <w:spacing w:before="100" w:beforeAutospacing="1" w:after="100" w:afterAutospacing="1"/>
        <w:rPr>
          <w:rFonts w:ascii="Sora" w:hAnsi="Sora" w:cs="Sora"/>
          <w:sz w:val="18"/>
          <w:szCs w:val="18"/>
        </w:rPr>
      </w:pPr>
      <w:r w:rsidRPr="005747EF">
        <w:rPr>
          <w:rFonts w:ascii="Sora" w:hAnsi="Sora" w:cs="Sora"/>
          <w:sz w:val="18"/>
          <w:szCs w:val="18"/>
        </w:rPr>
        <w:t xml:space="preserve">issuer impersonation </w:t>
      </w:r>
    </w:p>
    <w:p w14:paraId="65D04186" w14:textId="77777777" w:rsidR="005747EF" w:rsidRPr="005747EF" w:rsidRDefault="005747EF" w:rsidP="00250957">
      <w:pPr>
        <w:numPr>
          <w:ilvl w:val="0"/>
          <w:numId w:val="118"/>
        </w:numPr>
        <w:spacing w:before="100" w:beforeAutospacing="1" w:after="100" w:afterAutospacing="1"/>
        <w:rPr>
          <w:rFonts w:ascii="Sora" w:hAnsi="Sora" w:cs="Sora"/>
          <w:sz w:val="18"/>
          <w:szCs w:val="18"/>
        </w:rPr>
      </w:pPr>
      <w:r w:rsidRPr="005747EF">
        <w:rPr>
          <w:rFonts w:ascii="Sora" w:hAnsi="Sora" w:cs="Sora"/>
          <w:sz w:val="18"/>
          <w:szCs w:val="18"/>
        </w:rPr>
        <w:t xml:space="preserve">forged metadata substitution </w:t>
      </w:r>
    </w:p>
    <w:p w14:paraId="016E91AB" w14:textId="77777777" w:rsidR="005747EF" w:rsidRPr="005747EF" w:rsidRDefault="005747EF" w:rsidP="00250957">
      <w:pPr>
        <w:numPr>
          <w:ilvl w:val="0"/>
          <w:numId w:val="118"/>
        </w:numPr>
        <w:spacing w:before="100" w:beforeAutospacing="1" w:after="100" w:afterAutospacing="1"/>
        <w:rPr>
          <w:rFonts w:ascii="Sora" w:hAnsi="Sora" w:cs="Sora"/>
          <w:sz w:val="18"/>
          <w:szCs w:val="18"/>
        </w:rPr>
      </w:pPr>
      <w:r w:rsidRPr="005747EF">
        <w:rPr>
          <w:rFonts w:ascii="Sora" w:hAnsi="Sora" w:cs="Sora"/>
          <w:sz w:val="18"/>
          <w:szCs w:val="18"/>
        </w:rPr>
        <w:t xml:space="preserve">duplicate-token deception </w:t>
      </w:r>
    </w:p>
    <w:p w14:paraId="09D6F463" w14:textId="77777777" w:rsidR="005747EF" w:rsidRPr="005747EF" w:rsidRDefault="005747EF" w:rsidP="00250957">
      <w:pPr>
        <w:numPr>
          <w:ilvl w:val="0"/>
          <w:numId w:val="118"/>
        </w:numPr>
        <w:spacing w:before="100" w:beforeAutospacing="1" w:after="100" w:afterAutospacing="1"/>
        <w:rPr>
          <w:rFonts w:ascii="Sora" w:hAnsi="Sora" w:cs="Sora"/>
          <w:sz w:val="18"/>
          <w:szCs w:val="18"/>
        </w:rPr>
      </w:pPr>
      <w:r w:rsidRPr="005747EF">
        <w:rPr>
          <w:rFonts w:ascii="Sora" w:hAnsi="Sora" w:cs="Sora"/>
          <w:sz w:val="18"/>
          <w:szCs w:val="18"/>
        </w:rPr>
        <w:t xml:space="preserve">symbol and collection-name spoofing </w:t>
      </w:r>
    </w:p>
    <w:p w14:paraId="166A3457" w14:textId="77777777" w:rsidR="005747EF" w:rsidRPr="005747EF" w:rsidRDefault="005747EF" w:rsidP="00250957">
      <w:pPr>
        <w:numPr>
          <w:ilvl w:val="0"/>
          <w:numId w:val="118"/>
        </w:numPr>
        <w:spacing w:before="100" w:beforeAutospacing="1" w:after="100" w:afterAutospacing="1"/>
        <w:rPr>
          <w:rFonts w:ascii="Sora" w:hAnsi="Sora" w:cs="Sora"/>
          <w:sz w:val="18"/>
          <w:szCs w:val="18"/>
        </w:rPr>
      </w:pPr>
      <w:r w:rsidRPr="005747EF">
        <w:rPr>
          <w:rFonts w:ascii="Sora" w:hAnsi="Sora" w:cs="Sora"/>
          <w:sz w:val="18"/>
          <w:szCs w:val="18"/>
        </w:rPr>
        <w:t xml:space="preserve">hidden transfer restrictions </w:t>
      </w:r>
    </w:p>
    <w:p w14:paraId="03669955" w14:textId="77777777" w:rsidR="005747EF" w:rsidRPr="005747EF" w:rsidRDefault="005747EF" w:rsidP="00250957">
      <w:pPr>
        <w:numPr>
          <w:ilvl w:val="0"/>
          <w:numId w:val="118"/>
        </w:numPr>
        <w:spacing w:before="100" w:beforeAutospacing="1" w:after="100" w:afterAutospacing="1"/>
        <w:rPr>
          <w:rFonts w:ascii="Sora" w:hAnsi="Sora" w:cs="Sora"/>
          <w:sz w:val="18"/>
          <w:szCs w:val="18"/>
        </w:rPr>
      </w:pPr>
      <w:r w:rsidRPr="005747EF">
        <w:rPr>
          <w:rFonts w:ascii="Sora" w:hAnsi="Sora" w:cs="Sora"/>
          <w:sz w:val="18"/>
          <w:szCs w:val="18"/>
        </w:rPr>
        <w:t xml:space="preserve">unauthorized minting or issuance </w:t>
      </w:r>
    </w:p>
    <w:p w14:paraId="1214F1B0" w14:textId="77777777" w:rsidR="005747EF" w:rsidRPr="005747EF" w:rsidRDefault="005747EF" w:rsidP="00250957">
      <w:pPr>
        <w:numPr>
          <w:ilvl w:val="0"/>
          <w:numId w:val="118"/>
        </w:numPr>
        <w:spacing w:before="100" w:beforeAutospacing="1" w:after="100" w:afterAutospacing="1"/>
        <w:rPr>
          <w:rFonts w:ascii="Sora" w:hAnsi="Sora" w:cs="Sora"/>
          <w:sz w:val="18"/>
          <w:szCs w:val="18"/>
        </w:rPr>
      </w:pPr>
      <w:r w:rsidRPr="005747EF">
        <w:rPr>
          <w:rFonts w:ascii="Sora" w:hAnsi="Sora" w:cs="Sora"/>
          <w:sz w:val="18"/>
          <w:szCs w:val="18"/>
        </w:rPr>
        <w:t xml:space="preserve">replay or signing-key misuse </w:t>
      </w:r>
    </w:p>
    <w:p w14:paraId="4888B7AE" w14:textId="77777777" w:rsidR="005747EF" w:rsidRPr="005747EF" w:rsidRDefault="005747EF" w:rsidP="00250957">
      <w:pPr>
        <w:numPr>
          <w:ilvl w:val="0"/>
          <w:numId w:val="118"/>
        </w:numPr>
        <w:spacing w:before="100" w:beforeAutospacing="1" w:after="100" w:afterAutospacing="1"/>
        <w:rPr>
          <w:rFonts w:ascii="Sora" w:hAnsi="Sora" w:cs="Sora"/>
          <w:sz w:val="18"/>
          <w:szCs w:val="18"/>
        </w:rPr>
      </w:pPr>
      <w:r w:rsidRPr="005747EF">
        <w:rPr>
          <w:rFonts w:ascii="Sora" w:hAnsi="Sora" w:cs="Sora"/>
          <w:sz w:val="18"/>
          <w:szCs w:val="18"/>
        </w:rPr>
        <w:t xml:space="preserve">malformed or non-canonical transaction data </w:t>
      </w:r>
    </w:p>
    <w:p w14:paraId="3FFB5C06" w14:textId="77777777" w:rsidR="005747EF" w:rsidRDefault="005747EF" w:rsidP="00250957">
      <w:pPr>
        <w:numPr>
          <w:ilvl w:val="0"/>
          <w:numId w:val="118"/>
        </w:numPr>
        <w:spacing w:before="100" w:beforeAutospacing="1" w:after="100" w:afterAutospacing="1"/>
        <w:rPr>
          <w:rFonts w:ascii="Sora" w:hAnsi="Sora" w:cs="Sora"/>
          <w:sz w:val="18"/>
          <w:szCs w:val="18"/>
        </w:rPr>
      </w:pPr>
      <w:r w:rsidRPr="005747EF">
        <w:rPr>
          <w:rFonts w:ascii="Sora" w:hAnsi="Sora" w:cs="Sora"/>
          <w:sz w:val="18"/>
          <w:szCs w:val="18"/>
        </w:rPr>
        <w:t xml:space="preserve">misuse of credential or governance-bound wallet classes </w:t>
      </w:r>
    </w:p>
    <w:p w14:paraId="1F596CF7" w14:textId="4A6C4532" w:rsidR="00250957" w:rsidRPr="00250957" w:rsidRDefault="00250957" w:rsidP="00250957">
      <w:pPr>
        <w:spacing w:before="100" w:beforeAutospacing="1" w:after="100" w:afterAutospacing="1"/>
        <w:rPr>
          <w:rFonts w:ascii="Sora" w:hAnsi="Sora" w:cs="Sora"/>
          <w:sz w:val="18"/>
          <w:szCs w:val="18"/>
        </w:rPr>
      </w:pPr>
      <w:r>
        <w:rPr>
          <w:noProof/>
        </w:rPr>
        <mc:AlternateContent>
          <mc:Choice Requires="wps">
            <w:drawing>
              <wp:inline distT="0" distB="0" distL="0" distR="0" wp14:anchorId="0D5AAC3D" wp14:editId="6A8E5428">
                <wp:extent cx="5943600" cy="1270"/>
                <wp:effectExtent l="0" t="0" r="12700" b="24130"/>
                <wp:docPr id="154546148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3BEE804"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29063131" w14:textId="77777777" w:rsidR="005747EF" w:rsidRPr="00F66C28" w:rsidRDefault="005747EF" w:rsidP="00250957">
      <w:pPr>
        <w:spacing w:before="100" w:beforeAutospacing="1"/>
        <w:rPr>
          <w:rFonts w:ascii="Sora" w:hAnsi="Sora" w:cs="Sora"/>
          <w:b/>
          <w:bCs/>
        </w:rPr>
      </w:pPr>
      <w:r w:rsidRPr="00F66C28">
        <w:rPr>
          <w:rFonts w:ascii="Sora" w:hAnsi="Sora" w:cs="Sora"/>
          <w:b/>
          <w:bCs/>
        </w:rPr>
        <w:t>29. Rejection Conditions</w:t>
      </w:r>
    </w:p>
    <w:p w14:paraId="2D81DD8A" w14:textId="0BCD076B" w:rsidR="00250957" w:rsidRPr="005747EF" w:rsidRDefault="005747EF" w:rsidP="00250957">
      <w:pPr>
        <w:spacing w:before="100" w:beforeAutospacing="1" w:after="100" w:afterAutospacing="1"/>
        <w:rPr>
          <w:rFonts w:ascii="Sora" w:hAnsi="Sora" w:cs="Sora"/>
          <w:sz w:val="18"/>
          <w:szCs w:val="18"/>
        </w:rPr>
      </w:pPr>
      <w:r w:rsidRPr="005747EF">
        <w:rPr>
          <w:rFonts w:ascii="Sora" w:hAnsi="Sora" w:cs="Sora"/>
          <w:sz w:val="18"/>
          <w:szCs w:val="18"/>
        </w:rPr>
        <w:t>A compliant wallet, explorer, registry, or API SHOULD reject, quarantine, or prominently warn on assets, wallets, or transactions that violate the rules of this specification. Anything that breaks canonical identity or authenticity rules deserves hard treatment, not soft treatment.</w:t>
      </w:r>
      <w:r w:rsidR="00250957" w:rsidRPr="00250957">
        <w:rPr>
          <w:noProof/>
        </w:rPr>
        <w:t xml:space="preserve"> </w:t>
      </w:r>
      <w:r w:rsidR="00250957">
        <w:rPr>
          <w:noProof/>
        </w:rPr>
        <mc:AlternateContent>
          <mc:Choice Requires="wps">
            <w:drawing>
              <wp:inline distT="0" distB="0" distL="0" distR="0" wp14:anchorId="6A6221FA" wp14:editId="51BE69D5">
                <wp:extent cx="5943600" cy="1270"/>
                <wp:effectExtent l="0" t="0" r="12700" b="24130"/>
                <wp:docPr id="201304516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2052D59"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43E25841" w14:textId="77777777" w:rsidR="005747EF" w:rsidRPr="00F66C28" w:rsidRDefault="005747EF" w:rsidP="00250957">
      <w:pPr>
        <w:spacing w:before="100" w:beforeAutospacing="1"/>
        <w:rPr>
          <w:rFonts w:ascii="Sora" w:hAnsi="Sora" w:cs="Sora"/>
          <w:b/>
          <w:bCs/>
        </w:rPr>
      </w:pPr>
      <w:r w:rsidRPr="00F66C28">
        <w:rPr>
          <w:rFonts w:ascii="Sora" w:hAnsi="Sora" w:cs="Sora"/>
          <w:b/>
          <w:bCs/>
        </w:rPr>
        <w:t>30. Open Implementation Items</w:t>
      </w:r>
    </w:p>
    <w:p w14:paraId="5D609DB0" w14:textId="77777777" w:rsidR="005747EF" w:rsidRPr="005747EF" w:rsidRDefault="005747EF" w:rsidP="00250957">
      <w:pPr>
        <w:spacing w:after="100" w:afterAutospacing="1"/>
        <w:rPr>
          <w:rFonts w:ascii="Sora" w:hAnsi="Sora" w:cs="Sora"/>
          <w:sz w:val="18"/>
          <w:szCs w:val="18"/>
        </w:rPr>
      </w:pPr>
      <w:r w:rsidRPr="005747EF">
        <w:rPr>
          <w:rFonts w:ascii="Sora" w:hAnsi="Sora" w:cs="Sora"/>
          <w:sz w:val="18"/>
          <w:szCs w:val="18"/>
        </w:rPr>
        <w:t>The following items remain standards-adjacent implementation matters requiring follow-on specification work:</w:t>
      </w:r>
    </w:p>
    <w:p w14:paraId="5E8E4E3D" w14:textId="77777777" w:rsidR="005747EF" w:rsidRPr="005747EF" w:rsidRDefault="005747EF" w:rsidP="00250957">
      <w:pPr>
        <w:numPr>
          <w:ilvl w:val="0"/>
          <w:numId w:val="119"/>
        </w:numPr>
        <w:spacing w:before="100" w:beforeAutospacing="1" w:after="100" w:afterAutospacing="1"/>
        <w:rPr>
          <w:rFonts w:ascii="Sora" w:hAnsi="Sora" w:cs="Sora"/>
          <w:sz w:val="18"/>
          <w:szCs w:val="18"/>
        </w:rPr>
      </w:pPr>
      <w:r w:rsidRPr="005747EF">
        <w:rPr>
          <w:rFonts w:ascii="Sora" w:hAnsi="Sora" w:cs="Sora"/>
          <w:sz w:val="18"/>
          <w:szCs w:val="18"/>
        </w:rPr>
        <w:t xml:space="preserve">the STS-9 Tier 3 compliance module interface and callback ABI </w:t>
      </w:r>
    </w:p>
    <w:p w14:paraId="145C6A2E" w14:textId="77777777" w:rsidR="005747EF" w:rsidRPr="005747EF" w:rsidRDefault="005747EF" w:rsidP="00250957">
      <w:pPr>
        <w:numPr>
          <w:ilvl w:val="0"/>
          <w:numId w:val="119"/>
        </w:numPr>
        <w:spacing w:before="100" w:beforeAutospacing="1" w:after="100" w:afterAutospacing="1"/>
        <w:rPr>
          <w:rFonts w:ascii="Sora" w:hAnsi="Sora" w:cs="Sora"/>
          <w:sz w:val="18"/>
          <w:szCs w:val="18"/>
        </w:rPr>
      </w:pPr>
      <w:r w:rsidRPr="005747EF">
        <w:rPr>
          <w:rFonts w:ascii="Sora" w:hAnsi="Sora" w:cs="Sora"/>
          <w:sz w:val="18"/>
          <w:szCs w:val="18"/>
        </w:rPr>
        <w:t xml:space="preserve">the exact synz on-chain key-rotation data structure </w:t>
      </w:r>
    </w:p>
    <w:p w14:paraId="38622F64" w14:textId="77777777" w:rsidR="005747EF" w:rsidRPr="005747EF" w:rsidRDefault="005747EF" w:rsidP="00250957">
      <w:pPr>
        <w:numPr>
          <w:ilvl w:val="0"/>
          <w:numId w:val="119"/>
        </w:numPr>
        <w:spacing w:before="100" w:beforeAutospacing="1" w:after="100" w:afterAutospacing="1"/>
        <w:rPr>
          <w:rFonts w:ascii="Sora" w:hAnsi="Sora" w:cs="Sora"/>
          <w:sz w:val="18"/>
          <w:szCs w:val="18"/>
        </w:rPr>
      </w:pPr>
      <w:r w:rsidRPr="005747EF">
        <w:rPr>
          <w:rFonts w:ascii="Sora" w:hAnsi="Sora" w:cs="Sora"/>
          <w:sz w:val="18"/>
          <w:szCs w:val="18"/>
        </w:rPr>
        <w:t xml:space="preserve">the exact governance proposal types and thresholds for cluster formation and activation </w:t>
      </w:r>
    </w:p>
    <w:p w14:paraId="29C0F083" w14:textId="77777777" w:rsidR="005747EF" w:rsidRPr="005747EF" w:rsidRDefault="005747EF" w:rsidP="00250957">
      <w:pPr>
        <w:numPr>
          <w:ilvl w:val="0"/>
          <w:numId w:val="119"/>
        </w:numPr>
        <w:spacing w:before="100" w:beforeAutospacing="1" w:after="100" w:afterAutospacing="1"/>
        <w:rPr>
          <w:rFonts w:ascii="Sora" w:hAnsi="Sora" w:cs="Sora"/>
          <w:sz w:val="18"/>
          <w:szCs w:val="18"/>
        </w:rPr>
      </w:pPr>
      <w:r w:rsidRPr="005747EF">
        <w:rPr>
          <w:rFonts w:ascii="Sora" w:hAnsi="Sora" w:cs="Sora"/>
          <w:sz w:val="18"/>
          <w:szCs w:val="18"/>
        </w:rPr>
        <w:t xml:space="preserve">the canonical SynQ contract-call ABI and payload encoding rules </w:t>
      </w:r>
    </w:p>
    <w:p w14:paraId="69D79B9E" w14:textId="77777777" w:rsidR="005747EF" w:rsidRPr="005747EF" w:rsidRDefault="005747EF" w:rsidP="00250957">
      <w:pPr>
        <w:numPr>
          <w:ilvl w:val="0"/>
          <w:numId w:val="119"/>
        </w:numPr>
        <w:spacing w:before="100" w:beforeAutospacing="1" w:after="100" w:afterAutospacing="1"/>
        <w:rPr>
          <w:rFonts w:ascii="Sora" w:hAnsi="Sora" w:cs="Sora"/>
          <w:sz w:val="18"/>
          <w:szCs w:val="18"/>
        </w:rPr>
      </w:pPr>
      <w:r w:rsidRPr="005747EF">
        <w:rPr>
          <w:rFonts w:ascii="Sora" w:hAnsi="Sora" w:cs="Sora"/>
          <w:sz w:val="18"/>
          <w:szCs w:val="18"/>
        </w:rPr>
        <w:t xml:space="preserve">the final deployment-specific RPC and gRPC endpoint contract for each environment </w:t>
      </w:r>
    </w:p>
    <w:p w14:paraId="0F79E7EC" w14:textId="77777777" w:rsidR="005747EF" w:rsidRPr="005747EF" w:rsidRDefault="005747EF" w:rsidP="00250957">
      <w:pPr>
        <w:spacing w:before="100" w:beforeAutospacing="1" w:after="100" w:afterAutospacing="1"/>
        <w:rPr>
          <w:rFonts w:ascii="Sora" w:hAnsi="Sora" w:cs="Sora"/>
          <w:sz w:val="18"/>
          <w:szCs w:val="18"/>
        </w:rPr>
      </w:pPr>
      <w:r w:rsidRPr="005747EF">
        <w:rPr>
          <w:rFonts w:ascii="Sora" w:hAnsi="Sora" w:cs="Sora"/>
          <w:sz w:val="18"/>
          <w:szCs w:val="18"/>
        </w:rPr>
        <w:t>These items remain subject to later network-configuration or governance decisions, and the standard should not pretend that unresolved network interface details are already finalized.</w:t>
      </w:r>
    </w:p>
    <w:p w14:paraId="52C3154F" w14:textId="77777777" w:rsidR="005747EF" w:rsidRPr="005747EF" w:rsidRDefault="005C7D81" w:rsidP="00250957">
      <w:pPr>
        <w:spacing w:before="100" w:beforeAutospacing="1" w:after="100" w:afterAutospacing="1" w:line="312" w:lineRule="auto"/>
        <w:rPr>
          <w:rFonts w:ascii="Sora" w:hAnsi="Sora" w:cs="Sora"/>
          <w:sz w:val="18"/>
          <w:szCs w:val="18"/>
        </w:rPr>
      </w:pPr>
      <w:r>
        <w:pict w14:anchorId="53A678E8">
          <v:rect id="Horizontal Line 224" o:spid="_x0000_s20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31F5F8" w14:textId="77777777" w:rsidR="00250957" w:rsidRDefault="00250957">
      <w:pPr>
        <w:spacing w:after="160" w:line="278" w:lineRule="auto"/>
        <w:rPr>
          <w:rFonts w:ascii="Sora" w:hAnsi="Sora" w:cs="Sora"/>
          <w:b/>
          <w:bCs/>
        </w:rPr>
      </w:pPr>
      <w:r>
        <w:rPr>
          <w:rFonts w:ascii="Sora" w:hAnsi="Sora" w:cs="Sora"/>
          <w:b/>
          <w:bCs/>
        </w:rPr>
        <w:br w:type="page"/>
      </w:r>
    </w:p>
    <w:p w14:paraId="211569F8" w14:textId="2DE4021E" w:rsidR="005747EF" w:rsidRPr="00F66C28" w:rsidRDefault="005747EF" w:rsidP="00250957">
      <w:pPr>
        <w:spacing w:before="100" w:beforeAutospacing="1" w:line="312" w:lineRule="auto"/>
        <w:rPr>
          <w:rFonts w:ascii="Sora" w:hAnsi="Sora" w:cs="Sora"/>
          <w:b/>
          <w:bCs/>
        </w:rPr>
      </w:pPr>
      <w:r w:rsidRPr="00F66C28">
        <w:rPr>
          <w:rFonts w:ascii="Sora" w:hAnsi="Sora" w:cs="Sora"/>
          <w:b/>
          <w:bCs/>
        </w:rPr>
        <w:lastRenderedPageBreak/>
        <w:t>Final Authoritative Determinations</w:t>
      </w:r>
    </w:p>
    <w:p w14:paraId="4D8F02A5" w14:textId="77777777" w:rsidR="005747EF" w:rsidRPr="005747EF" w:rsidRDefault="005747EF" w:rsidP="00250957">
      <w:pPr>
        <w:spacing w:after="100" w:afterAutospacing="1" w:line="312" w:lineRule="auto"/>
        <w:rPr>
          <w:rFonts w:ascii="Sora" w:hAnsi="Sora" w:cs="Sora"/>
          <w:sz w:val="18"/>
          <w:szCs w:val="18"/>
        </w:rPr>
      </w:pPr>
      <w:r w:rsidRPr="005747EF">
        <w:rPr>
          <w:rFonts w:ascii="Sora" w:hAnsi="Sora" w:cs="Sora"/>
          <w:sz w:val="18"/>
          <w:szCs w:val="18"/>
        </w:rPr>
        <w:t>The following determinations are now locked in by this consolidated standard:</w:t>
      </w:r>
    </w:p>
    <w:p w14:paraId="02654C96"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synb1 = standard fungible token </w:t>
      </w:r>
    </w:p>
    <w:p w14:paraId="0337C567"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synb2 = managed fungible token </w:t>
      </w:r>
    </w:p>
    <w:p w14:paraId="0D9CA8A9"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synb3 = advanced or regulated fungible token </w:t>
      </w:r>
    </w:p>
    <w:p w14:paraId="4DFF1443"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synn1 = standard NFT </w:t>
      </w:r>
    </w:p>
    <w:p w14:paraId="4DB91B62"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synn2 = enhanced or restricted NFT </w:t>
      </w:r>
    </w:p>
    <w:p w14:paraId="515C6C72"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synj = multi-asset token contract </w:t>
      </w:r>
    </w:p>
    <w:p w14:paraId="61B93631"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synk = identity and credential token </w:t>
      </w:r>
    </w:p>
    <w:p w14:paraId="1960DB68"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synw = standard user wallet </w:t>
      </w:r>
    </w:p>
    <w:p w14:paraId="33CDE3F2"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syns = service or custodial wallet </w:t>
      </w:r>
    </w:p>
    <w:p w14:paraId="7CAE9978"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syna = application or agent wallet </w:t>
      </w:r>
    </w:p>
    <w:p w14:paraId="514299A3"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synz = smart or UMA-linked wallet </w:t>
      </w:r>
    </w:p>
    <w:p w14:paraId="030CE49A"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synm = general multisig </w:t>
      </w:r>
    </w:p>
    <w:p w14:paraId="20AA8804"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synu = treasury multisig </w:t>
      </w:r>
    </w:p>
    <w:p w14:paraId="4930D167"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synl = validator, council, or emergency multisig </w:t>
      </w:r>
    </w:p>
    <w:p w14:paraId="70DE45FD"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syntxn = standard Synergy transaction </w:t>
      </w:r>
    </w:p>
    <w:p w14:paraId="1A2FF87E"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synxxn = SXCP cross-chain transaction </w:t>
      </w:r>
    </w:p>
    <w:p w14:paraId="3D5CBDBC"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synixn = internal or infrastructure transaction </w:t>
      </w:r>
    </w:p>
    <w:p w14:paraId="29E7A579"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syngrp1 = consensus cluster </w:t>
      </w:r>
    </w:p>
    <w:p w14:paraId="36C3D412"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syngrp2 = interoperability cluster </w:t>
      </w:r>
    </w:p>
    <w:p w14:paraId="11AB8A76"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syngrp3 = intelligence and computation cluster </w:t>
      </w:r>
    </w:p>
    <w:p w14:paraId="7CEB9520"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syngrp4 = governance and treasury cluster </w:t>
      </w:r>
    </w:p>
    <w:p w14:paraId="74C4D8AB" w14:textId="77777777" w:rsidR="005747EF" w:rsidRPr="005747EF" w:rsidRDefault="005747EF" w:rsidP="00250957">
      <w:pPr>
        <w:numPr>
          <w:ilvl w:val="0"/>
          <w:numId w:val="120"/>
        </w:numPr>
        <w:spacing w:before="100" w:beforeAutospacing="1" w:after="100" w:afterAutospacing="1" w:line="312" w:lineRule="auto"/>
        <w:rPr>
          <w:rFonts w:ascii="Sora" w:hAnsi="Sora" w:cs="Sora"/>
          <w:sz w:val="18"/>
          <w:szCs w:val="18"/>
        </w:rPr>
      </w:pPr>
      <w:r w:rsidRPr="005747EF">
        <w:rPr>
          <w:rFonts w:ascii="Sora" w:hAnsi="Sora" w:cs="Sora"/>
          <w:sz w:val="18"/>
          <w:szCs w:val="18"/>
        </w:rPr>
        <w:t xml:space="preserve">syngrp5 = service and support cluster. </w:t>
      </w:r>
    </w:p>
    <w:p w14:paraId="671749A7" w14:textId="373D8827" w:rsidR="005747EF" w:rsidRPr="005747EF" w:rsidRDefault="005747EF" w:rsidP="00250957">
      <w:pPr>
        <w:spacing w:before="100" w:beforeAutospacing="1" w:after="100" w:afterAutospacing="1" w:line="312" w:lineRule="auto"/>
        <w:rPr>
          <w:rFonts w:ascii="Sora" w:hAnsi="Sora" w:cs="Sora"/>
          <w:sz w:val="18"/>
          <w:szCs w:val="18"/>
        </w:rPr>
      </w:pPr>
    </w:p>
    <w:p w14:paraId="654074B1" w14:textId="77777777" w:rsidR="00DD6E31" w:rsidRPr="005747EF" w:rsidRDefault="00DD6E31" w:rsidP="00250957">
      <w:pPr>
        <w:spacing w:line="312" w:lineRule="auto"/>
        <w:rPr>
          <w:rFonts w:ascii="Sora" w:hAnsi="Sora" w:cs="Sora"/>
          <w:sz w:val="11"/>
          <w:szCs w:val="11"/>
        </w:rPr>
      </w:pPr>
    </w:p>
    <w:sectPr w:rsidR="00DD6E31" w:rsidRPr="005747EF" w:rsidSect="005D309A">
      <w:pgSz w:w="12240" w:h="15840"/>
      <w:pgMar w:top="828" w:right="1440" w:bottom="639" w:left="1440" w:header="322" w:footer="17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A3A2E" w14:textId="77777777" w:rsidR="005C7D81" w:rsidRDefault="005C7D81" w:rsidP="005D309A">
      <w:r>
        <w:separator/>
      </w:r>
    </w:p>
  </w:endnote>
  <w:endnote w:type="continuationSeparator" w:id="0">
    <w:p w14:paraId="059628D5" w14:textId="77777777" w:rsidR="005C7D81" w:rsidRDefault="005C7D81" w:rsidP="005D3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ra">
    <w:panose1 w:val="00000000000000000000"/>
    <w:charset w:val="00"/>
    <w:family w:val="auto"/>
    <w:pitch w:val="variable"/>
    <w:sig w:usb0="A000006F" w:usb1="5000004B" w:usb2="00010000" w:usb3="00000000" w:csb0="00000093" w:csb1="00000000"/>
  </w:font>
  <w:font w:name="Orbitron Black">
    <w:panose1 w:val="020B0604020202020204"/>
    <w:charset w:val="00"/>
    <w:family w:val="auto"/>
    <w:pitch w:val="variable"/>
    <w:sig w:usb0="80000067" w:usb1="10000042"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AB6E3" w14:textId="79E70691" w:rsidR="005D309A" w:rsidRDefault="005C7D81" w:rsidP="005D309A">
    <w:pPr>
      <w:pStyle w:val="Footer"/>
      <w:jc w:val="center"/>
      <w:rPr>
        <w:rFonts w:ascii="Sora" w:hAnsi="Sora" w:cs="Sora"/>
        <w:color w:val="000000" w:themeColor="text1"/>
        <w:sz w:val="16"/>
        <w:szCs w:val="16"/>
      </w:rPr>
    </w:pPr>
    <w:r>
      <w:rPr>
        <w:noProof/>
      </w:rPr>
    </w:r>
    <w:r>
      <w:pict w14:anchorId="5BF82B71">
        <v:rect id="Horizontal Line 36" o:spid="_x0000_s10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" filled="f" strokeweight="1pt">
          <o:lock v:ext="edit" rotation="t" aspectratio="t" verticies="t" text="t" shapetype="t"/>
          <w10:anchorlock/>
        </v:rect>
      </w:pict>
    </w:r>
  </w:p>
  <w:p w14:paraId="6DE6AF76" w14:textId="11F16E22" w:rsidR="005D309A" w:rsidRPr="005D309A" w:rsidRDefault="005D309A" w:rsidP="005D309A">
    <w:pPr>
      <w:pStyle w:val="Footer"/>
      <w:jc w:val="center"/>
      <w:rPr>
        <w:rFonts w:ascii="Sora" w:hAnsi="Sora" w:cs="Sora"/>
        <w:color w:val="000000" w:themeColor="text1"/>
        <w:sz w:val="16"/>
        <w:szCs w:val="16"/>
      </w:rPr>
    </w:pPr>
    <w:r>
      <w:rPr>
        <w:rFonts w:ascii="Sora" w:hAnsi="Sora" w:cs="Sora"/>
        <w:color w:val="000000" w:themeColor="text1"/>
        <w:sz w:val="16"/>
        <w:szCs w:val="16"/>
      </w:rPr>
      <w:t xml:space="preserve">|     </w:t>
    </w:r>
    <w:r w:rsidRPr="005D309A">
      <w:rPr>
        <w:rFonts w:ascii="Sora" w:hAnsi="Sora" w:cs="Sora"/>
        <w:color w:val="000000" w:themeColor="text1"/>
        <w:sz w:val="16"/>
        <w:szCs w:val="16"/>
      </w:rPr>
      <w:t xml:space="preserve">Page </w:t>
    </w:r>
    <w:r w:rsidRPr="005D309A">
      <w:rPr>
        <w:rFonts w:ascii="Sora" w:hAnsi="Sora" w:cs="Sora"/>
        <w:color w:val="000000" w:themeColor="text1"/>
        <w:sz w:val="16"/>
        <w:szCs w:val="16"/>
      </w:rPr>
      <w:fldChar w:fldCharType="begin"/>
    </w:r>
    <w:r w:rsidRPr="005D309A">
      <w:rPr>
        <w:rFonts w:ascii="Sora" w:hAnsi="Sora" w:cs="Sora"/>
        <w:color w:val="000000" w:themeColor="text1"/>
        <w:sz w:val="16"/>
        <w:szCs w:val="16"/>
      </w:rPr>
      <w:instrText xml:space="preserve"> PAGE  \* Arabic  \* MERGEFORMAT </w:instrText>
    </w:r>
    <w:r w:rsidRPr="005D309A">
      <w:rPr>
        <w:rFonts w:ascii="Sora" w:hAnsi="Sora" w:cs="Sora"/>
        <w:color w:val="000000" w:themeColor="text1"/>
        <w:sz w:val="16"/>
        <w:szCs w:val="16"/>
      </w:rPr>
      <w:fldChar w:fldCharType="separate"/>
    </w:r>
    <w:r w:rsidRPr="005D309A">
      <w:rPr>
        <w:rFonts w:ascii="Sora" w:hAnsi="Sora" w:cs="Sora"/>
        <w:noProof/>
        <w:color w:val="000000" w:themeColor="text1"/>
        <w:sz w:val="16"/>
        <w:szCs w:val="16"/>
      </w:rPr>
      <w:t>2</w:t>
    </w:r>
    <w:r w:rsidRPr="005D309A">
      <w:rPr>
        <w:rFonts w:ascii="Sora" w:hAnsi="Sora" w:cs="Sora"/>
        <w:color w:val="000000" w:themeColor="text1"/>
        <w:sz w:val="16"/>
        <w:szCs w:val="16"/>
      </w:rPr>
      <w:fldChar w:fldCharType="end"/>
    </w:r>
    <w:r w:rsidRPr="005D309A">
      <w:rPr>
        <w:rFonts w:ascii="Sora" w:hAnsi="Sora" w:cs="Sora"/>
        <w:color w:val="000000" w:themeColor="text1"/>
        <w:sz w:val="16"/>
        <w:szCs w:val="16"/>
      </w:rPr>
      <w:t xml:space="preserve"> of </w:t>
    </w:r>
    <w:r w:rsidRPr="005D309A">
      <w:rPr>
        <w:rFonts w:ascii="Sora" w:hAnsi="Sora" w:cs="Sora"/>
        <w:color w:val="000000" w:themeColor="text1"/>
        <w:sz w:val="16"/>
        <w:szCs w:val="16"/>
      </w:rPr>
      <w:fldChar w:fldCharType="begin"/>
    </w:r>
    <w:r w:rsidRPr="005D309A">
      <w:rPr>
        <w:rFonts w:ascii="Sora" w:hAnsi="Sora" w:cs="Sora"/>
        <w:color w:val="000000" w:themeColor="text1"/>
        <w:sz w:val="16"/>
        <w:szCs w:val="16"/>
      </w:rPr>
      <w:instrText xml:space="preserve"> NUMPAGES  \* Arabic  \* MERGEFORMAT </w:instrText>
    </w:r>
    <w:r w:rsidRPr="005D309A">
      <w:rPr>
        <w:rFonts w:ascii="Sora" w:hAnsi="Sora" w:cs="Sora"/>
        <w:color w:val="000000" w:themeColor="text1"/>
        <w:sz w:val="16"/>
        <w:szCs w:val="16"/>
      </w:rPr>
      <w:fldChar w:fldCharType="separate"/>
    </w:r>
    <w:r w:rsidRPr="005D309A">
      <w:rPr>
        <w:rFonts w:ascii="Sora" w:hAnsi="Sora" w:cs="Sora"/>
        <w:noProof/>
        <w:color w:val="000000" w:themeColor="text1"/>
        <w:sz w:val="16"/>
        <w:szCs w:val="16"/>
      </w:rPr>
      <w:t>2</w:t>
    </w:r>
    <w:r w:rsidRPr="005D309A">
      <w:rPr>
        <w:rFonts w:ascii="Sora" w:hAnsi="Sora" w:cs="Sora"/>
        <w:color w:val="000000" w:themeColor="text1"/>
        <w:sz w:val="16"/>
        <w:szCs w:val="16"/>
      </w:rPr>
      <w:fldChar w:fldCharType="end"/>
    </w:r>
    <w:r>
      <w:rPr>
        <w:rFonts w:ascii="Sora" w:hAnsi="Sora" w:cs="Sora"/>
        <w:color w:val="000000" w:themeColor="text1"/>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41D86" w14:textId="77777777" w:rsidR="005C7D81" w:rsidRDefault="005C7D81" w:rsidP="005D309A">
      <w:r>
        <w:separator/>
      </w:r>
    </w:p>
  </w:footnote>
  <w:footnote w:type="continuationSeparator" w:id="0">
    <w:p w14:paraId="552094D4" w14:textId="77777777" w:rsidR="005C7D81" w:rsidRDefault="005C7D81" w:rsidP="005D3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9A446" w14:textId="77777777" w:rsidR="005D309A" w:rsidRDefault="005D309A">
    <w:pPr>
      <w:pStyle w:val="Header"/>
      <w:rPr>
        <w:rFonts w:ascii="Sora" w:hAnsi="Sora" w:cs="Sora"/>
        <w:sz w:val="16"/>
        <w:szCs w:val="16"/>
      </w:rPr>
    </w:pPr>
    <w:r w:rsidRPr="005D309A">
      <w:rPr>
        <w:rFonts w:ascii="Orbitron Black" w:hAnsi="Orbitron Black"/>
        <w:b/>
        <w:bCs/>
        <w:sz w:val="16"/>
        <w:szCs w:val="16"/>
      </w:rPr>
      <w:t xml:space="preserve">Synergy Network </w:t>
    </w:r>
    <w:r w:rsidRPr="005D309A">
      <w:rPr>
        <w:rFonts w:ascii="Sora" w:hAnsi="Sora" w:cs="Sora"/>
        <w:sz w:val="16"/>
        <w:szCs w:val="16"/>
      </w:rPr>
      <w:t>|</w:t>
    </w:r>
    <w:r>
      <w:rPr>
        <w:rFonts w:ascii="Sora" w:hAnsi="Sora" w:cs="Sora"/>
        <w:sz w:val="16"/>
        <w:szCs w:val="16"/>
      </w:rPr>
      <w:t xml:space="preserve"> Synergy Standards Specification, v1.0</w:t>
    </w:r>
  </w:p>
  <w:p w14:paraId="3F367508" w14:textId="41DFEBDE" w:rsidR="005D309A" w:rsidRPr="005D309A" w:rsidRDefault="005C7D81" w:rsidP="005D309A">
    <w:pPr>
      <w:pStyle w:val="Header"/>
      <w:rPr>
        <w:rFonts w:ascii="Orbitron Black" w:hAnsi="Orbitron Black"/>
        <w:b/>
        <w:bCs/>
        <w:sz w:val="4"/>
        <w:szCs w:val="4"/>
      </w:rPr>
    </w:pPr>
    <w:r w:rsidRPr="005C7D81">
      <w:rPr>
        <w:rFonts w:ascii="Orbitron Black" w:hAnsi="Orbitron Black"/>
        <w:b/>
        <w:noProof/>
        <w:sz w:val="4"/>
        <w:szCs w:val="4"/>
        <w14:ligatures w14:val="standardContextual"/>
      </w:rPr>
      <w:pict w14:anchorId="010ECF5B">
        <v:rect id="_x0000_i1043" alt="" style="width:468pt;height:.05pt;mso-width-percent:0;mso-height-percent:0;mso-width-percent:0;mso-height-percent:0"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373"/>
    <w:multiLevelType w:val="multilevel"/>
    <w:tmpl w:val="AF8A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56C6C"/>
    <w:multiLevelType w:val="multilevel"/>
    <w:tmpl w:val="6870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64B94"/>
    <w:multiLevelType w:val="multilevel"/>
    <w:tmpl w:val="80EA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A3866"/>
    <w:multiLevelType w:val="multilevel"/>
    <w:tmpl w:val="D0E2F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F31597"/>
    <w:multiLevelType w:val="multilevel"/>
    <w:tmpl w:val="0416F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FB360D"/>
    <w:multiLevelType w:val="multilevel"/>
    <w:tmpl w:val="7A82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25BD9"/>
    <w:multiLevelType w:val="multilevel"/>
    <w:tmpl w:val="BAAABBB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7E26E5"/>
    <w:multiLevelType w:val="multilevel"/>
    <w:tmpl w:val="B33C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9534B"/>
    <w:multiLevelType w:val="multilevel"/>
    <w:tmpl w:val="7C0C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04E7C"/>
    <w:multiLevelType w:val="multilevel"/>
    <w:tmpl w:val="84A0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F71C4"/>
    <w:multiLevelType w:val="multilevel"/>
    <w:tmpl w:val="6E78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405A9A"/>
    <w:multiLevelType w:val="multilevel"/>
    <w:tmpl w:val="0C50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428CF"/>
    <w:multiLevelType w:val="multilevel"/>
    <w:tmpl w:val="9B1C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6F3C74"/>
    <w:multiLevelType w:val="multilevel"/>
    <w:tmpl w:val="D43E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1A5D88"/>
    <w:multiLevelType w:val="multilevel"/>
    <w:tmpl w:val="E58A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262BDD"/>
    <w:multiLevelType w:val="multilevel"/>
    <w:tmpl w:val="037C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7102C1"/>
    <w:multiLevelType w:val="multilevel"/>
    <w:tmpl w:val="902A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3B0C7D"/>
    <w:multiLevelType w:val="multilevel"/>
    <w:tmpl w:val="A6F8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423303"/>
    <w:multiLevelType w:val="multilevel"/>
    <w:tmpl w:val="4998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C07F80"/>
    <w:multiLevelType w:val="multilevel"/>
    <w:tmpl w:val="37BE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49595E"/>
    <w:multiLevelType w:val="multilevel"/>
    <w:tmpl w:val="6A10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5258BA"/>
    <w:multiLevelType w:val="multilevel"/>
    <w:tmpl w:val="1B52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CD396B"/>
    <w:multiLevelType w:val="multilevel"/>
    <w:tmpl w:val="F8F8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E42FC7"/>
    <w:multiLevelType w:val="multilevel"/>
    <w:tmpl w:val="417A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B16C93"/>
    <w:multiLevelType w:val="multilevel"/>
    <w:tmpl w:val="0C1A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23623A"/>
    <w:multiLevelType w:val="multilevel"/>
    <w:tmpl w:val="4142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3B6DC7"/>
    <w:multiLevelType w:val="multilevel"/>
    <w:tmpl w:val="824E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BF37A2"/>
    <w:multiLevelType w:val="multilevel"/>
    <w:tmpl w:val="F224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C93871"/>
    <w:multiLevelType w:val="multilevel"/>
    <w:tmpl w:val="2D78A71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0F149C"/>
    <w:multiLevelType w:val="multilevel"/>
    <w:tmpl w:val="A69C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343EF2"/>
    <w:multiLevelType w:val="multilevel"/>
    <w:tmpl w:val="154C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BF6173"/>
    <w:multiLevelType w:val="multilevel"/>
    <w:tmpl w:val="907E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8639A2"/>
    <w:multiLevelType w:val="multilevel"/>
    <w:tmpl w:val="50A2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962537"/>
    <w:multiLevelType w:val="multilevel"/>
    <w:tmpl w:val="CB20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4948F4"/>
    <w:multiLevelType w:val="multilevel"/>
    <w:tmpl w:val="0E1A4F2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4F2848"/>
    <w:multiLevelType w:val="multilevel"/>
    <w:tmpl w:val="198A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07371B"/>
    <w:multiLevelType w:val="multilevel"/>
    <w:tmpl w:val="79F8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E168AE"/>
    <w:multiLevelType w:val="multilevel"/>
    <w:tmpl w:val="3994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240815"/>
    <w:multiLevelType w:val="multilevel"/>
    <w:tmpl w:val="8662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4C5A14"/>
    <w:multiLevelType w:val="multilevel"/>
    <w:tmpl w:val="F632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C73BDA"/>
    <w:multiLevelType w:val="multilevel"/>
    <w:tmpl w:val="C98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1332C2"/>
    <w:multiLevelType w:val="multilevel"/>
    <w:tmpl w:val="FB28E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4B08BD"/>
    <w:multiLevelType w:val="multilevel"/>
    <w:tmpl w:val="D184624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FD137D"/>
    <w:multiLevelType w:val="multilevel"/>
    <w:tmpl w:val="95FE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18314F"/>
    <w:multiLevelType w:val="multilevel"/>
    <w:tmpl w:val="DC4C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525C87"/>
    <w:multiLevelType w:val="multilevel"/>
    <w:tmpl w:val="F784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9561DC"/>
    <w:multiLevelType w:val="multilevel"/>
    <w:tmpl w:val="1562C1C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973B47"/>
    <w:multiLevelType w:val="multilevel"/>
    <w:tmpl w:val="A192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10338"/>
    <w:multiLevelType w:val="multilevel"/>
    <w:tmpl w:val="5E42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D43230"/>
    <w:multiLevelType w:val="multilevel"/>
    <w:tmpl w:val="4C1A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404139"/>
    <w:multiLevelType w:val="multilevel"/>
    <w:tmpl w:val="D1D0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4F1892"/>
    <w:multiLevelType w:val="multilevel"/>
    <w:tmpl w:val="7932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50295D"/>
    <w:multiLevelType w:val="multilevel"/>
    <w:tmpl w:val="0BB6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252D09"/>
    <w:multiLevelType w:val="multilevel"/>
    <w:tmpl w:val="C5EA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265B4E"/>
    <w:multiLevelType w:val="multilevel"/>
    <w:tmpl w:val="195C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8D082B"/>
    <w:multiLevelType w:val="multilevel"/>
    <w:tmpl w:val="1608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3941A5"/>
    <w:multiLevelType w:val="multilevel"/>
    <w:tmpl w:val="48EC0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C4F5920"/>
    <w:multiLevelType w:val="multilevel"/>
    <w:tmpl w:val="CDD6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860DB4"/>
    <w:multiLevelType w:val="multilevel"/>
    <w:tmpl w:val="DA64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A164DD"/>
    <w:multiLevelType w:val="multilevel"/>
    <w:tmpl w:val="7A86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6B32CD"/>
    <w:multiLevelType w:val="multilevel"/>
    <w:tmpl w:val="1A24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915A5D"/>
    <w:multiLevelType w:val="multilevel"/>
    <w:tmpl w:val="C7DC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BA73C9"/>
    <w:multiLevelType w:val="multilevel"/>
    <w:tmpl w:val="684C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F56BC2"/>
    <w:multiLevelType w:val="multilevel"/>
    <w:tmpl w:val="7F80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624B90"/>
    <w:multiLevelType w:val="multilevel"/>
    <w:tmpl w:val="0E0C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7A3B2C"/>
    <w:multiLevelType w:val="multilevel"/>
    <w:tmpl w:val="B12A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D85F85"/>
    <w:multiLevelType w:val="multilevel"/>
    <w:tmpl w:val="6CB287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4E42352"/>
    <w:multiLevelType w:val="multilevel"/>
    <w:tmpl w:val="716C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D13277"/>
    <w:multiLevelType w:val="multilevel"/>
    <w:tmpl w:val="5DD4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BF2E1B"/>
    <w:multiLevelType w:val="multilevel"/>
    <w:tmpl w:val="FEDC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274650"/>
    <w:multiLevelType w:val="multilevel"/>
    <w:tmpl w:val="39D8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D007C4"/>
    <w:multiLevelType w:val="multilevel"/>
    <w:tmpl w:val="537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8C2223"/>
    <w:multiLevelType w:val="multilevel"/>
    <w:tmpl w:val="BAC49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AE15ED9"/>
    <w:multiLevelType w:val="multilevel"/>
    <w:tmpl w:val="D198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5E7FA6"/>
    <w:multiLevelType w:val="multilevel"/>
    <w:tmpl w:val="BDDA0EE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C6743AC"/>
    <w:multiLevelType w:val="multilevel"/>
    <w:tmpl w:val="D784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F60F2E"/>
    <w:multiLevelType w:val="multilevel"/>
    <w:tmpl w:val="22D21B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EE90FB0"/>
    <w:multiLevelType w:val="multilevel"/>
    <w:tmpl w:val="E9B6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B50A7B"/>
    <w:multiLevelType w:val="multilevel"/>
    <w:tmpl w:val="9060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BC0DBA"/>
    <w:multiLevelType w:val="multilevel"/>
    <w:tmpl w:val="774C1B5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0E349D2"/>
    <w:multiLevelType w:val="hybridMultilevel"/>
    <w:tmpl w:val="773A8F5C"/>
    <w:lvl w:ilvl="0" w:tplc="1F2AFC9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15A2964"/>
    <w:multiLevelType w:val="multilevel"/>
    <w:tmpl w:val="1AFE0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1BD064A"/>
    <w:multiLevelType w:val="multilevel"/>
    <w:tmpl w:val="D3B0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CD72F8"/>
    <w:multiLevelType w:val="multilevel"/>
    <w:tmpl w:val="C014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02574F"/>
    <w:multiLevelType w:val="multilevel"/>
    <w:tmpl w:val="9640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635A1C"/>
    <w:multiLevelType w:val="multilevel"/>
    <w:tmpl w:val="3E4E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784437"/>
    <w:multiLevelType w:val="multilevel"/>
    <w:tmpl w:val="5E4A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DC292A"/>
    <w:multiLevelType w:val="multilevel"/>
    <w:tmpl w:val="F302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C23728"/>
    <w:multiLevelType w:val="multilevel"/>
    <w:tmpl w:val="8876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EF06EB"/>
    <w:multiLevelType w:val="multilevel"/>
    <w:tmpl w:val="132E2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DD15584"/>
    <w:multiLevelType w:val="multilevel"/>
    <w:tmpl w:val="F25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553252"/>
    <w:multiLevelType w:val="multilevel"/>
    <w:tmpl w:val="6520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FC39B2"/>
    <w:multiLevelType w:val="multilevel"/>
    <w:tmpl w:val="1C88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587A13"/>
    <w:multiLevelType w:val="multilevel"/>
    <w:tmpl w:val="0380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67211E"/>
    <w:multiLevelType w:val="multilevel"/>
    <w:tmpl w:val="6490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E9393E"/>
    <w:multiLevelType w:val="multilevel"/>
    <w:tmpl w:val="9F36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1A0B80"/>
    <w:multiLevelType w:val="multilevel"/>
    <w:tmpl w:val="AA00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DD38B9"/>
    <w:multiLevelType w:val="multilevel"/>
    <w:tmpl w:val="7AD0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F2585B"/>
    <w:multiLevelType w:val="multilevel"/>
    <w:tmpl w:val="A392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803DBF"/>
    <w:multiLevelType w:val="multilevel"/>
    <w:tmpl w:val="21A6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8804F4"/>
    <w:multiLevelType w:val="multilevel"/>
    <w:tmpl w:val="816E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E41F80"/>
    <w:multiLevelType w:val="multilevel"/>
    <w:tmpl w:val="3A80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781A67"/>
    <w:multiLevelType w:val="multilevel"/>
    <w:tmpl w:val="1ED4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0E2AE5"/>
    <w:multiLevelType w:val="multilevel"/>
    <w:tmpl w:val="8ADA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7A3B85"/>
    <w:multiLevelType w:val="multilevel"/>
    <w:tmpl w:val="5E2C2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FDD3EB1"/>
    <w:multiLevelType w:val="multilevel"/>
    <w:tmpl w:val="A662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33364D"/>
    <w:multiLevelType w:val="multilevel"/>
    <w:tmpl w:val="F34C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2E0F93"/>
    <w:multiLevelType w:val="multilevel"/>
    <w:tmpl w:val="721E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F204E4"/>
    <w:multiLevelType w:val="multilevel"/>
    <w:tmpl w:val="84F8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46567B"/>
    <w:multiLevelType w:val="multilevel"/>
    <w:tmpl w:val="F124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9B0421"/>
    <w:multiLevelType w:val="multilevel"/>
    <w:tmpl w:val="12EC6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5A51C09"/>
    <w:multiLevelType w:val="multilevel"/>
    <w:tmpl w:val="854E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8C3524"/>
    <w:multiLevelType w:val="multilevel"/>
    <w:tmpl w:val="BC76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E04985"/>
    <w:multiLevelType w:val="multilevel"/>
    <w:tmpl w:val="7482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AA24C8"/>
    <w:multiLevelType w:val="multilevel"/>
    <w:tmpl w:val="92F6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664067"/>
    <w:multiLevelType w:val="multilevel"/>
    <w:tmpl w:val="FD16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A8253A"/>
    <w:multiLevelType w:val="multilevel"/>
    <w:tmpl w:val="A32A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CB5CD4"/>
    <w:multiLevelType w:val="multilevel"/>
    <w:tmpl w:val="FE7A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A23877"/>
    <w:multiLevelType w:val="multilevel"/>
    <w:tmpl w:val="F4C8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5550CB"/>
    <w:multiLevelType w:val="multilevel"/>
    <w:tmpl w:val="8AC0674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F7875FD"/>
    <w:multiLevelType w:val="multilevel"/>
    <w:tmpl w:val="9848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920209">
    <w:abstractNumId w:val="40"/>
  </w:num>
  <w:num w:numId="2" w16cid:durableId="1881479211">
    <w:abstractNumId w:val="64"/>
  </w:num>
  <w:num w:numId="3" w16cid:durableId="1124302498">
    <w:abstractNumId w:val="84"/>
  </w:num>
  <w:num w:numId="4" w16cid:durableId="1226644195">
    <w:abstractNumId w:val="96"/>
  </w:num>
  <w:num w:numId="5" w16cid:durableId="931742471">
    <w:abstractNumId w:val="92"/>
  </w:num>
  <w:num w:numId="6" w16cid:durableId="1816095084">
    <w:abstractNumId w:val="37"/>
  </w:num>
  <w:num w:numId="7" w16cid:durableId="139810326">
    <w:abstractNumId w:val="78"/>
  </w:num>
  <w:num w:numId="8" w16cid:durableId="1091389405">
    <w:abstractNumId w:val="117"/>
  </w:num>
  <w:num w:numId="9" w16cid:durableId="1170828246">
    <w:abstractNumId w:val="54"/>
  </w:num>
  <w:num w:numId="10" w16cid:durableId="178082220">
    <w:abstractNumId w:val="70"/>
  </w:num>
  <w:num w:numId="11" w16cid:durableId="1733044867">
    <w:abstractNumId w:val="114"/>
  </w:num>
  <w:num w:numId="12" w16cid:durableId="226763364">
    <w:abstractNumId w:val="12"/>
  </w:num>
  <w:num w:numId="13" w16cid:durableId="908466239">
    <w:abstractNumId w:val="16"/>
  </w:num>
  <w:num w:numId="14" w16cid:durableId="1648780655">
    <w:abstractNumId w:val="99"/>
  </w:num>
  <w:num w:numId="15" w16cid:durableId="891617906">
    <w:abstractNumId w:val="18"/>
  </w:num>
  <w:num w:numId="16" w16cid:durableId="914438014">
    <w:abstractNumId w:val="110"/>
  </w:num>
  <w:num w:numId="17" w16cid:durableId="1148134964">
    <w:abstractNumId w:val="22"/>
  </w:num>
  <w:num w:numId="18" w16cid:durableId="2021614010">
    <w:abstractNumId w:val="63"/>
  </w:num>
  <w:num w:numId="19" w16cid:durableId="113402967">
    <w:abstractNumId w:val="88"/>
  </w:num>
  <w:num w:numId="20" w16cid:durableId="1266764086">
    <w:abstractNumId w:val="35"/>
  </w:num>
  <w:num w:numId="21" w16cid:durableId="1762338899">
    <w:abstractNumId w:val="30"/>
  </w:num>
  <w:num w:numId="22" w16cid:durableId="429162141">
    <w:abstractNumId w:val="65"/>
  </w:num>
  <w:num w:numId="23" w16cid:durableId="152530653">
    <w:abstractNumId w:val="32"/>
  </w:num>
  <w:num w:numId="24" w16cid:durableId="1642954649">
    <w:abstractNumId w:val="109"/>
  </w:num>
  <w:num w:numId="25" w16cid:durableId="1318922361">
    <w:abstractNumId w:val="102"/>
  </w:num>
  <w:num w:numId="26" w16cid:durableId="2144034501">
    <w:abstractNumId w:val="82"/>
  </w:num>
  <w:num w:numId="27" w16cid:durableId="1865245463">
    <w:abstractNumId w:val="3"/>
  </w:num>
  <w:num w:numId="28" w16cid:durableId="648629926">
    <w:abstractNumId w:val="66"/>
  </w:num>
  <w:num w:numId="29" w16cid:durableId="1506506707">
    <w:abstractNumId w:val="119"/>
  </w:num>
  <w:num w:numId="30" w16cid:durableId="1598949873">
    <w:abstractNumId w:val="46"/>
  </w:num>
  <w:num w:numId="31" w16cid:durableId="480730166">
    <w:abstractNumId w:val="6"/>
  </w:num>
  <w:num w:numId="32" w16cid:durableId="1718358236">
    <w:abstractNumId w:val="79"/>
  </w:num>
  <w:num w:numId="33" w16cid:durableId="1903832754">
    <w:abstractNumId w:val="4"/>
  </w:num>
  <w:num w:numId="34" w16cid:durableId="304240894">
    <w:abstractNumId w:val="38"/>
  </w:num>
  <w:num w:numId="35" w16cid:durableId="1304116365">
    <w:abstractNumId w:val="60"/>
  </w:num>
  <w:num w:numId="36" w16cid:durableId="1528447956">
    <w:abstractNumId w:val="62"/>
  </w:num>
  <w:num w:numId="37" w16cid:durableId="1878741168">
    <w:abstractNumId w:val="93"/>
  </w:num>
  <w:num w:numId="38" w16cid:durableId="637880806">
    <w:abstractNumId w:val="56"/>
  </w:num>
  <w:num w:numId="39" w16cid:durableId="1832672896">
    <w:abstractNumId w:val="76"/>
  </w:num>
  <w:num w:numId="40" w16cid:durableId="1762216925">
    <w:abstractNumId w:val="42"/>
  </w:num>
  <w:num w:numId="41" w16cid:durableId="1877042466">
    <w:abstractNumId w:val="34"/>
  </w:num>
  <w:num w:numId="42" w16cid:durableId="1343781147">
    <w:abstractNumId w:val="28"/>
  </w:num>
  <w:num w:numId="43" w16cid:durableId="227041061">
    <w:abstractNumId w:val="74"/>
  </w:num>
  <w:num w:numId="44" w16cid:durableId="1065372471">
    <w:abstractNumId w:val="89"/>
  </w:num>
  <w:num w:numId="45" w16cid:durableId="380830119">
    <w:abstractNumId w:val="51"/>
  </w:num>
  <w:num w:numId="46" w16cid:durableId="716248078">
    <w:abstractNumId w:val="24"/>
  </w:num>
  <w:num w:numId="47" w16cid:durableId="277281">
    <w:abstractNumId w:val="120"/>
  </w:num>
  <w:num w:numId="48" w16cid:durableId="1382632638">
    <w:abstractNumId w:val="20"/>
  </w:num>
  <w:num w:numId="49" w16cid:durableId="1036925322">
    <w:abstractNumId w:val="29"/>
  </w:num>
  <w:num w:numId="50" w16cid:durableId="496769091">
    <w:abstractNumId w:val="23"/>
  </w:num>
  <w:num w:numId="51" w16cid:durableId="1916891298">
    <w:abstractNumId w:val="101"/>
  </w:num>
  <w:num w:numId="52" w16cid:durableId="1969627446">
    <w:abstractNumId w:val="77"/>
  </w:num>
  <w:num w:numId="53" w16cid:durableId="1523785351">
    <w:abstractNumId w:val="87"/>
  </w:num>
  <w:num w:numId="54" w16cid:durableId="1581523831">
    <w:abstractNumId w:val="98"/>
  </w:num>
  <w:num w:numId="55" w16cid:durableId="1619140252">
    <w:abstractNumId w:val="59"/>
  </w:num>
  <w:num w:numId="56" w16cid:durableId="1061056181">
    <w:abstractNumId w:val="115"/>
  </w:num>
  <w:num w:numId="57" w16cid:durableId="327052510">
    <w:abstractNumId w:val="85"/>
  </w:num>
  <w:num w:numId="58" w16cid:durableId="1274168008">
    <w:abstractNumId w:val="67"/>
  </w:num>
  <w:num w:numId="59" w16cid:durableId="667170237">
    <w:abstractNumId w:val="27"/>
  </w:num>
  <w:num w:numId="60" w16cid:durableId="772826526">
    <w:abstractNumId w:val="71"/>
  </w:num>
  <w:num w:numId="61" w16cid:durableId="428236467">
    <w:abstractNumId w:val="50"/>
  </w:num>
  <w:num w:numId="62" w16cid:durableId="999314307">
    <w:abstractNumId w:val="44"/>
  </w:num>
  <w:num w:numId="63" w16cid:durableId="1746414218">
    <w:abstractNumId w:val="5"/>
  </w:num>
  <w:num w:numId="64" w16cid:durableId="802888807">
    <w:abstractNumId w:val="58"/>
  </w:num>
  <w:num w:numId="65" w16cid:durableId="1378966719">
    <w:abstractNumId w:val="86"/>
  </w:num>
  <w:num w:numId="66" w16cid:durableId="242646374">
    <w:abstractNumId w:val="73"/>
  </w:num>
  <w:num w:numId="67" w16cid:durableId="266618023">
    <w:abstractNumId w:val="0"/>
  </w:num>
  <w:num w:numId="68" w16cid:durableId="1969894517">
    <w:abstractNumId w:val="112"/>
  </w:num>
  <w:num w:numId="69" w16cid:durableId="1253204175">
    <w:abstractNumId w:val="47"/>
  </w:num>
  <w:num w:numId="70" w16cid:durableId="257981028">
    <w:abstractNumId w:val="55"/>
  </w:num>
  <w:num w:numId="71" w16cid:durableId="1970626233">
    <w:abstractNumId w:val="17"/>
  </w:num>
  <w:num w:numId="72" w16cid:durableId="24211256">
    <w:abstractNumId w:val="39"/>
  </w:num>
  <w:num w:numId="73" w16cid:durableId="1046220064">
    <w:abstractNumId w:val="10"/>
  </w:num>
  <w:num w:numId="74" w16cid:durableId="1549537461">
    <w:abstractNumId w:val="33"/>
  </w:num>
  <w:num w:numId="75" w16cid:durableId="1958944319">
    <w:abstractNumId w:val="45"/>
  </w:num>
  <w:num w:numId="76" w16cid:durableId="1071733990">
    <w:abstractNumId w:val="14"/>
  </w:num>
  <w:num w:numId="77" w16cid:durableId="254941944">
    <w:abstractNumId w:val="41"/>
  </w:num>
  <w:num w:numId="78" w16cid:durableId="1270576819">
    <w:abstractNumId w:val="68"/>
  </w:num>
  <w:num w:numId="79" w16cid:durableId="643505693">
    <w:abstractNumId w:val="107"/>
  </w:num>
  <w:num w:numId="80" w16cid:durableId="250043957">
    <w:abstractNumId w:val="7"/>
  </w:num>
  <w:num w:numId="81" w16cid:durableId="1524704263">
    <w:abstractNumId w:val="103"/>
  </w:num>
  <w:num w:numId="82" w16cid:durableId="1900901208">
    <w:abstractNumId w:val="100"/>
  </w:num>
  <w:num w:numId="83" w16cid:durableId="2146046936">
    <w:abstractNumId w:val="72"/>
  </w:num>
  <w:num w:numId="84" w16cid:durableId="2138913440">
    <w:abstractNumId w:val="8"/>
  </w:num>
  <w:num w:numId="85" w16cid:durableId="1399403879">
    <w:abstractNumId w:val="113"/>
  </w:num>
  <w:num w:numId="86" w16cid:durableId="1313633581">
    <w:abstractNumId w:val="116"/>
  </w:num>
  <w:num w:numId="87" w16cid:durableId="1014115517">
    <w:abstractNumId w:val="11"/>
  </w:num>
  <w:num w:numId="88" w16cid:durableId="1631746070">
    <w:abstractNumId w:val="9"/>
  </w:num>
  <w:num w:numId="89" w16cid:durableId="1079475136">
    <w:abstractNumId w:val="31"/>
  </w:num>
  <w:num w:numId="90" w16cid:durableId="465046769">
    <w:abstractNumId w:val="53"/>
  </w:num>
  <w:num w:numId="91" w16cid:durableId="526717444">
    <w:abstractNumId w:val="26"/>
  </w:num>
  <w:num w:numId="92" w16cid:durableId="988363264">
    <w:abstractNumId w:val="95"/>
  </w:num>
  <w:num w:numId="93" w16cid:durableId="1452627568">
    <w:abstractNumId w:val="75"/>
  </w:num>
  <w:num w:numId="94" w16cid:durableId="1847091269">
    <w:abstractNumId w:val="90"/>
  </w:num>
  <w:num w:numId="95" w16cid:durableId="1881086735">
    <w:abstractNumId w:val="105"/>
  </w:num>
  <w:num w:numId="96" w16cid:durableId="2016834867">
    <w:abstractNumId w:val="69"/>
  </w:num>
  <w:num w:numId="97" w16cid:durableId="2112583952">
    <w:abstractNumId w:val="118"/>
  </w:num>
  <w:num w:numId="98" w16cid:durableId="396131504">
    <w:abstractNumId w:val="49"/>
  </w:num>
  <w:num w:numId="99" w16cid:durableId="235088954">
    <w:abstractNumId w:val="52"/>
  </w:num>
  <w:num w:numId="100" w16cid:durableId="780998166">
    <w:abstractNumId w:val="94"/>
  </w:num>
  <w:num w:numId="101" w16cid:durableId="1813014757">
    <w:abstractNumId w:val="108"/>
  </w:num>
  <w:num w:numId="102" w16cid:durableId="2017993401">
    <w:abstractNumId w:val="97"/>
  </w:num>
  <w:num w:numId="103" w16cid:durableId="1359501887">
    <w:abstractNumId w:val="91"/>
  </w:num>
  <w:num w:numId="104" w16cid:durableId="1744140320">
    <w:abstractNumId w:val="106"/>
  </w:num>
  <w:num w:numId="105" w16cid:durableId="206458683">
    <w:abstractNumId w:val="57"/>
  </w:num>
  <w:num w:numId="106" w16cid:durableId="1453942277">
    <w:abstractNumId w:val="61"/>
  </w:num>
  <w:num w:numId="107" w16cid:durableId="399408099">
    <w:abstractNumId w:val="13"/>
  </w:num>
  <w:num w:numId="108" w16cid:durableId="423495072">
    <w:abstractNumId w:val="1"/>
  </w:num>
  <w:num w:numId="109" w16cid:durableId="82384404">
    <w:abstractNumId w:val="111"/>
  </w:num>
  <w:num w:numId="110" w16cid:durableId="1035156708">
    <w:abstractNumId w:val="43"/>
  </w:num>
  <w:num w:numId="111" w16cid:durableId="725488995">
    <w:abstractNumId w:val="25"/>
  </w:num>
  <w:num w:numId="112" w16cid:durableId="409351847">
    <w:abstractNumId w:val="36"/>
  </w:num>
  <w:num w:numId="113" w16cid:durableId="1733580225">
    <w:abstractNumId w:val="81"/>
  </w:num>
  <w:num w:numId="114" w16cid:durableId="284240242">
    <w:abstractNumId w:val="21"/>
  </w:num>
  <w:num w:numId="115" w16cid:durableId="1084301424">
    <w:abstractNumId w:val="48"/>
  </w:num>
  <w:num w:numId="116" w16cid:durableId="1811246870">
    <w:abstractNumId w:val="19"/>
  </w:num>
  <w:num w:numId="117" w16cid:durableId="1179125498">
    <w:abstractNumId w:val="2"/>
  </w:num>
  <w:num w:numId="118" w16cid:durableId="610941758">
    <w:abstractNumId w:val="83"/>
  </w:num>
  <w:num w:numId="119" w16cid:durableId="1694071946">
    <w:abstractNumId w:val="104"/>
  </w:num>
  <w:num w:numId="120" w16cid:durableId="361325008">
    <w:abstractNumId w:val="15"/>
  </w:num>
  <w:num w:numId="121" w16cid:durableId="394359563">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67"/>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E31"/>
    <w:rsid w:val="00250957"/>
    <w:rsid w:val="003F6142"/>
    <w:rsid w:val="004D4699"/>
    <w:rsid w:val="005747EF"/>
    <w:rsid w:val="005C7D81"/>
    <w:rsid w:val="005D309A"/>
    <w:rsid w:val="007520D4"/>
    <w:rsid w:val="007F334B"/>
    <w:rsid w:val="00824B02"/>
    <w:rsid w:val="00D7165D"/>
    <w:rsid w:val="00DD6E31"/>
    <w:rsid w:val="00E61E04"/>
    <w:rsid w:val="00E83656"/>
    <w:rsid w:val="00F66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2"/>
    </o:shapelayout>
  </w:shapeDefaults>
  <w:decimalSymbol w:val="."/>
  <w:listSeparator w:val=","/>
  <w14:docId w14:val="5068BEF3"/>
  <w15:chartTrackingRefBased/>
  <w15:docId w15:val="{F30D7831-A87F-A64E-93BF-EED7D95DC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7E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D6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6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6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D6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E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E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E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E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6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6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D6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E31"/>
    <w:rPr>
      <w:rFonts w:eastAsiaTheme="majorEastAsia" w:cstheme="majorBidi"/>
      <w:color w:val="272727" w:themeColor="text1" w:themeTint="D8"/>
    </w:rPr>
  </w:style>
  <w:style w:type="paragraph" w:styleId="Title">
    <w:name w:val="Title"/>
    <w:basedOn w:val="Normal"/>
    <w:next w:val="Normal"/>
    <w:link w:val="TitleChar"/>
    <w:uiPriority w:val="10"/>
    <w:qFormat/>
    <w:rsid w:val="00DD6E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E31"/>
    <w:pPr>
      <w:spacing w:before="160"/>
      <w:jc w:val="center"/>
    </w:pPr>
    <w:rPr>
      <w:i/>
      <w:iCs/>
      <w:color w:val="404040" w:themeColor="text1" w:themeTint="BF"/>
    </w:rPr>
  </w:style>
  <w:style w:type="character" w:customStyle="1" w:styleId="QuoteChar">
    <w:name w:val="Quote Char"/>
    <w:basedOn w:val="DefaultParagraphFont"/>
    <w:link w:val="Quote"/>
    <w:uiPriority w:val="29"/>
    <w:rsid w:val="00DD6E31"/>
    <w:rPr>
      <w:i/>
      <w:iCs/>
      <w:color w:val="404040" w:themeColor="text1" w:themeTint="BF"/>
    </w:rPr>
  </w:style>
  <w:style w:type="paragraph" w:styleId="ListParagraph">
    <w:name w:val="List Paragraph"/>
    <w:basedOn w:val="Normal"/>
    <w:uiPriority w:val="34"/>
    <w:qFormat/>
    <w:rsid w:val="00DD6E31"/>
    <w:pPr>
      <w:ind w:left="720"/>
      <w:contextualSpacing/>
    </w:pPr>
  </w:style>
  <w:style w:type="character" w:styleId="IntenseEmphasis">
    <w:name w:val="Intense Emphasis"/>
    <w:basedOn w:val="DefaultParagraphFont"/>
    <w:uiPriority w:val="21"/>
    <w:qFormat/>
    <w:rsid w:val="00DD6E31"/>
    <w:rPr>
      <w:i/>
      <w:iCs/>
      <w:color w:val="0F4761" w:themeColor="accent1" w:themeShade="BF"/>
    </w:rPr>
  </w:style>
  <w:style w:type="paragraph" w:styleId="IntenseQuote">
    <w:name w:val="Intense Quote"/>
    <w:basedOn w:val="Normal"/>
    <w:next w:val="Normal"/>
    <w:link w:val="IntenseQuoteChar"/>
    <w:uiPriority w:val="30"/>
    <w:qFormat/>
    <w:rsid w:val="00DD6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E31"/>
    <w:rPr>
      <w:i/>
      <w:iCs/>
      <w:color w:val="0F4761" w:themeColor="accent1" w:themeShade="BF"/>
    </w:rPr>
  </w:style>
  <w:style w:type="character" w:styleId="IntenseReference">
    <w:name w:val="Intense Reference"/>
    <w:basedOn w:val="DefaultParagraphFont"/>
    <w:uiPriority w:val="32"/>
    <w:qFormat/>
    <w:rsid w:val="00DD6E31"/>
    <w:rPr>
      <w:b/>
      <w:bCs/>
      <w:smallCaps/>
      <w:color w:val="0F4761" w:themeColor="accent1" w:themeShade="BF"/>
      <w:spacing w:val="5"/>
    </w:rPr>
  </w:style>
  <w:style w:type="numbering" w:customStyle="1" w:styleId="NoList1">
    <w:name w:val="No List1"/>
    <w:next w:val="NoList"/>
    <w:uiPriority w:val="99"/>
    <w:semiHidden/>
    <w:unhideWhenUsed/>
    <w:rsid w:val="00DD6E31"/>
  </w:style>
  <w:style w:type="paragraph" w:customStyle="1" w:styleId="msonormal0">
    <w:name w:val="msonormal"/>
    <w:basedOn w:val="Normal"/>
    <w:rsid w:val="00DD6E31"/>
    <w:pPr>
      <w:spacing w:before="100" w:beforeAutospacing="1" w:after="100" w:afterAutospacing="1"/>
    </w:pPr>
  </w:style>
  <w:style w:type="paragraph" w:customStyle="1" w:styleId="font-claude-response-body">
    <w:name w:val="font-claude-response-body"/>
    <w:basedOn w:val="Normal"/>
    <w:rsid w:val="00DD6E31"/>
    <w:pPr>
      <w:spacing w:before="100" w:beforeAutospacing="1" w:after="100" w:afterAutospacing="1"/>
    </w:pPr>
  </w:style>
  <w:style w:type="paragraph" w:customStyle="1" w:styleId="whitespace-normal">
    <w:name w:val="whitespace-normal"/>
    <w:basedOn w:val="Normal"/>
    <w:rsid w:val="00DD6E31"/>
    <w:pPr>
      <w:spacing w:before="100" w:beforeAutospacing="1" w:after="100" w:afterAutospacing="1"/>
    </w:pPr>
  </w:style>
  <w:style w:type="character" w:styleId="Strong">
    <w:name w:val="Strong"/>
    <w:basedOn w:val="DefaultParagraphFont"/>
    <w:uiPriority w:val="22"/>
    <w:qFormat/>
    <w:rsid w:val="00DD6E31"/>
    <w:rPr>
      <w:b/>
      <w:bCs/>
    </w:rPr>
  </w:style>
  <w:style w:type="character" w:styleId="HTMLCode">
    <w:name w:val="HTML Code"/>
    <w:basedOn w:val="DefaultParagraphFont"/>
    <w:uiPriority w:val="99"/>
    <w:semiHidden/>
    <w:unhideWhenUsed/>
    <w:rsid w:val="00DD6E3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D6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D6E31"/>
    <w:rPr>
      <w:rFonts w:ascii="Courier New" w:eastAsia="Times New Roman" w:hAnsi="Courier New" w:cs="Courier New"/>
      <w:kern w:val="0"/>
      <w:sz w:val="20"/>
      <w:szCs w:val="20"/>
      <w14:ligatures w14:val="none"/>
    </w:rPr>
  </w:style>
  <w:style w:type="character" w:customStyle="1" w:styleId="token">
    <w:name w:val="token"/>
    <w:basedOn w:val="DefaultParagraphFont"/>
    <w:rsid w:val="00DD6E31"/>
  </w:style>
  <w:style w:type="character" w:styleId="Emphasis">
    <w:name w:val="Emphasis"/>
    <w:basedOn w:val="DefaultParagraphFont"/>
    <w:uiPriority w:val="20"/>
    <w:qFormat/>
    <w:rsid w:val="00DD6E31"/>
    <w:rPr>
      <w:i/>
      <w:iCs/>
    </w:rPr>
  </w:style>
  <w:style w:type="paragraph" w:styleId="NormalWeb">
    <w:name w:val="Normal (Web)"/>
    <w:basedOn w:val="Normal"/>
    <w:uiPriority w:val="99"/>
    <w:semiHidden/>
    <w:unhideWhenUsed/>
    <w:rsid w:val="007F334B"/>
    <w:pPr>
      <w:spacing w:before="100" w:beforeAutospacing="1" w:after="100" w:afterAutospacing="1"/>
    </w:pPr>
  </w:style>
  <w:style w:type="paragraph" w:styleId="Header">
    <w:name w:val="header"/>
    <w:basedOn w:val="Normal"/>
    <w:link w:val="HeaderChar"/>
    <w:uiPriority w:val="99"/>
    <w:unhideWhenUsed/>
    <w:rsid w:val="005D309A"/>
    <w:pPr>
      <w:tabs>
        <w:tab w:val="center" w:pos="4680"/>
        <w:tab w:val="right" w:pos="9360"/>
      </w:tabs>
    </w:pPr>
  </w:style>
  <w:style w:type="character" w:customStyle="1" w:styleId="HeaderChar">
    <w:name w:val="Header Char"/>
    <w:basedOn w:val="DefaultParagraphFont"/>
    <w:link w:val="Header"/>
    <w:uiPriority w:val="99"/>
    <w:rsid w:val="005D309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5D309A"/>
    <w:pPr>
      <w:tabs>
        <w:tab w:val="center" w:pos="4680"/>
        <w:tab w:val="right" w:pos="9360"/>
      </w:tabs>
    </w:pPr>
  </w:style>
  <w:style w:type="character" w:customStyle="1" w:styleId="FooterChar">
    <w:name w:val="Footer Char"/>
    <w:basedOn w:val="DefaultParagraphFont"/>
    <w:link w:val="Footer"/>
    <w:uiPriority w:val="99"/>
    <w:rsid w:val="005D309A"/>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4749</Words>
  <Characters>32536</Characters>
  <Application>Microsoft Office Word</Application>
  <DocSecurity>0</DocSecurity>
  <Lines>834</Lines>
  <Paragraphs>717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Hutzler</dc:creator>
  <cp:keywords/>
  <dc:description/>
  <cp:lastModifiedBy>Justin Hutzler</cp:lastModifiedBy>
  <cp:revision>3</cp:revision>
  <cp:lastPrinted>2026-03-27T07:35:00Z</cp:lastPrinted>
  <dcterms:created xsi:type="dcterms:W3CDTF">2026-03-27T07:35:00Z</dcterms:created>
  <dcterms:modified xsi:type="dcterms:W3CDTF">2026-03-27T07:35:00Z</dcterms:modified>
</cp:coreProperties>
</file>