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SUIP-S-XSig-Spec — VI. PQC Integration (Control‑Plane)</w:t>
      </w:r>
    </w:p>
    <w:p>
      <w:pPr>
        <w:jc w:val="center"/>
      </w:pPr>
      <w:r>
        <w:t>Version: v0.1-draft</w:t>
      </w:r>
    </w:p>
    <w:p>
      <w:pPr>
        <w:jc w:val="center"/>
      </w:pPr>
      <w:r>
        <w:t>Date: 2025-10-14</w:t>
      </w:r>
    </w:p>
    <w:p>
      <w:pPr>
        <w:jc w:val="center"/>
      </w:pPr>
      <w:r>
        <w:t>Author: Justin Hutzler</w:t>
      </w:r>
    </w:p>
    <w:p/>
    <w:p>
      <w:pPr>
        <w:pStyle w:val="Heading1"/>
      </w:pPr>
      <w:r>
        <w:t>VI. PQC Integration (Control‑Plane)</w:t>
      </w:r>
    </w:p>
    <w:p>
      <w:pPr>
        <w:pStyle w:val="Heading2"/>
      </w:pPr>
      <w:r>
        <w:t>PQ Attested Signatures</w:t>
      </w:r>
    </w:p>
    <w:p>
      <w:pPr>
        <w:pStyle w:val="Heading2"/>
      </w:pPr>
      <w:r>
        <w:t>Kyber DKG Channels</w:t>
      </w:r>
    </w:p>
    <w:p>
      <w:pPr>
        <w:pStyle w:val="Heading2"/>
      </w:pPr>
      <w:r>
        <w:t>SPHINCS+ Checkpoints</w:t>
      </w:r>
    </w:p>
    <w:p>
      <w:pPr>
        <w:pStyle w:val="Heading2"/>
      </w:pPr>
      <w:r>
        <w:t>Evidence Durability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