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oolchain"/>
    <w:p>
      <w:pPr>
        <w:pStyle w:val="Heading1"/>
      </w:pPr>
      <w:r>
        <w:t xml:space="preserve">8. Toolchain</w:t>
      </w:r>
    </w:p>
    <w:p>
      <w:pPr>
        <w:pStyle w:val="FirstParagraph"/>
      </w:pPr>
      <w:r>
        <w:t xml:space="preserve">A robust toolchain accelerates the development, testing and</w:t>
      </w:r>
      <w:r>
        <w:t xml:space="preserve"> </w:t>
      </w:r>
      <w:r>
        <w:t xml:space="preserve">deployment of SynQ contracts. This section describes the</w:t>
      </w:r>
      <w:r>
        <w:t xml:space="preserve"> </w:t>
      </w:r>
      <w:r>
        <w:t xml:space="preserve">command‑line interface, software development kits (SDKs),</w:t>
      </w:r>
      <w:r>
        <w:t xml:space="preserve"> </w:t>
      </w:r>
      <w:r>
        <w:t xml:space="preserve">IDE integrations, testing frameworks, gas profilers,</w:t>
      </w:r>
      <w:r>
        <w:t xml:space="preserve"> </w:t>
      </w:r>
      <w:r>
        <w:t xml:space="preserve">deployment tools and future directions.</w:t>
      </w:r>
    </w:p>
    <w:bookmarkStart w:id="20" w:name="synq-cli"/>
    <w:p>
      <w:pPr>
        <w:pStyle w:val="Heading2"/>
      </w:pPr>
      <w:r>
        <w:t xml:space="preserve">8.1 SynQ CLI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synq</w:t>
      </w:r>
      <w:r>
        <w:t xml:space="preserve"> </w:t>
      </w:r>
      <w:r>
        <w:t xml:space="preserve">command‑line tool provides a one‑stop shop for</w:t>
      </w:r>
      <w:r>
        <w:t xml:space="preserve"> </w:t>
      </w:r>
      <w:r>
        <w:t xml:space="preserve">compiling, testing, deploying and interacting with SynQ</w:t>
      </w:r>
      <w:r>
        <w:t xml:space="preserve"> </w:t>
      </w:r>
      <w:r>
        <w:t xml:space="preserve">contracts. Key commands include: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compile &lt;source&gt; -o &lt;bytecode&gt;</w:t>
      </w:r>
      <w:r>
        <w:t xml:space="preserve">: compile a</w:t>
      </w:r>
      <w:r>
        <w:t xml:space="preserve"> </w:t>
      </w:r>
      <w:r>
        <w:rPr>
          <w:rStyle w:val="VerbatimChar"/>
        </w:rPr>
        <w:t xml:space="preserve">.sq</w:t>
      </w:r>
      <w:r>
        <w:t xml:space="preserve"> </w:t>
      </w:r>
      <w:r>
        <w:t xml:space="preserve">file to</w:t>
      </w:r>
      <w:r>
        <w:t xml:space="preserve"> </w:t>
      </w:r>
      <w:r>
        <w:t xml:space="preserve">bytecode and emit an ABI JSON description.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deploy &lt;bytecode&gt; --from &lt;address&gt; --gas &lt;amount&gt;</w:t>
      </w:r>
      <w:r>
        <w:t xml:space="preserve">:</w:t>
      </w:r>
      <w:r>
        <w:t xml:space="preserve"> </w:t>
      </w:r>
      <w:r>
        <w:t xml:space="preserve">deploy compiled code to a network. Sign the transaction</w:t>
      </w:r>
      <w:r>
        <w:t xml:space="preserve"> </w:t>
      </w:r>
      <w:r>
        <w:t xml:space="preserve">with your PQC key.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call &lt;address&gt; &lt;method&gt; &lt;args...&gt;</w:t>
      </w:r>
      <w:r>
        <w:t xml:space="preserve">: invoke a function on</w:t>
      </w:r>
      <w:r>
        <w:t xml:space="preserve"> </w:t>
      </w:r>
      <w:r>
        <w:t xml:space="preserve">a deployed contract. The CLI encodes the arguments per</w:t>
      </w:r>
      <w:r>
        <w:t xml:space="preserve"> </w:t>
      </w:r>
      <w:r>
        <w:t xml:space="preserve">the ABI specification.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estimate &lt;address&gt; &lt;method&gt; &lt;args...&gt;</w:t>
      </w:r>
      <w:r>
        <w:t xml:space="preserve">: estimate gas</w:t>
      </w:r>
      <w:r>
        <w:t xml:space="preserve"> </w:t>
      </w:r>
      <w:r>
        <w:t xml:space="preserve">consumption. Reports base, data and compute components.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 &lt;directory&gt;</w:t>
      </w:r>
      <w:r>
        <w:t xml:space="preserve">: run unit tests and property‑based</w:t>
      </w:r>
      <w:r>
        <w:t xml:space="preserve"> </w:t>
      </w:r>
      <w:r>
        <w:t xml:space="preserve">tests. Generates a coverage report.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lint &lt;source&gt;</w:t>
      </w:r>
      <w:r>
        <w:t xml:space="preserve">: check code style and suggest</w:t>
      </w:r>
      <w:r>
        <w:t xml:space="preserve"> </w:t>
      </w:r>
      <w:r>
        <w:t xml:space="preserve">improvements.</w:t>
      </w:r>
    </w:p>
    <w:p>
      <w:pPr>
        <w:pStyle w:val="FirstParagraph"/>
      </w:pPr>
      <w:r>
        <w:t xml:space="preserve">The CLI reads configuration from a</w:t>
      </w:r>
      <w:r>
        <w:t xml:space="preserve"> </w:t>
      </w:r>
      <w:r>
        <w:rPr>
          <w:rStyle w:val="VerbatimChar"/>
        </w:rPr>
        <w:t xml:space="preserve">synq.toml</w:t>
      </w:r>
      <w:r>
        <w:t xml:space="preserve"> </w:t>
      </w:r>
      <w:r>
        <w:t xml:space="preserve">file</w:t>
      </w:r>
      <w:r>
        <w:t xml:space="preserve"> </w:t>
      </w:r>
      <w:r>
        <w:t xml:space="preserve">specifying network endpoints, key paths, and default gas</w:t>
      </w:r>
      <w:r>
        <w:t xml:space="preserve"> </w:t>
      </w:r>
      <w:r>
        <w:t xml:space="preserve">limits.</w:t>
      </w:r>
    </w:p>
    <w:bookmarkEnd w:id="20"/>
    <w:bookmarkStart w:id="21" w:name="sdks-typescript-python"/>
    <w:p>
      <w:pPr>
        <w:pStyle w:val="Heading2"/>
      </w:pPr>
      <w:r>
        <w:t xml:space="preserve">8.2 SDKs (TypeScript, Python)</w:t>
      </w:r>
    </w:p>
    <w:p>
      <w:pPr>
        <w:pStyle w:val="FirstParagraph"/>
      </w:pPr>
      <w:r>
        <w:t xml:space="preserve">SDKs wrap the CLI and provide idiomatic APIs for</w:t>
      </w:r>
      <w:r>
        <w:t xml:space="preserve"> </w:t>
      </w:r>
      <w:r>
        <w:t xml:space="preserve">interacting with SynQ from off‑chain code. The TypeScript</w:t>
      </w:r>
      <w:r>
        <w:t xml:space="preserve"> </w:t>
      </w:r>
      <w:r>
        <w:t xml:space="preserve">SDK exposes classes for key management, transaction</w:t>
      </w:r>
      <w:r>
        <w:t xml:space="preserve"> </w:t>
      </w:r>
      <w:r>
        <w:t xml:space="preserve">construction and signing, RPC calls, event decoding and</w:t>
      </w:r>
      <w:r>
        <w:t xml:space="preserve"> </w:t>
      </w:r>
      <w:r>
        <w:t xml:space="preserve">contract abstractions: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QuantumVMClient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'synq-sdk'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QuantumVMClient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'https://rpc.synq.io'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DaoAbi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DaoBytecode)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(adminAddress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'cast_vote'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encVote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Python SDK provides similar functionality for data</w:t>
      </w:r>
      <w:r>
        <w:t xml:space="preserve"> </w:t>
      </w:r>
      <w:r>
        <w:t xml:space="preserve">science and scripting tasks. Both SDKs integrate with</w:t>
      </w:r>
      <w:r>
        <w:t xml:space="preserve"> </w:t>
      </w:r>
      <w:r>
        <w:t xml:space="preserve">hardware wallets and PQC key providers.</w:t>
      </w:r>
    </w:p>
    <w:bookmarkEnd w:id="21"/>
    <w:bookmarkStart w:id="22" w:name="ide-extensions"/>
    <w:p>
      <w:pPr>
        <w:pStyle w:val="Heading2"/>
      </w:pPr>
      <w:r>
        <w:t xml:space="preserve">8.3 IDE Extensions</w:t>
      </w:r>
    </w:p>
    <w:p>
      <w:pPr>
        <w:pStyle w:val="FirstParagraph"/>
      </w:pPr>
      <w:r>
        <w:t xml:space="preserve">Language server protocol (LSP) extensions supply syntax</w:t>
      </w:r>
      <w:r>
        <w:t xml:space="preserve"> </w:t>
      </w:r>
      <w:r>
        <w:t xml:space="preserve">highlighting, auto‑completion, diagnostics, and go‑to</w:t>
      </w:r>
      <w:r>
        <w:t xml:space="preserve"> </w:t>
      </w:r>
      <w:r>
        <w:t xml:space="preserve">definition. Extensions are available for VS Code, JetBrains</w:t>
      </w:r>
      <w:r>
        <w:t xml:space="preserve"> </w:t>
      </w:r>
      <w:r>
        <w:t xml:space="preserve">IDEs and NeoVim. The extensions rely on the same parser</w:t>
      </w:r>
      <w:r>
        <w:t xml:space="preserve"> </w:t>
      </w:r>
      <w:r>
        <w:t xml:space="preserve">and type checker used by the compiler, ensuring that</w:t>
      </w:r>
      <w:r>
        <w:t xml:space="preserve"> </w:t>
      </w:r>
      <w:r>
        <w:t xml:space="preserve">diagnostics match compiler errors.</w:t>
      </w:r>
    </w:p>
    <w:bookmarkEnd w:id="22"/>
    <w:bookmarkStart w:id="23" w:name="unit-testing-framework"/>
    <w:p>
      <w:pPr>
        <w:pStyle w:val="Heading2"/>
      </w:pPr>
      <w:r>
        <w:t xml:space="preserve">8.4 Unit Testing Framework</w:t>
      </w:r>
    </w:p>
    <w:p>
      <w:pPr>
        <w:pStyle w:val="FirstParagraph"/>
      </w:pPr>
      <w:r>
        <w:t xml:space="preserve">Tests reside in</w:t>
      </w:r>
      <w:r>
        <w:t xml:space="preserve"> </w:t>
      </w:r>
      <w:r>
        <w:rPr>
          <w:rStyle w:val="VerbatimChar"/>
        </w:rPr>
        <w:t xml:space="preserve">.test.sq</w:t>
      </w:r>
      <w:r>
        <w:t xml:space="preserve"> </w:t>
      </w:r>
      <w:r>
        <w:t xml:space="preserve">files or within</w:t>
      </w:r>
      <w:r>
        <w:t xml:space="preserve"> </w:t>
      </w:r>
      <w:r>
        <w:rPr>
          <w:rStyle w:val="VerbatimChar"/>
        </w:rPr>
        <w:t xml:space="preserve">#[test]</w:t>
      </w:r>
      <w:r>
        <w:t xml:space="preserve"> </w:t>
      </w:r>
      <w:r>
        <w:t xml:space="preserve">annotated functions. The test runner executes tests in</w:t>
      </w:r>
      <w:r>
        <w:t xml:space="preserve"> </w:t>
      </w:r>
      <w:r>
        <w:t xml:space="preserve">isolation, resetting state between runs. Features include:</w:t>
      </w:r>
    </w:p>
    <w:p>
      <w:pPr>
        <w:numPr>
          <w:ilvl w:val="0"/>
          <w:numId w:val="1002"/>
        </w:numPr>
        <w:pStyle w:val="Compact"/>
      </w:pPr>
      <w:r>
        <w:t xml:space="preserve">Assertions (</w:t>
      </w:r>
      <w:r>
        <w:rPr>
          <w:rStyle w:val="VerbatimChar"/>
        </w:rPr>
        <w:t xml:space="preserve">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assert_eq</w:t>
      </w:r>
      <w:r>
        <w:t xml:space="preserve">), expectation of</w:t>
      </w:r>
      <w:r>
        <w:t xml:space="preserve"> </w:t>
      </w:r>
      <w:r>
        <w:t xml:space="preserve">reverts (</w:t>
      </w:r>
      <w:r>
        <w:rPr>
          <w:rStyle w:val="VerbatimChar"/>
        </w:rPr>
        <w:t xml:space="preserve">expect_revert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Fuzz testing for functions with complex inputs.</w:t>
      </w:r>
    </w:p>
    <w:p>
      <w:pPr>
        <w:numPr>
          <w:ilvl w:val="0"/>
          <w:numId w:val="1002"/>
        </w:numPr>
        <w:pStyle w:val="Compact"/>
      </w:pPr>
      <w:r>
        <w:t xml:space="preserve">Gas profiling on a per‑test basis.</w:t>
      </w:r>
    </w:p>
    <w:p>
      <w:pPr>
        <w:numPr>
          <w:ilvl w:val="0"/>
          <w:numId w:val="1002"/>
        </w:numPr>
        <w:pStyle w:val="Compact"/>
      </w:pPr>
      <w:r>
        <w:t xml:space="preserve">Snapshot testing to ensure that contract outputs do not</w:t>
      </w:r>
      <w:r>
        <w:t xml:space="preserve"> </w:t>
      </w:r>
      <w:r>
        <w:t xml:space="preserve">change unexpectedly.</w:t>
      </w:r>
    </w:p>
    <w:p>
      <w:pPr>
        <w:pStyle w:val="SourceCode"/>
      </w:pPr>
      <w:r>
        <w:rPr>
          <w:rStyle w:val="VerbatimChar"/>
        </w:rPr>
        <w:t xml:space="preserve">#[test]</w:t>
      </w:r>
      <w:r>
        <w:br/>
      </w:r>
      <w:r>
        <w:rPr>
          <w:rStyle w:val="VerbatimChar"/>
        </w:rPr>
        <w:t xml:space="preserve">function test_transfer() {</w:t>
      </w:r>
      <w:r>
        <w:br/>
      </w:r>
      <w:r>
        <w:rPr>
          <w:rStyle w:val="VerbatimChar"/>
        </w:rPr>
        <w:t xml:space="preserve">    let from = Address("0x123...");</w:t>
      </w:r>
      <w:r>
        <w:br/>
      </w:r>
      <w:r>
        <w:rPr>
          <w:rStyle w:val="VerbatimChar"/>
        </w:rPr>
        <w:t xml:space="preserve">    let to   = Address("0xabc...");</w:t>
      </w:r>
      <w:r>
        <w:br/>
      </w:r>
      <w:r>
        <w:rPr>
          <w:rStyle w:val="VerbatimChar"/>
        </w:rPr>
        <w:t xml:space="preserve">    let amount = UInt256(42);</w:t>
      </w:r>
      <w:r>
        <w:br/>
      </w:r>
      <w:r>
        <w:rPr>
          <w:rStyle w:val="VerbatimChar"/>
        </w:rPr>
        <w:t xml:space="preserve">    assert_eq(0, bank.balanceOf(to));</w:t>
      </w:r>
      <w:r>
        <w:br/>
      </w:r>
      <w:r>
        <w:rPr>
          <w:rStyle w:val="VerbatimChar"/>
        </w:rPr>
        <w:t xml:space="preserve">    bank.transfer(to, amount);</w:t>
      </w:r>
      <w:r>
        <w:br/>
      </w:r>
      <w:r>
        <w:rPr>
          <w:rStyle w:val="VerbatimChar"/>
        </w:rPr>
        <w:t xml:space="preserve">    assert_eq(amount, bank.balanceOf(to));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gas-profiler-analyzer"/>
    <w:p>
      <w:pPr>
        <w:pStyle w:val="Heading2"/>
      </w:pPr>
      <w:r>
        <w:t xml:space="preserve">8.5 Gas Profiler &amp; Analyzer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synq gas</w:t>
      </w:r>
      <w:r>
        <w:t xml:space="preserve"> </w:t>
      </w:r>
      <w:r>
        <w:t xml:space="preserve">command produces a detailed breakdown of</w:t>
      </w:r>
      <w:r>
        <w:t xml:space="preserve"> </w:t>
      </w:r>
      <w:r>
        <w:t xml:space="preserve">gas consumption. Developers can use the gas profiler to</w:t>
      </w:r>
      <w:r>
        <w:t xml:space="preserve"> </w:t>
      </w:r>
      <w:r>
        <w:t xml:space="preserve">identify hot spots and optimise their code. The report</w:t>
      </w:r>
      <w:r>
        <w:t xml:space="preserve"> </w:t>
      </w:r>
      <w:r>
        <w:t xml:space="preserve">lists the gas consumed by each function, including base</w:t>
      </w:r>
      <w:r>
        <w:t xml:space="preserve"> </w:t>
      </w:r>
      <w:r>
        <w:t xml:space="preserve">cost, data cost and compute cost. The profiler also</w:t>
      </w:r>
      <w:r>
        <w:t xml:space="preserve"> </w:t>
      </w:r>
      <w:r>
        <w:t xml:space="preserve">simulates different batch sizes for PQC verification to</w:t>
      </w:r>
      <w:r>
        <w:t xml:space="preserve"> </w:t>
      </w:r>
      <w:r>
        <w:t xml:space="preserve">recommend optimal parameters.</w:t>
      </w:r>
    </w:p>
    <w:bookmarkEnd w:id="24"/>
    <w:bookmarkStart w:id="25" w:name="deployment-tools"/>
    <w:p>
      <w:pPr>
        <w:pStyle w:val="Heading2"/>
      </w:pPr>
      <w:r>
        <w:t xml:space="preserve">8.6 Deployment Tools</w:t>
      </w:r>
    </w:p>
    <w:p>
      <w:pPr>
        <w:pStyle w:val="FirstParagraph"/>
      </w:pPr>
      <w:r>
        <w:t xml:space="preserve">Deploying contracts safely requires tools for key</w:t>
      </w:r>
      <w:r>
        <w:t xml:space="preserve"> </w:t>
      </w:r>
      <w:r>
        <w:t xml:space="preserve">management, multi‑sig approvals and environment</w:t>
      </w:r>
      <w:r>
        <w:t xml:space="preserve"> </w:t>
      </w:r>
      <w:r>
        <w:t xml:space="preserve">configuration. The deployment tool supports: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Hardware wallets:</w:t>
      </w:r>
      <w:r>
        <w:t xml:space="preserve"> </w:t>
      </w:r>
      <w:r>
        <w:t xml:space="preserve">sign transactions with PQC keys on</w:t>
      </w:r>
      <w:r>
        <w:t xml:space="preserve"> </w:t>
      </w:r>
      <w:r>
        <w:t xml:space="preserve">a hardware device. Support for USB tokens and NFC cards.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Multisignature deployment:</w:t>
      </w:r>
      <w:r>
        <w:t xml:space="preserve"> </w:t>
      </w:r>
      <w:r>
        <w:t xml:space="preserve">require signatures from</w:t>
      </w:r>
      <w:r>
        <w:t xml:space="preserve"> </w:t>
      </w:r>
      <w:r>
        <w:t xml:space="preserve">multiple keys before a deployment is broadcast.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Pre‑deployment simulation:</w:t>
      </w:r>
      <w:r>
        <w:t xml:space="preserve"> </w:t>
      </w:r>
      <w:r>
        <w:t xml:space="preserve">verify that the contract</w:t>
      </w:r>
      <w:r>
        <w:t xml:space="preserve"> </w:t>
      </w:r>
      <w:r>
        <w:t xml:space="preserve">will deploy successfully and initialise state correctly.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 configuration:</w:t>
      </w:r>
      <w:r>
        <w:t xml:space="preserve"> </w:t>
      </w:r>
      <w:r>
        <w:t xml:space="preserve">specify gas prices, chain IDs,</w:t>
      </w:r>
      <w:r>
        <w:t xml:space="preserve"> </w:t>
      </w:r>
      <w:r>
        <w:t xml:space="preserve">and RPC URLs per environment (testnet, mainnet, private).</w:t>
      </w:r>
    </w:p>
    <w:bookmarkEnd w:id="25"/>
    <w:bookmarkStart w:id="26" w:name="devops-integration"/>
    <w:p>
      <w:pPr>
        <w:pStyle w:val="Heading2"/>
      </w:pPr>
      <w:r>
        <w:t xml:space="preserve">8.7 DevOps Integration</w:t>
      </w:r>
    </w:p>
    <w:p>
      <w:pPr>
        <w:pStyle w:val="FirstParagraph"/>
      </w:pPr>
      <w:r>
        <w:t xml:space="preserve">Continuous integration and delivery (CI/CD) pipelines can</w:t>
      </w:r>
      <w:r>
        <w:t xml:space="preserve"> </w:t>
      </w:r>
      <w:r>
        <w:t xml:space="preserve">invoke the CLI to compile, test and deploy contracts.</w:t>
      </w:r>
      <w:r>
        <w:t xml:space="preserve"> </w:t>
      </w:r>
      <w:r>
        <w:t xml:space="preserve">Example GitHub Actions workflows: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synq/setup-synq@v1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synq compile src/Contract.sq -o Contract.sqb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synq test 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synq gas Contract.sqb --method main</w:t>
      </w:r>
    </w:p>
    <w:p>
      <w:pPr>
        <w:pStyle w:val="FirstParagraph"/>
      </w:pPr>
      <w:r>
        <w:t xml:space="preserve">Deployment to staging and production networks can be</w:t>
      </w:r>
      <w:r>
        <w:t xml:space="preserve"> </w:t>
      </w:r>
      <w:r>
        <w:t xml:space="preserve">governed by branch policies and manual approvals.</w:t>
      </w:r>
    </w:p>
    <w:bookmarkEnd w:id="26"/>
    <w:bookmarkStart w:id="27" w:name="future-tooling-directions"/>
    <w:p>
      <w:pPr>
        <w:pStyle w:val="Heading2"/>
      </w:pPr>
      <w:r>
        <w:t xml:space="preserve">8.8 Future Tooling Directions</w:t>
      </w:r>
    </w:p>
    <w:p>
      <w:pPr>
        <w:pStyle w:val="FirstParagraph"/>
      </w:pPr>
      <w:r>
        <w:t xml:space="preserve">Forthcoming tools include: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Formal verification assistants</w:t>
      </w:r>
      <w:r>
        <w:t xml:space="preserve"> </w:t>
      </w:r>
      <w:r>
        <w:t xml:space="preserve">that translate SynQ</w:t>
      </w:r>
      <w:r>
        <w:t xml:space="preserve"> </w:t>
      </w:r>
      <w:r>
        <w:t xml:space="preserve">contracts into proof assistants (e.g., Coq) automatically.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 debuggers</w:t>
      </w:r>
      <w:r>
        <w:t xml:space="preserve"> </w:t>
      </w:r>
      <w:r>
        <w:t xml:space="preserve">to step through contract execution</w:t>
      </w:r>
      <w:r>
        <w:t xml:space="preserve"> </w:t>
      </w:r>
      <w:r>
        <w:t xml:space="preserve">graphically.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Cross‑chain orchestrators</w:t>
      </w:r>
      <w:r>
        <w:t xml:space="preserve"> </w:t>
      </w:r>
      <w:r>
        <w:t xml:space="preserve">that help manage</w:t>
      </w:r>
      <w:r>
        <w:t xml:space="preserve"> </w:t>
      </w:r>
      <w:r>
        <w:t xml:space="preserve">multi‑chain workflows from a single dashboard.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2025-10-18T01:19:33Z</dcterms:created>
  <dcterms:modified xsi:type="dcterms:W3CDTF">2025-10-18T01:19:33Z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