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05E8" w14:textId="32EC6DCE" w:rsidR="001D2080" w:rsidRPr="001D2080" w:rsidRDefault="001D2080" w:rsidP="001D2080">
      <w:pPr>
        <w:jc w:val="center"/>
        <w:rPr>
          <w:rFonts w:ascii="Orbitron Black" w:hAnsi="Orbitron Black"/>
          <w:b/>
          <w:bCs/>
          <w:sz w:val="40"/>
          <w:szCs w:val="40"/>
        </w:rPr>
      </w:pPr>
      <w:r w:rsidRPr="001D2080">
        <w:rPr>
          <w:rFonts w:ascii="Orbitron Black" w:hAnsi="Orbitron Black"/>
          <w:b/>
          <w:bCs/>
          <w:sz w:val="40"/>
          <w:szCs w:val="40"/>
        </w:rPr>
        <w:t xml:space="preserve">Practical Use Cases of Synergy Network </w:t>
      </w:r>
      <w:r>
        <w:rPr>
          <w:rFonts w:ascii="Orbitron Black" w:hAnsi="Orbitron Black"/>
          <w:b/>
          <w:bCs/>
          <w:sz w:val="40"/>
          <w:szCs w:val="40"/>
        </w:rPr>
        <w:t>(</w:t>
      </w:r>
      <w:r w:rsidRPr="001D2080">
        <w:rPr>
          <w:rFonts w:ascii="Orbitron Black" w:hAnsi="Orbitron Black"/>
          <w:b/>
          <w:bCs/>
          <w:sz w:val="32"/>
          <w:szCs w:val="32"/>
        </w:rPr>
        <w:t>by Industry</w:t>
      </w:r>
      <w:r>
        <w:rPr>
          <w:rFonts w:ascii="Orbitron Black" w:hAnsi="Orbitron Black"/>
          <w:b/>
          <w:bCs/>
          <w:sz w:val="32"/>
          <w:szCs w:val="32"/>
        </w:rPr>
        <w:t>)</w:t>
      </w:r>
    </w:p>
    <w:p w14:paraId="63376DFF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Below is a detailed industry-by-industry breakdown.</w:t>
      </w:r>
    </w:p>
    <w:p w14:paraId="6083ABDF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72C4848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657ADB" w14:textId="795FD752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🌿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Cannabis Industry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🌿</w:t>
      </w:r>
    </w:p>
    <w:p w14:paraId="6E26EC29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This is one of the strongest use cases.</w:t>
      </w:r>
    </w:p>
    <w:p w14:paraId="663EE178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The U.S. cannabis sector suffers from:</w:t>
      </w:r>
    </w:p>
    <w:p w14:paraId="155CAD1C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No access to traditional banking</w:t>
      </w:r>
    </w:p>
    <w:p w14:paraId="1F69CFF5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No interoperable financial infrastructure</w:t>
      </w:r>
    </w:p>
    <w:p w14:paraId="395BBA1A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Extreme cash handling risk</w:t>
      </w:r>
    </w:p>
    <w:p w14:paraId="0EFF57F5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No standardized compliance monitoring</w:t>
      </w:r>
    </w:p>
    <w:p w14:paraId="74DE03AE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No auditable multi-state record system</w:t>
      </w:r>
    </w:p>
    <w:p w14:paraId="04401477" w14:textId="77777777" w:rsidR="001D2080" w:rsidRPr="001D2080" w:rsidRDefault="001D2080" w:rsidP="001D2080">
      <w:pPr>
        <w:numPr>
          <w:ilvl w:val="0"/>
          <w:numId w:val="1"/>
        </w:numPr>
        <w:rPr>
          <w:rFonts w:ascii="Inter" w:hAnsi="Inter"/>
        </w:rPr>
      </w:pPr>
      <w:r w:rsidRPr="001D2080">
        <w:rPr>
          <w:rFonts w:ascii="Inter" w:hAnsi="Inter"/>
        </w:rPr>
        <w:t>Constant regulatory scrutiny</w:t>
      </w:r>
    </w:p>
    <w:p w14:paraId="295DBC13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 xml:space="preserve">A Synergy Layer-2 designed </w:t>
      </w:r>
      <w:r w:rsidRPr="001D2080">
        <w:rPr>
          <w:rFonts w:ascii="Inter" w:hAnsi="Inter"/>
          <w:i/>
          <w:iCs/>
        </w:rPr>
        <w:t>specifically</w:t>
      </w:r>
      <w:r w:rsidRPr="001D2080">
        <w:rPr>
          <w:rFonts w:ascii="Inter" w:hAnsi="Inter"/>
        </w:rPr>
        <w:t xml:space="preserve"> for cannabis solves every single one of these problems.</w:t>
      </w:r>
    </w:p>
    <w:p w14:paraId="0C04EA24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What the Cannabis L2 Would Do:</w:t>
      </w:r>
    </w:p>
    <w:p w14:paraId="33971443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 xml:space="preserve">Provide a </w:t>
      </w:r>
      <w:r w:rsidRPr="001D2080">
        <w:rPr>
          <w:rFonts w:ascii="Inter" w:hAnsi="Inter"/>
          <w:b/>
          <w:bCs/>
        </w:rPr>
        <w:t>fully audit-ready, blockchain-based financial system</w:t>
      </w:r>
    </w:p>
    <w:p w14:paraId="45F1161F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 xml:space="preserve">Serve as a </w:t>
      </w:r>
      <w:r w:rsidRPr="001D2080">
        <w:rPr>
          <w:rFonts w:ascii="Inter" w:hAnsi="Inter"/>
          <w:b/>
          <w:bCs/>
        </w:rPr>
        <w:t>safe banking alternative</w:t>
      </w:r>
      <w:r w:rsidRPr="001D2080">
        <w:rPr>
          <w:rFonts w:ascii="Inter" w:hAnsi="Inter"/>
        </w:rPr>
        <w:t xml:space="preserve"> with quantum-secure custody</w:t>
      </w:r>
    </w:p>
    <w:p w14:paraId="4CEA7D8D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>Allow dispensaries to pay suppliers and taxes digitally</w:t>
      </w:r>
    </w:p>
    <w:p w14:paraId="5ADF5F57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 xml:space="preserve">Offer </w:t>
      </w:r>
      <w:r w:rsidRPr="001D2080">
        <w:rPr>
          <w:rFonts w:ascii="Inter" w:hAnsi="Inter"/>
          <w:b/>
          <w:bCs/>
        </w:rPr>
        <w:t>real-time compliance reporting</w:t>
      </w:r>
      <w:r w:rsidRPr="001D2080">
        <w:rPr>
          <w:rFonts w:ascii="Inter" w:hAnsi="Inter"/>
        </w:rPr>
        <w:t xml:space="preserve"> to regulators</w:t>
      </w:r>
    </w:p>
    <w:p w14:paraId="465973A2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>Prevent fraud, double-billing, and tax evasion</w:t>
      </w:r>
    </w:p>
    <w:p w14:paraId="70B5DE52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>Integrate with POS systems and inventory systems</w:t>
      </w:r>
    </w:p>
    <w:p w14:paraId="0C1EF324" w14:textId="77777777" w:rsidR="001D2080" w:rsidRPr="001D2080" w:rsidRDefault="001D2080" w:rsidP="001D2080">
      <w:pPr>
        <w:numPr>
          <w:ilvl w:val="0"/>
          <w:numId w:val="2"/>
        </w:numPr>
        <w:rPr>
          <w:rFonts w:ascii="Inter" w:hAnsi="Inter"/>
        </w:rPr>
      </w:pPr>
      <w:r w:rsidRPr="001D2080">
        <w:rPr>
          <w:rFonts w:ascii="Inter" w:hAnsi="Inter"/>
        </w:rPr>
        <w:t xml:space="preserve">Enable </w:t>
      </w:r>
      <w:r w:rsidRPr="001D2080">
        <w:rPr>
          <w:rFonts w:ascii="Inter" w:hAnsi="Inter"/>
          <w:b/>
          <w:bCs/>
        </w:rPr>
        <w:t>cross-state cannabis commerce rails</w:t>
      </w:r>
      <w:r w:rsidRPr="001D2080">
        <w:rPr>
          <w:rFonts w:ascii="Inter" w:hAnsi="Inter"/>
        </w:rPr>
        <w:t xml:space="preserve"> where legally supported</w:t>
      </w:r>
    </w:p>
    <w:p w14:paraId="1A626F97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Because Synergy is quantum-secure and formally verifiable, regulators would trust it more than existing crypto networks.</w:t>
      </w:r>
    </w:p>
    <w:p w14:paraId="4D5FC095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 xml:space="preserve">Synergy becomes the </w:t>
      </w:r>
      <w:r w:rsidRPr="001D2080">
        <w:rPr>
          <w:rFonts w:ascii="Inter" w:hAnsi="Inter"/>
          <w:b/>
          <w:bCs/>
        </w:rPr>
        <w:t>first blockchain-powered, legally compliant financial infrastructure for a multi-billion-dollar industry that has no banking access.</w:t>
      </w:r>
    </w:p>
    <w:p w14:paraId="6D6BEDF7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0E7C1D2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CF102C7" w14:textId="77777777" w:rsidR="001D2080" w:rsidRDefault="001D2080">
      <w:pPr>
        <w:rPr>
          <w:rFonts w:ascii="Apple Color Emoji" w:hAnsi="Apple Color Emoji" w:cs="Apple Color Emoji"/>
          <w:b/>
          <w:bCs/>
          <w:sz w:val="28"/>
          <w:szCs w:val="28"/>
          <w:u w:val="single"/>
        </w:rPr>
      </w:pPr>
      <w:r>
        <w:rPr>
          <w:rFonts w:ascii="Apple Color Emoji" w:hAnsi="Apple Color Emoji" w:cs="Apple Color Emoji"/>
          <w:b/>
          <w:bCs/>
          <w:sz w:val="28"/>
          <w:szCs w:val="28"/>
          <w:u w:val="single"/>
        </w:rPr>
        <w:br w:type="page"/>
      </w:r>
    </w:p>
    <w:p w14:paraId="609514C4" w14:textId="5824F5A8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lastRenderedPageBreak/>
        <w:t>🏦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Banking &amp; Financial Institutions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🏦</w:t>
      </w:r>
    </w:p>
    <w:p w14:paraId="524A7C97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0E9AA172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Cross-chain settlement</w:t>
      </w:r>
    </w:p>
    <w:p w14:paraId="5D305E2A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Tokenized deposits</w:t>
      </w:r>
    </w:p>
    <w:p w14:paraId="2399639A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Stablecoin operations</w:t>
      </w:r>
    </w:p>
    <w:p w14:paraId="4E8EC577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Securities settlement</w:t>
      </w:r>
    </w:p>
    <w:p w14:paraId="563A3AC0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Multi-chain asset custody</w:t>
      </w:r>
    </w:p>
    <w:p w14:paraId="12ECAD65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Interbank messaging replacement</w:t>
      </w:r>
    </w:p>
    <w:p w14:paraId="1CC4C6C6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CBDC interoperability</w:t>
      </w:r>
    </w:p>
    <w:p w14:paraId="440A4D8E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Automated collateralization</w:t>
      </w:r>
    </w:p>
    <w:p w14:paraId="5A4E2031" w14:textId="77777777" w:rsidR="001D2080" w:rsidRPr="001D2080" w:rsidRDefault="001D2080" w:rsidP="001D2080">
      <w:pPr>
        <w:numPr>
          <w:ilvl w:val="0"/>
          <w:numId w:val="3"/>
        </w:numPr>
        <w:rPr>
          <w:rFonts w:ascii="Inter" w:hAnsi="Inter"/>
        </w:rPr>
      </w:pPr>
      <w:r w:rsidRPr="001D2080">
        <w:rPr>
          <w:rFonts w:ascii="Inter" w:hAnsi="Inter"/>
        </w:rPr>
        <w:t>Multi-chain lending protocols</w:t>
      </w:r>
    </w:p>
    <w:p w14:paraId="0235EF51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6A2A9F09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Banks care about longevity, regulation, and security.</w:t>
      </w:r>
      <w:r w:rsidRPr="001D2080">
        <w:rPr>
          <w:rFonts w:ascii="Inter" w:hAnsi="Inter"/>
        </w:rPr>
        <w:br/>
        <w:t>Synergy’s PQC and formal verification directly match institutional requirements.</w:t>
      </w:r>
    </w:p>
    <w:p w14:paraId="00240759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6CCBE3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3A9B1B" w14:textId="2FDC37BA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💼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Corporate Treasury &amp; Enterprise Finance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💼</w:t>
      </w:r>
    </w:p>
    <w:p w14:paraId="405D1002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4D3C0397" w14:textId="77777777" w:rsidR="001D2080" w:rsidRPr="001D2080" w:rsidRDefault="001D2080" w:rsidP="001D2080">
      <w:pPr>
        <w:numPr>
          <w:ilvl w:val="0"/>
          <w:numId w:val="4"/>
        </w:numPr>
        <w:rPr>
          <w:rFonts w:ascii="Inter" w:hAnsi="Inter"/>
        </w:rPr>
      </w:pPr>
      <w:r w:rsidRPr="001D2080">
        <w:rPr>
          <w:rFonts w:ascii="Inter" w:hAnsi="Inter"/>
        </w:rPr>
        <w:t>Multi-chain treasury management</w:t>
      </w:r>
    </w:p>
    <w:p w14:paraId="1262955E" w14:textId="77777777" w:rsidR="001D2080" w:rsidRPr="001D2080" w:rsidRDefault="001D2080" w:rsidP="001D2080">
      <w:pPr>
        <w:numPr>
          <w:ilvl w:val="0"/>
          <w:numId w:val="4"/>
        </w:numPr>
        <w:rPr>
          <w:rFonts w:ascii="Inter" w:hAnsi="Inter"/>
        </w:rPr>
      </w:pPr>
      <w:r w:rsidRPr="001D2080">
        <w:rPr>
          <w:rFonts w:ascii="Inter" w:hAnsi="Inter"/>
        </w:rPr>
        <w:t>Smart-contract governed payouts</w:t>
      </w:r>
    </w:p>
    <w:p w14:paraId="6B0904FF" w14:textId="77777777" w:rsidR="001D2080" w:rsidRPr="001D2080" w:rsidRDefault="001D2080" w:rsidP="001D2080">
      <w:pPr>
        <w:numPr>
          <w:ilvl w:val="0"/>
          <w:numId w:val="4"/>
        </w:numPr>
        <w:rPr>
          <w:rFonts w:ascii="Inter" w:hAnsi="Inter"/>
        </w:rPr>
      </w:pPr>
      <w:r w:rsidRPr="001D2080">
        <w:rPr>
          <w:rFonts w:ascii="Inter" w:hAnsi="Inter"/>
        </w:rPr>
        <w:t>Automated cross-chain payroll</w:t>
      </w:r>
    </w:p>
    <w:p w14:paraId="5411A046" w14:textId="77777777" w:rsidR="001D2080" w:rsidRPr="001D2080" w:rsidRDefault="001D2080" w:rsidP="001D2080">
      <w:pPr>
        <w:numPr>
          <w:ilvl w:val="0"/>
          <w:numId w:val="4"/>
        </w:numPr>
        <w:rPr>
          <w:rFonts w:ascii="Inter" w:hAnsi="Inter"/>
        </w:rPr>
      </w:pPr>
      <w:r w:rsidRPr="001D2080">
        <w:rPr>
          <w:rFonts w:ascii="Inter" w:hAnsi="Inter"/>
        </w:rPr>
        <w:t>Real-time global financial routing</w:t>
      </w:r>
    </w:p>
    <w:p w14:paraId="433E7E03" w14:textId="77777777" w:rsidR="001D2080" w:rsidRPr="001D2080" w:rsidRDefault="001D2080" w:rsidP="001D2080">
      <w:pPr>
        <w:numPr>
          <w:ilvl w:val="0"/>
          <w:numId w:val="4"/>
        </w:numPr>
        <w:rPr>
          <w:rFonts w:ascii="Inter" w:hAnsi="Inter"/>
        </w:rPr>
      </w:pPr>
      <w:r w:rsidRPr="001D2080">
        <w:rPr>
          <w:rFonts w:ascii="Inter" w:hAnsi="Inter"/>
        </w:rPr>
        <w:t>Secure custody with threshold MPC</w:t>
      </w:r>
    </w:p>
    <w:p w14:paraId="4F751819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5A2A5D35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Traditional bridges are unacceptable for corporate risk profiles.</w:t>
      </w:r>
      <w:r w:rsidRPr="001D2080">
        <w:rPr>
          <w:rFonts w:ascii="Inter" w:hAnsi="Inter"/>
        </w:rPr>
        <w:br/>
        <w:t>Synergy’s architecture eliminates these points of failure entirely.</w:t>
      </w:r>
    </w:p>
    <w:p w14:paraId="2646AA33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2C7475D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903D65" w14:textId="77777777" w:rsidR="001D2080" w:rsidRDefault="001D2080">
      <w:pPr>
        <w:rPr>
          <w:rFonts w:ascii="Apple Color Emoji" w:hAnsi="Apple Color Emoji" w:cs="Apple Color Emoji"/>
          <w:b/>
          <w:bCs/>
          <w:sz w:val="28"/>
          <w:szCs w:val="28"/>
          <w:u w:val="single"/>
        </w:rPr>
      </w:pPr>
      <w:r>
        <w:rPr>
          <w:rFonts w:ascii="Apple Color Emoji" w:hAnsi="Apple Color Emoji" w:cs="Apple Color Emoji"/>
          <w:b/>
          <w:bCs/>
          <w:sz w:val="28"/>
          <w:szCs w:val="28"/>
          <w:u w:val="single"/>
        </w:rPr>
        <w:br w:type="page"/>
      </w:r>
    </w:p>
    <w:p w14:paraId="7FFC283C" w14:textId="6504507A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lastRenderedPageBreak/>
        <w:t>🚚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Supply Chain &amp; Logistics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🚚</w:t>
      </w:r>
    </w:p>
    <w:p w14:paraId="07A09178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35F94BE3" w14:textId="77777777" w:rsidR="001D2080" w:rsidRPr="001D2080" w:rsidRDefault="001D2080" w:rsidP="001D2080">
      <w:pPr>
        <w:numPr>
          <w:ilvl w:val="0"/>
          <w:numId w:val="5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Cross-chain compliance certification</w:t>
      </w:r>
    </w:p>
    <w:p w14:paraId="37E10C25" w14:textId="77777777" w:rsidR="001D2080" w:rsidRPr="001D2080" w:rsidRDefault="001D2080" w:rsidP="001D2080">
      <w:pPr>
        <w:numPr>
          <w:ilvl w:val="0"/>
          <w:numId w:val="5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Provenance across multiple ecosystems</w:t>
      </w:r>
    </w:p>
    <w:p w14:paraId="4F9BC89F" w14:textId="77777777" w:rsidR="001D2080" w:rsidRPr="001D2080" w:rsidRDefault="001D2080" w:rsidP="001D2080">
      <w:pPr>
        <w:numPr>
          <w:ilvl w:val="0"/>
          <w:numId w:val="5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IoT device attestation</w:t>
      </w:r>
    </w:p>
    <w:p w14:paraId="266C6C28" w14:textId="77777777" w:rsidR="001D2080" w:rsidRPr="001D2080" w:rsidRDefault="001D2080" w:rsidP="001D2080">
      <w:pPr>
        <w:numPr>
          <w:ilvl w:val="0"/>
          <w:numId w:val="5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Real-time inventory visibility across partners</w:t>
      </w:r>
    </w:p>
    <w:p w14:paraId="287DFFB1" w14:textId="77777777" w:rsidR="001D2080" w:rsidRPr="001D2080" w:rsidRDefault="001D2080" w:rsidP="001D2080">
      <w:pPr>
        <w:numPr>
          <w:ilvl w:val="0"/>
          <w:numId w:val="5"/>
        </w:numPr>
        <w:spacing w:line="276" w:lineRule="auto"/>
        <w:rPr>
          <w:rFonts w:ascii="Inter" w:hAnsi="Inter"/>
        </w:rPr>
      </w:pPr>
      <w:r w:rsidRPr="001D2080">
        <w:rPr>
          <w:rFonts w:ascii="Inter" w:hAnsi="Inter"/>
        </w:rPr>
        <w:t>Secure shipment documentation</w:t>
      </w:r>
    </w:p>
    <w:p w14:paraId="04C6F5E2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2ABB09C4" w14:textId="45904D2B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Supply chains involve many stakeholders using different systems.</w:t>
      </w:r>
      <w:r w:rsidRPr="001D2080">
        <w:rPr>
          <w:rFonts w:ascii="Inter" w:hAnsi="Inter"/>
        </w:rPr>
        <w:br/>
        <w:t>Synergy unifies them with one deterministic multi-chain record layer.</w:t>
      </w:r>
    </w:p>
    <w:p w14:paraId="5094617E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1E3FF4F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6CF769" w14:textId="647267F0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🎮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Gaming &amp; Digital Assets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🎮</w:t>
      </w:r>
    </w:p>
    <w:p w14:paraId="5A5C72C6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27AC0AE5" w14:textId="77777777" w:rsidR="001D2080" w:rsidRPr="001D2080" w:rsidRDefault="001D2080" w:rsidP="001D2080">
      <w:pPr>
        <w:numPr>
          <w:ilvl w:val="0"/>
          <w:numId w:val="6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Cross-chain NFTs</w:t>
      </w:r>
    </w:p>
    <w:p w14:paraId="0E2ABB6D" w14:textId="77777777" w:rsidR="001D2080" w:rsidRPr="001D2080" w:rsidRDefault="001D2080" w:rsidP="001D2080">
      <w:pPr>
        <w:numPr>
          <w:ilvl w:val="0"/>
          <w:numId w:val="6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Multi-chain economies</w:t>
      </w:r>
    </w:p>
    <w:p w14:paraId="1864FBF9" w14:textId="77777777" w:rsidR="001D2080" w:rsidRPr="001D2080" w:rsidRDefault="001D2080" w:rsidP="001D2080">
      <w:pPr>
        <w:numPr>
          <w:ilvl w:val="0"/>
          <w:numId w:val="6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Secure asset bridging between game chains</w:t>
      </w:r>
    </w:p>
    <w:p w14:paraId="75233BD9" w14:textId="77777777" w:rsidR="001D2080" w:rsidRPr="001D2080" w:rsidRDefault="001D2080" w:rsidP="001D2080">
      <w:pPr>
        <w:numPr>
          <w:ilvl w:val="0"/>
          <w:numId w:val="6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Anti-cheat attestation</w:t>
      </w:r>
    </w:p>
    <w:p w14:paraId="63BBDD1B" w14:textId="77777777" w:rsidR="001D2080" w:rsidRPr="001D2080" w:rsidRDefault="001D2080" w:rsidP="001D2080">
      <w:pPr>
        <w:numPr>
          <w:ilvl w:val="0"/>
          <w:numId w:val="6"/>
        </w:numPr>
        <w:rPr>
          <w:rFonts w:ascii="Inter" w:hAnsi="Inter"/>
        </w:rPr>
      </w:pPr>
      <w:r w:rsidRPr="001D2080">
        <w:rPr>
          <w:rFonts w:ascii="Inter" w:hAnsi="Inter"/>
        </w:rPr>
        <w:t>Marketplace interoperability</w:t>
      </w:r>
    </w:p>
    <w:p w14:paraId="391E3697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57211A44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Gamers demand speed, low fees, and composability—Synergy’s architecture delivers all three.</w:t>
      </w:r>
    </w:p>
    <w:p w14:paraId="2BF9939F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54F984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A10A56" w14:textId="46BE8F0A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🏥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Healthcare &amp; Biotech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🏥</w:t>
      </w:r>
    </w:p>
    <w:p w14:paraId="5D165B55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3DBAC0C4" w14:textId="77777777" w:rsidR="001D2080" w:rsidRPr="001D2080" w:rsidRDefault="001D2080" w:rsidP="001D2080">
      <w:pPr>
        <w:numPr>
          <w:ilvl w:val="0"/>
          <w:numId w:val="7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Quantum-secure medical record storage</w:t>
      </w:r>
    </w:p>
    <w:p w14:paraId="408206D4" w14:textId="77777777" w:rsidR="001D2080" w:rsidRPr="001D2080" w:rsidRDefault="001D2080" w:rsidP="001D2080">
      <w:pPr>
        <w:numPr>
          <w:ilvl w:val="0"/>
          <w:numId w:val="7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Multi-organization patient identity</w:t>
      </w:r>
    </w:p>
    <w:p w14:paraId="574CD4DF" w14:textId="77777777" w:rsidR="001D2080" w:rsidRPr="001D2080" w:rsidRDefault="001D2080" w:rsidP="001D2080">
      <w:pPr>
        <w:numPr>
          <w:ilvl w:val="0"/>
          <w:numId w:val="7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HIPAA-compliant data attestation</w:t>
      </w:r>
    </w:p>
    <w:p w14:paraId="398F5165" w14:textId="77777777" w:rsidR="001D2080" w:rsidRPr="001D2080" w:rsidRDefault="001D2080" w:rsidP="001D2080">
      <w:pPr>
        <w:numPr>
          <w:ilvl w:val="0"/>
          <w:numId w:val="7"/>
        </w:numPr>
        <w:spacing w:after="0" w:line="276" w:lineRule="auto"/>
        <w:rPr>
          <w:rFonts w:ascii="Inter" w:hAnsi="Inter"/>
        </w:rPr>
      </w:pPr>
      <w:r w:rsidRPr="001D2080">
        <w:rPr>
          <w:rFonts w:ascii="Inter" w:hAnsi="Inter"/>
        </w:rPr>
        <w:t>Drug supply chain tracking</w:t>
      </w:r>
    </w:p>
    <w:p w14:paraId="4A325620" w14:textId="77777777" w:rsidR="001D2080" w:rsidRPr="001D2080" w:rsidRDefault="001D2080" w:rsidP="001D2080">
      <w:pPr>
        <w:numPr>
          <w:ilvl w:val="0"/>
          <w:numId w:val="7"/>
        </w:numPr>
        <w:spacing w:line="276" w:lineRule="auto"/>
        <w:rPr>
          <w:rFonts w:ascii="Inter" w:hAnsi="Inter"/>
        </w:rPr>
      </w:pPr>
      <w:r w:rsidRPr="001D2080">
        <w:rPr>
          <w:rFonts w:ascii="Inter" w:hAnsi="Inter"/>
        </w:rPr>
        <w:t>Lab result verification</w:t>
      </w:r>
    </w:p>
    <w:p w14:paraId="081ED994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228DAEFA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 xml:space="preserve">Healthcare data must remain secure for </w:t>
      </w:r>
      <w:r w:rsidRPr="001D2080">
        <w:rPr>
          <w:rFonts w:ascii="Inter" w:hAnsi="Inter"/>
          <w:i/>
          <w:iCs/>
        </w:rPr>
        <w:t>decades</w:t>
      </w:r>
      <w:r w:rsidRPr="001D2080">
        <w:rPr>
          <w:rFonts w:ascii="Inter" w:hAnsi="Inter"/>
        </w:rPr>
        <w:t>.</w:t>
      </w:r>
      <w:r w:rsidRPr="001D2080">
        <w:rPr>
          <w:rFonts w:ascii="Inter" w:hAnsi="Inter"/>
        </w:rPr>
        <w:br/>
        <w:t>Only Synergy’s PQC model offers viable long-term security for medical data.</w:t>
      </w:r>
    </w:p>
    <w:p w14:paraId="307E66BE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493C9AC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384A28" w14:textId="4465D63D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lastRenderedPageBreak/>
        <w:t>🔧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Manufacturing &amp; Industrial Automation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🔧</w:t>
      </w:r>
    </w:p>
    <w:p w14:paraId="1681D725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0E276E9A" w14:textId="77777777" w:rsidR="001D2080" w:rsidRPr="001D2080" w:rsidRDefault="001D2080" w:rsidP="001D2080">
      <w:pPr>
        <w:numPr>
          <w:ilvl w:val="0"/>
          <w:numId w:val="8"/>
        </w:numPr>
        <w:rPr>
          <w:rFonts w:ascii="Inter" w:hAnsi="Inter"/>
        </w:rPr>
      </w:pPr>
      <w:r w:rsidRPr="001D2080">
        <w:rPr>
          <w:rFonts w:ascii="Inter" w:hAnsi="Inter"/>
        </w:rPr>
        <w:t>Machine identity verification</w:t>
      </w:r>
    </w:p>
    <w:p w14:paraId="19CABA5A" w14:textId="77777777" w:rsidR="001D2080" w:rsidRPr="001D2080" w:rsidRDefault="001D2080" w:rsidP="001D2080">
      <w:pPr>
        <w:numPr>
          <w:ilvl w:val="0"/>
          <w:numId w:val="8"/>
        </w:numPr>
        <w:rPr>
          <w:rFonts w:ascii="Inter" w:hAnsi="Inter"/>
        </w:rPr>
      </w:pPr>
      <w:r w:rsidRPr="001D2080">
        <w:rPr>
          <w:rFonts w:ascii="Inter" w:hAnsi="Inter"/>
        </w:rPr>
        <w:t>Distributed manufacturing coordination</w:t>
      </w:r>
    </w:p>
    <w:p w14:paraId="115BCF36" w14:textId="77777777" w:rsidR="001D2080" w:rsidRPr="001D2080" w:rsidRDefault="001D2080" w:rsidP="001D2080">
      <w:pPr>
        <w:numPr>
          <w:ilvl w:val="0"/>
          <w:numId w:val="8"/>
        </w:numPr>
        <w:rPr>
          <w:rFonts w:ascii="Inter" w:hAnsi="Inter"/>
        </w:rPr>
      </w:pPr>
      <w:r w:rsidRPr="001D2080">
        <w:rPr>
          <w:rFonts w:ascii="Inter" w:hAnsi="Inter"/>
        </w:rPr>
        <w:t>IoT device attestation</w:t>
      </w:r>
    </w:p>
    <w:p w14:paraId="0A290D28" w14:textId="77777777" w:rsidR="001D2080" w:rsidRPr="001D2080" w:rsidRDefault="001D2080" w:rsidP="001D2080">
      <w:pPr>
        <w:numPr>
          <w:ilvl w:val="0"/>
          <w:numId w:val="8"/>
        </w:numPr>
        <w:rPr>
          <w:rFonts w:ascii="Inter" w:hAnsi="Inter"/>
        </w:rPr>
      </w:pPr>
      <w:r w:rsidRPr="001D2080">
        <w:rPr>
          <w:rFonts w:ascii="Inter" w:hAnsi="Inter"/>
        </w:rPr>
        <w:t>Cross-facility workflow automation</w:t>
      </w:r>
    </w:p>
    <w:p w14:paraId="63EA7665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34CCE9BE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Factories operate in multi-vendor networks — Synergy ensures they operate as one.</w:t>
      </w:r>
    </w:p>
    <w:p w14:paraId="342FEAD3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1F25B6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508176" w14:textId="2F8A024C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🎓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Education &amp; Research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🎓</w:t>
      </w:r>
    </w:p>
    <w:p w14:paraId="0483596C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3E0A37A3" w14:textId="77777777" w:rsidR="001D2080" w:rsidRPr="001D2080" w:rsidRDefault="001D2080" w:rsidP="001D2080">
      <w:pPr>
        <w:numPr>
          <w:ilvl w:val="0"/>
          <w:numId w:val="9"/>
        </w:numPr>
        <w:rPr>
          <w:rFonts w:ascii="Inter" w:hAnsi="Inter"/>
        </w:rPr>
      </w:pPr>
      <w:r w:rsidRPr="001D2080">
        <w:rPr>
          <w:rFonts w:ascii="Inter" w:hAnsi="Inter"/>
        </w:rPr>
        <w:t>Immutable credential verification</w:t>
      </w:r>
    </w:p>
    <w:p w14:paraId="290532EC" w14:textId="77777777" w:rsidR="001D2080" w:rsidRPr="001D2080" w:rsidRDefault="001D2080" w:rsidP="001D2080">
      <w:pPr>
        <w:numPr>
          <w:ilvl w:val="0"/>
          <w:numId w:val="9"/>
        </w:numPr>
        <w:rPr>
          <w:rFonts w:ascii="Inter" w:hAnsi="Inter"/>
        </w:rPr>
      </w:pPr>
      <w:r w:rsidRPr="001D2080">
        <w:rPr>
          <w:rFonts w:ascii="Inter" w:hAnsi="Inter"/>
        </w:rPr>
        <w:t>Academic transcript federation</w:t>
      </w:r>
    </w:p>
    <w:p w14:paraId="477F3EE2" w14:textId="77777777" w:rsidR="001D2080" w:rsidRPr="001D2080" w:rsidRDefault="001D2080" w:rsidP="001D2080">
      <w:pPr>
        <w:numPr>
          <w:ilvl w:val="0"/>
          <w:numId w:val="9"/>
        </w:numPr>
        <w:rPr>
          <w:rFonts w:ascii="Inter" w:hAnsi="Inter"/>
        </w:rPr>
      </w:pPr>
      <w:r w:rsidRPr="001D2080">
        <w:rPr>
          <w:rFonts w:ascii="Inter" w:hAnsi="Inter"/>
        </w:rPr>
        <w:t>Research provenance</w:t>
      </w:r>
    </w:p>
    <w:p w14:paraId="779C31F3" w14:textId="77777777" w:rsidR="001D2080" w:rsidRPr="001D2080" w:rsidRDefault="001D2080" w:rsidP="001D2080">
      <w:pPr>
        <w:numPr>
          <w:ilvl w:val="0"/>
          <w:numId w:val="9"/>
        </w:numPr>
        <w:rPr>
          <w:rFonts w:ascii="Inter" w:hAnsi="Inter"/>
        </w:rPr>
      </w:pPr>
      <w:r w:rsidRPr="001D2080">
        <w:rPr>
          <w:rFonts w:ascii="Inter" w:hAnsi="Inter"/>
        </w:rPr>
        <w:t>Multi-institution collaboration records</w:t>
      </w:r>
    </w:p>
    <w:p w14:paraId="3E352CEA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1908ED98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Cross-institution data validation demands interoperability, not isolated blockchains.</w:t>
      </w:r>
    </w:p>
    <w:p w14:paraId="068F98DE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424D8B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E83C69" w14:textId="5F03521D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🎭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Entertainment &amp; Media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🎭</w:t>
      </w:r>
    </w:p>
    <w:p w14:paraId="61627816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19A5CC12" w14:textId="77777777" w:rsidR="001D2080" w:rsidRPr="001D2080" w:rsidRDefault="001D2080" w:rsidP="001D2080">
      <w:pPr>
        <w:numPr>
          <w:ilvl w:val="0"/>
          <w:numId w:val="10"/>
        </w:numPr>
        <w:rPr>
          <w:rFonts w:ascii="Inter" w:hAnsi="Inter"/>
        </w:rPr>
      </w:pPr>
      <w:r w:rsidRPr="001D2080">
        <w:rPr>
          <w:rFonts w:ascii="Inter" w:hAnsi="Inter"/>
        </w:rPr>
        <w:t>Rights management</w:t>
      </w:r>
    </w:p>
    <w:p w14:paraId="08928D7C" w14:textId="77777777" w:rsidR="001D2080" w:rsidRPr="001D2080" w:rsidRDefault="001D2080" w:rsidP="001D2080">
      <w:pPr>
        <w:numPr>
          <w:ilvl w:val="0"/>
          <w:numId w:val="10"/>
        </w:numPr>
        <w:rPr>
          <w:rFonts w:ascii="Inter" w:hAnsi="Inter"/>
        </w:rPr>
      </w:pPr>
      <w:r w:rsidRPr="001D2080">
        <w:rPr>
          <w:rFonts w:ascii="Inter" w:hAnsi="Inter"/>
        </w:rPr>
        <w:t>Multi-platform asset tracking</w:t>
      </w:r>
    </w:p>
    <w:p w14:paraId="794A7156" w14:textId="77777777" w:rsidR="001D2080" w:rsidRPr="001D2080" w:rsidRDefault="001D2080" w:rsidP="001D2080">
      <w:pPr>
        <w:numPr>
          <w:ilvl w:val="0"/>
          <w:numId w:val="10"/>
        </w:numPr>
        <w:rPr>
          <w:rFonts w:ascii="Inter" w:hAnsi="Inter"/>
        </w:rPr>
      </w:pPr>
      <w:r w:rsidRPr="001D2080">
        <w:rPr>
          <w:rFonts w:ascii="Inter" w:hAnsi="Inter"/>
        </w:rPr>
        <w:t>Creator royalties on multiple chains</w:t>
      </w:r>
    </w:p>
    <w:p w14:paraId="37EADF49" w14:textId="77777777" w:rsidR="001D2080" w:rsidRPr="001D2080" w:rsidRDefault="001D2080" w:rsidP="001D2080">
      <w:pPr>
        <w:numPr>
          <w:ilvl w:val="0"/>
          <w:numId w:val="10"/>
        </w:numPr>
        <w:rPr>
          <w:rFonts w:ascii="Inter" w:hAnsi="Inter"/>
        </w:rPr>
      </w:pPr>
      <w:r w:rsidRPr="001D2080">
        <w:rPr>
          <w:rFonts w:ascii="Inter" w:hAnsi="Inter"/>
        </w:rPr>
        <w:t>Anti-piracy watermarking</w:t>
      </w:r>
    </w:p>
    <w:p w14:paraId="4884D4B4" w14:textId="77777777" w:rsidR="001D2080" w:rsidRPr="001D2080" w:rsidRDefault="001D2080" w:rsidP="001D2080">
      <w:pPr>
        <w:numPr>
          <w:ilvl w:val="0"/>
          <w:numId w:val="10"/>
        </w:numPr>
        <w:rPr>
          <w:rFonts w:ascii="Inter" w:hAnsi="Inter"/>
        </w:rPr>
      </w:pPr>
      <w:r w:rsidRPr="001D2080">
        <w:rPr>
          <w:rFonts w:ascii="Inter" w:hAnsi="Inter"/>
        </w:rPr>
        <w:t>Tokenized fan economies</w:t>
      </w:r>
    </w:p>
    <w:p w14:paraId="2AE0C76C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0C4F3F66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Content crosses platforms; Synergy unifies them securely.</w:t>
      </w:r>
    </w:p>
    <w:p w14:paraId="573FD244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lastRenderedPageBreak/>
        <w:pict w14:anchorId="1251078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726CF8" w14:textId="07694D69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⚖️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Legal, Regulatory, and Government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⚖️</w:t>
      </w:r>
    </w:p>
    <w:p w14:paraId="2ECB4002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4663655E" w14:textId="77777777" w:rsidR="001D2080" w:rsidRPr="001D2080" w:rsidRDefault="001D2080" w:rsidP="001D2080">
      <w:pPr>
        <w:numPr>
          <w:ilvl w:val="0"/>
          <w:numId w:val="11"/>
        </w:numPr>
        <w:rPr>
          <w:rFonts w:ascii="Inter" w:hAnsi="Inter"/>
        </w:rPr>
      </w:pPr>
      <w:r w:rsidRPr="001D2080">
        <w:rPr>
          <w:rFonts w:ascii="Inter" w:hAnsi="Inter"/>
        </w:rPr>
        <w:t>Cross-chain public record integrity</w:t>
      </w:r>
    </w:p>
    <w:p w14:paraId="6E349C6A" w14:textId="77777777" w:rsidR="001D2080" w:rsidRPr="001D2080" w:rsidRDefault="001D2080" w:rsidP="001D2080">
      <w:pPr>
        <w:numPr>
          <w:ilvl w:val="0"/>
          <w:numId w:val="11"/>
        </w:numPr>
        <w:rPr>
          <w:rFonts w:ascii="Inter" w:hAnsi="Inter"/>
        </w:rPr>
      </w:pPr>
      <w:r w:rsidRPr="001D2080">
        <w:rPr>
          <w:rFonts w:ascii="Inter" w:hAnsi="Inter"/>
        </w:rPr>
        <w:t>Secure identity frameworks</w:t>
      </w:r>
    </w:p>
    <w:p w14:paraId="73618378" w14:textId="77777777" w:rsidR="001D2080" w:rsidRPr="001D2080" w:rsidRDefault="001D2080" w:rsidP="001D2080">
      <w:pPr>
        <w:numPr>
          <w:ilvl w:val="0"/>
          <w:numId w:val="11"/>
        </w:numPr>
        <w:rPr>
          <w:rFonts w:ascii="Inter" w:hAnsi="Inter"/>
        </w:rPr>
      </w:pPr>
      <w:r w:rsidRPr="001D2080">
        <w:rPr>
          <w:rFonts w:ascii="Inter" w:hAnsi="Inter"/>
        </w:rPr>
        <w:t>Digital licensing and permits</w:t>
      </w:r>
    </w:p>
    <w:p w14:paraId="7EFD8142" w14:textId="77777777" w:rsidR="001D2080" w:rsidRPr="001D2080" w:rsidRDefault="001D2080" w:rsidP="001D2080">
      <w:pPr>
        <w:numPr>
          <w:ilvl w:val="0"/>
          <w:numId w:val="11"/>
        </w:numPr>
        <w:rPr>
          <w:rFonts w:ascii="Inter" w:hAnsi="Inter"/>
        </w:rPr>
      </w:pPr>
      <w:r w:rsidRPr="001D2080">
        <w:rPr>
          <w:rFonts w:ascii="Inter" w:hAnsi="Inter"/>
        </w:rPr>
        <w:t>Interdepartmental data-sharing rails</w:t>
      </w:r>
    </w:p>
    <w:p w14:paraId="5E54CC1E" w14:textId="77777777" w:rsidR="001D2080" w:rsidRPr="001D2080" w:rsidRDefault="001D2080" w:rsidP="001D2080">
      <w:pPr>
        <w:numPr>
          <w:ilvl w:val="0"/>
          <w:numId w:val="11"/>
        </w:numPr>
        <w:rPr>
          <w:rFonts w:ascii="Inter" w:hAnsi="Inter"/>
        </w:rPr>
      </w:pPr>
      <w:r w:rsidRPr="001D2080">
        <w:rPr>
          <w:rFonts w:ascii="Inter" w:hAnsi="Inter"/>
        </w:rPr>
        <w:t>Multi-chain notarization</w:t>
      </w:r>
    </w:p>
    <w:p w14:paraId="76278093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647C73E6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Governments require quantum security and verifiable cross-agency communication.</w:t>
      </w:r>
    </w:p>
    <w:p w14:paraId="157718FF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42BD9E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06AB55" w14:textId="27EDE05A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🛡️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Cybersecurity &amp; Defense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🛡️</w:t>
      </w:r>
    </w:p>
    <w:p w14:paraId="3BE7944D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3E311F32" w14:textId="77777777" w:rsidR="001D2080" w:rsidRPr="001D2080" w:rsidRDefault="001D2080" w:rsidP="001D2080">
      <w:pPr>
        <w:numPr>
          <w:ilvl w:val="0"/>
          <w:numId w:val="12"/>
        </w:numPr>
        <w:rPr>
          <w:rFonts w:ascii="Inter" w:hAnsi="Inter"/>
        </w:rPr>
      </w:pPr>
      <w:r w:rsidRPr="001D2080">
        <w:rPr>
          <w:rFonts w:ascii="Inter" w:hAnsi="Inter"/>
        </w:rPr>
        <w:t>Post-quantum secure messaging</w:t>
      </w:r>
    </w:p>
    <w:p w14:paraId="7D86971A" w14:textId="77777777" w:rsidR="001D2080" w:rsidRPr="001D2080" w:rsidRDefault="001D2080" w:rsidP="001D2080">
      <w:pPr>
        <w:numPr>
          <w:ilvl w:val="0"/>
          <w:numId w:val="12"/>
        </w:numPr>
        <w:rPr>
          <w:rFonts w:ascii="Inter" w:hAnsi="Inter"/>
        </w:rPr>
      </w:pPr>
      <w:r w:rsidRPr="001D2080">
        <w:rPr>
          <w:rFonts w:ascii="Inter" w:hAnsi="Inter"/>
        </w:rPr>
        <w:t>Identity management for secure facilities</w:t>
      </w:r>
    </w:p>
    <w:p w14:paraId="2F5FCDC3" w14:textId="77777777" w:rsidR="001D2080" w:rsidRPr="001D2080" w:rsidRDefault="001D2080" w:rsidP="001D2080">
      <w:pPr>
        <w:numPr>
          <w:ilvl w:val="0"/>
          <w:numId w:val="12"/>
        </w:numPr>
        <w:rPr>
          <w:rFonts w:ascii="Inter" w:hAnsi="Inter"/>
        </w:rPr>
      </w:pPr>
      <w:r w:rsidRPr="001D2080">
        <w:rPr>
          <w:rFonts w:ascii="Inter" w:hAnsi="Inter"/>
        </w:rPr>
        <w:t>Classified data integrity logs</w:t>
      </w:r>
    </w:p>
    <w:p w14:paraId="09657B59" w14:textId="77777777" w:rsidR="001D2080" w:rsidRPr="001D2080" w:rsidRDefault="001D2080" w:rsidP="001D2080">
      <w:pPr>
        <w:numPr>
          <w:ilvl w:val="0"/>
          <w:numId w:val="12"/>
        </w:numPr>
        <w:rPr>
          <w:rFonts w:ascii="Inter" w:hAnsi="Inter"/>
        </w:rPr>
      </w:pPr>
      <w:r w:rsidRPr="001D2080">
        <w:rPr>
          <w:rFonts w:ascii="Inter" w:hAnsi="Inter"/>
        </w:rPr>
        <w:t>Weapon system supply chain verification</w:t>
      </w:r>
    </w:p>
    <w:p w14:paraId="1539C014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638A8253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Defense organizations face nation-state adversaries — PQC is non-negotiable.</w:t>
      </w:r>
    </w:p>
    <w:p w14:paraId="53B699CB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pict w14:anchorId="7DCD64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36F350" w14:textId="24D1373D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🛒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Retail &amp; eCommerce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🛒</w:t>
      </w:r>
    </w:p>
    <w:p w14:paraId="1A21137D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01F56A92" w14:textId="77777777" w:rsidR="001D2080" w:rsidRPr="001D2080" w:rsidRDefault="001D2080" w:rsidP="001D2080">
      <w:pPr>
        <w:numPr>
          <w:ilvl w:val="0"/>
          <w:numId w:val="13"/>
        </w:numPr>
        <w:rPr>
          <w:rFonts w:ascii="Inter" w:hAnsi="Inter"/>
        </w:rPr>
      </w:pPr>
      <w:r w:rsidRPr="001D2080">
        <w:rPr>
          <w:rFonts w:ascii="Inter" w:hAnsi="Inter"/>
        </w:rPr>
        <w:t>Cross-chain reward programs</w:t>
      </w:r>
    </w:p>
    <w:p w14:paraId="3F061371" w14:textId="77777777" w:rsidR="001D2080" w:rsidRPr="001D2080" w:rsidRDefault="001D2080" w:rsidP="001D2080">
      <w:pPr>
        <w:numPr>
          <w:ilvl w:val="0"/>
          <w:numId w:val="13"/>
        </w:numPr>
        <w:rPr>
          <w:rFonts w:ascii="Inter" w:hAnsi="Inter"/>
        </w:rPr>
      </w:pPr>
      <w:r w:rsidRPr="001D2080">
        <w:rPr>
          <w:rFonts w:ascii="Inter" w:hAnsi="Inter"/>
        </w:rPr>
        <w:t>Multi-wallet purchase settlement</w:t>
      </w:r>
    </w:p>
    <w:p w14:paraId="6724BCED" w14:textId="77777777" w:rsidR="001D2080" w:rsidRPr="001D2080" w:rsidRDefault="001D2080" w:rsidP="001D2080">
      <w:pPr>
        <w:numPr>
          <w:ilvl w:val="0"/>
          <w:numId w:val="13"/>
        </w:numPr>
        <w:rPr>
          <w:rFonts w:ascii="Inter" w:hAnsi="Inter"/>
        </w:rPr>
      </w:pPr>
      <w:r w:rsidRPr="001D2080">
        <w:rPr>
          <w:rFonts w:ascii="Inter" w:hAnsi="Inter"/>
        </w:rPr>
        <w:t>Loyalty points as interoperable assets</w:t>
      </w:r>
    </w:p>
    <w:p w14:paraId="0770D001" w14:textId="77777777" w:rsidR="001D2080" w:rsidRPr="001D2080" w:rsidRDefault="001D2080" w:rsidP="001D2080">
      <w:pPr>
        <w:numPr>
          <w:ilvl w:val="0"/>
          <w:numId w:val="13"/>
        </w:numPr>
        <w:rPr>
          <w:rFonts w:ascii="Inter" w:hAnsi="Inter"/>
        </w:rPr>
      </w:pPr>
      <w:r w:rsidRPr="001D2080">
        <w:rPr>
          <w:rFonts w:ascii="Inter" w:hAnsi="Inter"/>
        </w:rPr>
        <w:t>Supply chain verification</w:t>
      </w:r>
    </w:p>
    <w:p w14:paraId="0DE86C2A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288A4AC5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Retail consumers need simplicity — UMA provides it.</w:t>
      </w:r>
    </w:p>
    <w:p w14:paraId="5C63344B" w14:textId="77777777" w:rsidR="001D2080" w:rsidRPr="001D2080" w:rsidRDefault="008E4832" w:rsidP="001D2080">
      <w:pPr>
        <w:rPr>
          <w:rFonts w:ascii="Inter" w:hAnsi="Inter"/>
        </w:rPr>
      </w:pPr>
      <w:r w:rsidRPr="008E4832">
        <w:rPr>
          <w:rFonts w:ascii="Inter" w:hAnsi="Inter"/>
          <w:noProof/>
        </w:rPr>
        <w:lastRenderedPageBreak/>
        <w:pict w14:anchorId="777C59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D9FB15" w14:textId="46ED9DF2" w:rsidR="001D2080" w:rsidRPr="001D2080" w:rsidRDefault="001D2080" w:rsidP="001D2080">
      <w:pPr>
        <w:jc w:val="center"/>
        <w:rPr>
          <w:rFonts w:ascii="Orbitron" w:hAnsi="Orbitron"/>
          <w:b/>
          <w:bCs/>
          <w:sz w:val="28"/>
          <w:szCs w:val="28"/>
          <w:u w:val="single"/>
        </w:rPr>
      </w:pP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🔍</w:t>
      </w:r>
      <w:r w:rsidRPr="001D2080">
        <w:rPr>
          <w:rFonts w:ascii="Orbitron" w:hAnsi="Orbitron"/>
          <w:b/>
          <w:bCs/>
          <w:sz w:val="28"/>
          <w:szCs w:val="28"/>
          <w:u w:val="single"/>
        </w:rPr>
        <w:t xml:space="preserve"> Analytics, Auditing, and Compliance Industries</w:t>
      </w:r>
      <w:r>
        <w:rPr>
          <w:rFonts w:ascii="Orbitron" w:hAnsi="Orbitron"/>
          <w:b/>
          <w:bCs/>
          <w:sz w:val="28"/>
          <w:szCs w:val="28"/>
          <w:u w:val="single"/>
        </w:rPr>
        <w:t xml:space="preserve"> </w:t>
      </w:r>
      <w:r w:rsidRPr="001D2080">
        <w:rPr>
          <w:rFonts w:ascii="Apple Color Emoji" w:hAnsi="Apple Color Emoji" w:cs="Apple Color Emoji"/>
          <w:b/>
          <w:bCs/>
          <w:sz w:val="28"/>
          <w:szCs w:val="28"/>
          <w:u w:val="single"/>
        </w:rPr>
        <w:t>🔍</w:t>
      </w:r>
    </w:p>
    <w:p w14:paraId="19824CAB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Use Cases:</w:t>
      </w:r>
    </w:p>
    <w:p w14:paraId="36C3EF26" w14:textId="77777777" w:rsidR="001D2080" w:rsidRPr="001D2080" w:rsidRDefault="001D2080" w:rsidP="001D2080">
      <w:pPr>
        <w:numPr>
          <w:ilvl w:val="0"/>
          <w:numId w:val="14"/>
        </w:numPr>
        <w:rPr>
          <w:rFonts w:ascii="Inter" w:hAnsi="Inter"/>
        </w:rPr>
      </w:pPr>
      <w:r w:rsidRPr="001D2080">
        <w:rPr>
          <w:rFonts w:ascii="Inter" w:hAnsi="Inter"/>
        </w:rPr>
        <w:t>Cross-chain audit trails</w:t>
      </w:r>
    </w:p>
    <w:p w14:paraId="15BA5308" w14:textId="77777777" w:rsidR="001D2080" w:rsidRPr="001D2080" w:rsidRDefault="001D2080" w:rsidP="001D2080">
      <w:pPr>
        <w:numPr>
          <w:ilvl w:val="0"/>
          <w:numId w:val="14"/>
        </w:numPr>
        <w:rPr>
          <w:rFonts w:ascii="Inter" w:hAnsi="Inter"/>
        </w:rPr>
      </w:pPr>
      <w:r w:rsidRPr="001D2080">
        <w:rPr>
          <w:rFonts w:ascii="Inter" w:hAnsi="Inter"/>
        </w:rPr>
        <w:t>Forensic machine-to-machine validation</w:t>
      </w:r>
    </w:p>
    <w:p w14:paraId="281025A9" w14:textId="77777777" w:rsidR="001D2080" w:rsidRPr="001D2080" w:rsidRDefault="001D2080" w:rsidP="001D2080">
      <w:pPr>
        <w:numPr>
          <w:ilvl w:val="0"/>
          <w:numId w:val="14"/>
        </w:numPr>
        <w:rPr>
          <w:rFonts w:ascii="Inter" w:hAnsi="Inter"/>
        </w:rPr>
      </w:pPr>
      <w:r w:rsidRPr="001D2080">
        <w:rPr>
          <w:rFonts w:ascii="Inter" w:hAnsi="Inter"/>
        </w:rPr>
        <w:t>Compliance automation</w:t>
      </w:r>
    </w:p>
    <w:p w14:paraId="0E819060" w14:textId="77777777" w:rsidR="001D2080" w:rsidRPr="001D2080" w:rsidRDefault="001D2080" w:rsidP="001D2080">
      <w:pPr>
        <w:numPr>
          <w:ilvl w:val="0"/>
          <w:numId w:val="14"/>
        </w:numPr>
        <w:rPr>
          <w:rFonts w:ascii="Inter" w:hAnsi="Inter"/>
        </w:rPr>
      </w:pPr>
      <w:r w:rsidRPr="001D2080">
        <w:rPr>
          <w:rFonts w:ascii="Inter" w:hAnsi="Inter"/>
        </w:rPr>
        <w:t>Insurance underwriting models</w:t>
      </w:r>
    </w:p>
    <w:p w14:paraId="1B8C6D66" w14:textId="77777777" w:rsidR="001D2080" w:rsidRPr="001D2080" w:rsidRDefault="001D2080" w:rsidP="001D2080">
      <w:pPr>
        <w:numPr>
          <w:ilvl w:val="0"/>
          <w:numId w:val="14"/>
        </w:numPr>
        <w:rPr>
          <w:rFonts w:ascii="Inter" w:hAnsi="Inter"/>
        </w:rPr>
      </w:pPr>
      <w:r w:rsidRPr="001D2080">
        <w:rPr>
          <w:rFonts w:ascii="Inter" w:hAnsi="Inter"/>
        </w:rPr>
        <w:t>Account reconciliation</w:t>
      </w:r>
    </w:p>
    <w:p w14:paraId="754D9035" w14:textId="77777777" w:rsidR="001D2080" w:rsidRPr="001D2080" w:rsidRDefault="001D2080" w:rsidP="001D2080">
      <w:pPr>
        <w:rPr>
          <w:rFonts w:ascii="Inter" w:hAnsi="Inter"/>
          <w:b/>
          <w:bCs/>
        </w:rPr>
      </w:pPr>
      <w:r w:rsidRPr="001D2080">
        <w:rPr>
          <w:rFonts w:ascii="Inter" w:hAnsi="Inter"/>
          <w:b/>
          <w:bCs/>
        </w:rPr>
        <w:t>Why Synergy Wins:</w:t>
      </w:r>
    </w:p>
    <w:p w14:paraId="3BA23D43" w14:textId="77777777" w:rsidR="001D2080" w:rsidRPr="001D2080" w:rsidRDefault="001D2080" w:rsidP="001D2080">
      <w:pPr>
        <w:rPr>
          <w:rFonts w:ascii="Inter" w:hAnsi="Inter"/>
        </w:rPr>
      </w:pPr>
      <w:r w:rsidRPr="001D2080">
        <w:rPr>
          <w:rFonts w:ascii="Inter" w:hAnsi="Inter"/>
        </w:rPr>
        <w:t>Deterministic proofs eliminate human error and reduce audit complexity.</w:t>
      </w:r>
    </w:p>
    <w:p w14:paraId="21AAF730" w14:textId="77777777" w:rsidR="001D2080" w:rsidRPr="001D2080" w:rsidRDefault="001D2080">
      <w:pPr>
        <w:rPr>
          <w:rFonts w:ascii="Inter" w:hAnsi="Inter"/>
        </w:rPr>
      </w:pPr>
    </w:p>
    <w:sectPr w:rsidR="001D2080" w:rsidRPr="001D2080" w:rsidSect="001D2080">
      <w:pgSz w:w="12240" w:h="15840"/>
      <w:pgMar w:top="810" w:right="1440" w:bottom="49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 Black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7E29"/>
    <w:multiLevelType w:val="multilevel"/>
    <w:tmpl w:val="984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F1248"/>
    <w:multiLevelType w:val="multilevel"/>
    <w:tmpl w:val="011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7E04"/>
    <w:multiLevelType w:val="multilevel"/>
    <w:tmpl w:val="4BF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5171"/>
    <w:multiLevelType w:val="multilevel"/>
    <w:tmpl w:val="473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35084"/>
    <w:multiLevelType w:val="multilevel"/>
    <w:tmpl w:val="4A5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1509D"/>
    <w:multiLevelType w:val="multilevel"/>
    <w:tmpl w:val="AE5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8453C"/>
    <w:multiLevelType w:val="multilevel"/>
    <w:tmpl w:val="7ED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85C31"/>
    <w:multiLevelType w:val="multilevel"/>
    <w:tmpl w:val="32F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67C2B"/>
    <w:multiLevelType w:val="multilevel"/>
    <w:tmpl w:val="B5D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91E99"/>
    <w:multiLevelType w:val="multilevel"/>
    <w:tmpl w:val="FAC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171DC"/>
    <w:multiLevelType w:val="multilevel"/>
    <w:tmpl w:val="AA1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A7E6D"/>
    <w:multiLevelType w:val="multilevel"/>
    <w:tmpl w:val="E65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0420D"/>
    <w:multiLevelType w:val="multilevel"/>
    <w:tmpl w:val="55A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259ED"/>
    <w:multiLevelType w:val="multilevel"/>
    <w:tmpl w:val="2A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40553">
    <w:abstractNumId w:val="6"/>
  </w:num>
  <w:num w:numId="2" w16cid:durableId="771629453">
    <w:abstractNumId w:val="4"/>
  </w:num>
  <w:num w:numId="3" w16cid:durableId="1835875832">
    <w:abstractNumId w:val="10"/>
  </w:num>
  <w:num w:numId="4" w16cid:durableId="1116362638">
    <w:abstractNumId w:val="2"/>
  </w:num>
  <w:num w:numId="5" w16cid:durableId="790056085">
    <w:abstractNumId w:val="3"/>
  </w:num>
  <w:num w:numId="6" w16cid:durableId="1005330319">
    <w:abstractNumId w:val="5"/>
  </w:num>
  <w:num w:numId="7" w16cid:durableId="655109989">
    <w:abstractNumId w:val="11"/>
  </w:num>
  <w:num w:numId="8" w16cid:durableId="1171986176">
    <w:abstractNumId w:val="9"/>
  </w:num>
  <w:num w:numId="9" w16cid:durableId="1125122383">
    <w:abstractNumId w:val="0"/>
  </w:num>
  <w:num w:numId="10" w16cid:durableId="1595623110">
    <w:abstractNumId w:val="8"/>
  </w:num>
  <w:num w:numId="11" w16cid:durableId="455560306">
    <w:abstractNumId w:val="7"/>
  </w:num>
  <w:num w:numId="12" w16cid:durableId="150761182">
    <w:abstractNumId w:val="12"/>
  </w:num>
  <w:num w:numId="13" w16cid:durableId="1373576357">
    <w:abstractNumId w:val="13"/>
  </w:num>
  <w:num w:numId="14" w16cid:durableId="49893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0"/>
    <w:rsid w:val="001D2080"/>
    <w:rsid w:val="008E4832"/>
    <w:rsid w:val="0099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7279"/>
  <w15:chartTrackingRefBased/>
  <w15:docId w15:val="{40DD7DB5-2504-AF4F-9964-11EAD8BB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2025-11-13T19:31:00Z</dcterms:created>
  <dcterms:modified xsi:type="dcterms:W3CDTF">2025-11-13T19:40:00Z</dcterms:modified>
</cp:coreProperties>
</file>