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2880" w:after="240"/>
        <w:jc w:val="center"/>
      </w:pPr>
      <w:r>
        <w:rPr>
          <w:rFonts w:ascii="Arial" w:cs="Arial" w:eastAsia="Arial" w:hAnsi="Arial"/>
          <w:b/>
          <w:bCs/>
          <w:color w:val="FFFFFF"/>
          <w:sz w:val="52"/>
          <w:szCs w:val="52"/>
        </w:rPr>
        <w:t xml:space="preserve">SYNERGY NETWORK</w:t>
      </w:r>
    </w:p>
    <w:p>
      <w:pPr>
        <w:shd w:fill="1A3A5C" w:val="clear"/>
        <w:spacing w:after="120"/>
        <w:jc w:val="center"/>
      </w:pPr>
      <w:r>
        <w:rPr>
          <w:rFonts w:ascii="Arial" w:cs="Arial" w:eastAsia="Arial" w:hAnsi="Arial"/>
          <w:b/>
          <w:bCs/>
          <w:color w:val="A8D4F5"/>
          <w:sz w:val="40"/>
          <w:szCs w:val="40"/>
        </w:rPr>
        <w:t xml:space="preserve">Cross-Chain Identity Layer</w:t>
      </w:r>
    </w:p>
    <w:p>
      <w:pPr>
        <w:shd w:fill="1A3A5C" w:val="clear"/>
        <w:spacing w:after="240"/>
        <w:jc w:val="center"/>
      </w:pPr>
      <w:r>
        <w:rPr>
          <w:rFonts w:ascii="Arial" w:cs="Arial" w:eastAsia="Arial" w:hAnsi="Arial"/>
          <w:color w:val="D0E8FF"/>
          <w:sz w:val="28"/>
          <w:szCs w:val="28"/>
        </w:rPr>
        <w:t xml:space="preserve">The Missing Piece to Blockchain — Full Technical Specification</w:t>
      </w:r>
    </w:p>
    <w:p>
      <w:pPr>
        <w:spacing w:after="80"/>
        <w:jc w:val="center"/>
      </w:pPr>
      <w:r>
        <w:rPr>
          <w:rFonts w:ascii="Arial" w:cs="Arial" w:eastAsia="Arial" w:hAnsi="Arial"/>
          <w:i/>
          <w:iCs/>
          <w:color w:val="555555"/>
          <w:sz w:val="22"/>
          <w:szCs w:val="22"/>
        </w:rPr>
        <w:t xml:space="preserve">Synergy as Identity Hub · Chain-Agnostic Middleware Architecture · Post-Quantum Secured</w:t>
      </w:r>
    </w:p>
    <w:p>
      <w:pPr>
        <w:spacing w:after="80"/>
        <w:jc w:val="center"/>
      </w:pPr>
      <w:r>
        <w:rPr>
          <w:rFonts w:ascii="Arial" w:cs="Arial" w:eastAsia="Arial" w:hAnsi="Arial"/>
          <w:color w:val="777777"/>
          <w:sz w:val="20"/>
          <w:szCs w:val="20"/>
        </w:rPr>
        <w:t xml:space="preserve">Synergy Network — Confidential Engineering Document | March 2026</w:t>
      </w:r>
    </w:p>
    <w:p>
      <w:r>
        <w:br w:type="page"/>
      </w:r>
    </w:p>
    <w:p>
      <w:pPr>
        <w:pStyle w:val="Heading1"/>
        <w:pBdr>
          <w:bottom w:val="single" w:color="1A3A5C" w:sz="10"/>
        </w:pBdr>
        <w:spacing w:before="360" w:after="160"/>
      </w:pPr>
      <w:r>
        <w:rPr>
          <w:rFonts w:ascii="Arial" w:cs="Arial" w:eastAsia="Arial" w:hAnsi="Arial"/>
          <w:b/>
          <w:bCs/>
          <w:color w:val="1A3A5C"/>
          <w:sz w:val="36"/>
          <w:szCs w:val="36"/>
        </w:rPr>
        <w:t xml:space="preserve">1. Executive Summary</w:t>
      </w:r>
    </w:p>
    <w:p>
      <w:pPr>
        <w:spacing w:after="120"/>
      </w:pPr>
      <w:r>
        <w:rPr>
          <w:rFonts w:ascii="Arial" w:cs="Arial" w:eastAsia="Arial" w:hAnsi="Arial"/>
          <w:sz w:val="22"/>
          <w:szCs w:val="22"/>
        </w:rPr>
        <w:t xml:space="preserve">Cross-chain identity is the unsolved problem at the center of the blockchain fragmentation crisis. Today, a user on Ethereum is a different person than the same user on Solana — their credentials, reputation, history, and assets do not follow them. There is no identity persistence across chains, no portable proof-of-personhood, and no quantum-secure binding between a human and their on-chain presence.</w:t>
      </w:r>
    </w:p>
    <w:p>
      <w:pPr>
        <w:spacing w:after="120"/>
      </w:pPr>
      <w:r>
        <w:rPr>
          <w:rFonts w:ascii="Arial" w:cs="Arial" w:eastAsia="Arial" w:hAnsi="Arial"/>
          <w:sz w:val="22"/>
          <w:szCs w:val="22"/>
        </w:rPr>
        <w:t xml:space="preserve">This specification defines the Synergy Cross-Chain Identity Layer (SCCIL) — a complete architecture in which Synergy Network serves as the identity anchor and hub, while remaining a chain-agnostic middleware layer that Ethereum, Solana, Aptos, Sui, Starknet, and any future chain can integrate through chain-specific adapters.</w:t>
      </w:r>
    </w:p>
    <w:p>
      <w:pPr>
        <w:spacing w:after="120"/>
      </w:pPr>
      <w:r>
        <w:rPr>
          <w:rFonts w:ascii="Arial" w:cs="Arial" w:eastAsia="Arial" w:hAnsi="Arial"/>
          <w:sz w:val="22"/>
          <w:szCs w:val="22"/>
        </w:rPr>
        <w:t xml:space="preserve">The architecture is built on four foundational pillars:</w:t>
      </w:r>
    </w:p>
    <w:p>
      <w:pPr>
        <w:pStyle w:val="ListParagraph"/>
        <w:numPr>
          <w:ilvl w:val="0"/>
          <w:numId w:val="2"/>
        </w:numPr>
        <w:spacing w:after="80"/>
      </w:pPr>
      <w:r>
        <w:rPr>
          <w:rFonts w:ascii="Arial" w:cs="Arial" w:eastAsia="Arial" w:hAnsi="Arial"/>
          <w:sz w:val="22"/>
          <w:szCs w:val="22"/>
        </w:rPr>
        <w:t xml:space="preserve">W3C Decentralized Identifiers (DID v1.1) as the universal identity primitive</w:t>
      </w:r>
    </w:p>
    <w:p>
      <w:pPr>
        <w:pStyle w:val="ListParagraph"/>
        <w:numPr>
          <w:ilvl w:val="0"/>
          <w:numId w:val="2"/>
        </w:numPr>
        <w:spacing w:after="80"/>
      </w:pPr>
      <w:r>
        <w:rPr>
          <w:rFonts w:ascii="Arial" w:cs="Arial" w:eastAsia="Arial" w:hAnsi="Arial"/>
          <w:sz w:val="22"/>
          <w:szCs w:val="22"/>
        </w:rPr>
        <w:t xml:space="preserve">Aegis PQC (ML-DSA, SLH-DSA) replacing ECDSA throughout the identity signing layer — quantum-secure from day one</w:t>
      </w:r>
    </w:p>
    <w:p>
      <w:pPr>
        <w:pStyle w:val="ListParagraph"/>
        <w:numPr>
          <w:ilvl w:val="0"/>
          <w:numId w:val="2"/>
        </w:numPr>
        <w:spacing w:after="80"/>
      </w:pPr>
      <w:r>
        <w:rPr>
          <w:rFonts w:ascii="Arial" w:cs="Arial" w:eastAsia="Arial" w:hAnsi="Arial"/>
          <w:sz w:val="22"/>
          <w:szCs w:val="22"/>
        </w:rPr>
        <w:t xml:space="preserve">Synergy's Universal Meta-Account (UMA) and three-plane wallet model as the local identity governor</w:t>
      </w:r>
    </w:p>
    <w:p>
      <w:pPr>
        <w:pStyle w:val="ListParagraph"/>
        <w:numPr>
          <w:ilvl w:val="0"/>
          <w:numId w:val="2"/>
        </w:numPr>
        <w:spacing w:after="80"/>
      </w:pPr>
      <w:r>
        <w:rPr>
          <w:rFonts w:ascii="Arial" w:cs="Arial" w:eastAsia="Arial" w:hAnsi="Arial"/>
          <w:sz w:val="22"/>
          <w:szCs w:val="22"/>
        </w:rPr>
        <w:t xml:space="preserve">SXCP (Synergy Cross-Chain Protocol) as the bridge-less cross-chain identity attestation transport</w:t>
      </w:r>
    </w:p>
    <w:p>
      <w:pPr>
        <w:spacing w:after="120"/>
      </w:pPr>
    </w:p>
    <w:p>
      <w:pPr>
        <w:pBdr>
          <w:left w:val="single" w:color="0D7377" w:sz="12"/>
        </w:pBdr>
        <w:shd w:fill="E6F4F4" w:val="clear"/>
        <w:spacing w:after="120" w:before="60"/>
        <w:ind w:left="300"/>
      </w:pPr>
      <w:r>
        <w:rPr>
          <w:rFonts w:ascii="Arial" w:cs="Arial" w:eastAsia="Arial" w:hAnsi="Arial"/>
          <w:i/>
          <w:iCs/>
          <w:color w:val="0D7377"/>
          <w:sz w:val="20"/>
          <w:szCs w:val="20"/>
        </w:rPr>
        <w:t xml:space="preserve">◈ The strategic positioning: every other chain's identity system breaks under quantum attack (ECDSA, secp256k1, Ed25519). Synergy's identity layer is the only production-ready cross-chain identity system with native post-quantum security. This is not a feature — it is a competitive moat.</w:t>
      </w:r>
    </w:p>
    <w:p>
      <w:pPr>
        <w:spacing w:after="120"/>
      </w:pPr>
    </w:p>
    <w:p>
      <w:r>
        <w:br w:type="page"/>
      </w:r>
    </w:p>
    <w:p>
      <w:pPr>
        <w:pStyle w:val="Heading1"/>
        <w:pBdr>
          <w:bottom w:val="single" w:color="1A3A5C" w:sz="10"/>
        </w:pBdr>
        <w:spacing w:before="360" w:after="160"/>
      </w:pPr>
      <w:r>
        <w:rPr>
          <w:rFonts w:ascii="Arial" w:cs="Arial" w:eastAsia="Arial" w:hAnsi="Arial"/>
          <w:b/>
          <w:bCs/>
          <w:color w:val="1A3A5C"/>
          <w:sz w:val="36"/>
          <w:szCs w:val="36"/>
        </w:rPr>
        <w:t xml:space="preserve">2. Synergy's Existing Identity Design Artifacts</w:t>
      </w:r>
    </w:p>
    <w:p>
      <w:pPr>
        <w:pStyle w:val="Heading2"/>
        <w:spacing w:before="280" w:after="120"/>
      </w:pPr>
      <w:r>
        <w:rPr>
          <w:rFonts w:ascii="Arial" w:cs="Arial" w:eastAsia="Arial" w:hAnsi="Arial"/>
          <w:b/>
          <w:bCs/>
          <w:color w:val="2D6A8F"/>
          <w:sz w:val="28"/>
          <w:szCs w:val="28"/>
        </w:rPr>
        <w:t xml:space="preserve">2.1 Universal Meta-Account (UMA)</w:t>
      </w:r>
    </w:p>
    <w:p>
      <w:pPr>
        <w:spacing w:after="120"/>
      </w:pPr>
      <w:r>
        <w:rPr>
          <w:rFonts w:ascii="Arial" w:cs="Arial" w:eastAsia="Arial" w:hAnsi="Arial"/>
          <w:sz w:val="22"/>
          <w:szCs w:val="22"/>
        </w:rPr>
        <w:t xml:space="preserve">The UMA is Synergy's foundational identity primitive, defined in the wallet architecture specification. It is NOT an address or a key — it is a persistent identity binding that survives key rotation, device replacement, and cryptographic migration. Key properties:</w:t>
      </w:r>
    </w:p>
    <w:p>
      <w:pPr>
        <w:pStyle w:val="ListParagraph"/>
        <w:numPr>
          <w:ilvl w:val="0"/>
          <w:numId w:val="2"/>
        </w:numPr>
        <w:spacing w:after="80"/>
      </w:pPr>
      <w:r>
        <w:rPr>
          <w:rFonts w:ascii="Arial" w:cs="Arial" w:eastAsia="Arial" w:hAnsi="Arial"/>
          <w:sz w:val="22"/>
          <w:szCs w:val="22"/>
        </w:rPr>
        <w:t xml:space="preserve">UMA is a protocol-level identity object, not a wallet application construct</w:t>
      </w:r>
    </w:p>
    <w:p>
      <w:pPr>
        <w:pStyle w:val="ListParagraph"/>
        <w:numPr>
          <w:ilvl w:val="0"/>
          <w:numId w:val="2"/>
        </w:numPr>
        <w:spacing w:after="80"/>
      </w:pPr>
      <w:r>
        <w:rPr>
          <w:rFonts w:ascii="Arial" w:cs="Arial" w:eastAsia="Arial" w:hAnsi="Arial"/>
          <w:sz w:val="22"/>
          <w:szCs w:val="22"/>
        </w:rPr>
        <w:t xml:space="preserve">It maintains binding between a user and their on-chain presence across all three wallet planes</w:t>
      </w:r>
    </w:p>
    <w:p>
      <w:pPr>
        <w:pStyle w:val="ListParagraph"/>
        <w:numPr>
          <w:ilvl w:val="0"/>
          <w:numId w:val="2"/>
        </w:numPr>
        <w:spacing w:after="80"/>
      </w:pPr>
      <w:r>
        <w:rPr>
          <w:rFonts w:ascii="Arial" w:cs="Arial" w:eastAsia="Arial" w:hAnsi="Arial"/>
          <w:sz w:val="22"/>
          <w:szCs w:val="22"/>
        </w:rPr>
        <w:t xml:space="preserve">UMA state persists through: key rotation (identity does not change when keys change), device replacement, recovery workflows, and cross-chain coordination</w:t>
      </w:r>
    </w:p>
    <w:p>
      <w:pPr>
        <w:pStyle w:val="ListParagraph"/>
        <w:numPr>
          <w:ilvl w:val="0"/>
          <w:numId w:val="2"/>
        </w:numPr>
        <w:spacing w:after="80"/>
      </w:pPr>
      <w:r>
        <w:rPr>
          <w:rFonts w:ascii="Arial" w:cs="Arial" w:eastAsia="Arial" w:hAnsi="Arial"/>
          <w:sz w:val="22"/>
          <w:szCs w:val="22"/>
        </w:rPr>
        <w:t xml:space="preserve">UMA never executes transactions and never signs blindly — it answers the question 'Is this identity permitted to authorize anything at all, and under what conditions?'</w:t>
      </w:r>
    </w:p>
    <w:p>
      <w:pPr>
        <w:spacing w:after="120"/>
      </w:pPr>
    </w:p>
    <w:p>
      <w:pPr>
        <w:pStyle w:val="Heading2"/>
        <w:spacing w:before="280" w:after="120"/>
      </w:pPr>
      <w:r>
        <w:rPr>
          <w:rFonts w:ascii="Arial" w:cs="Arial" w:eastAsia="Arial" w:hAnsi="Arial"/>
          <w:b/>
          <w:bCs/>
          <w:color w:val="2D6A8F"/>
          <w:sz w:val="28"/>
          <w:szCs w:val="28"/>
        </w:rPr>
        <w:t xml:space="preserve">2.2 Three-Plane Wallet Model as Identity Architecture</w:t>
      </w:r>
    </w:p>
    <w:p>
      <w:pPr>
        <w:spacing w:after="120"/>
      </w:pPr>
      <w:r>
        <w:rPr>
          <w:rFonts w:ascii="Arial" w:cs="Arial" w:eastAsia="Arial" w:hAnsi="Arial"/>
          <w:sz w:val="22"/>
          <w:szCs w:val="22"/>
        </w:rPr>
        <w:t xml:space="preserve">Synergy's three-plane model is, fundamentally, an identity security architecture: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Plane</w:t>
            </w:r>
          </w:p>
        </w:tc>
        <w:tc>
          <w:tcPr>
            <w:tcW w:type="dxa" w:w="32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Identity Function</w:t>
            </w:r>
          </w:p>
        </w:tc>
        <w:tc>
          <w:tcPr>
            <w:tcW w:type="dxa" w:w="47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Security Property</w:t>
            </w:r>
          </w:p>
        </w:tc>
      </w:tr>
      <w:tr>
        <w:tc>
          <w:tcPr>
            <w:tcW w:type="dxa" w:w="1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Identity Plane</w:t>
            </w:r>
          </w:p>
        </w:tc>
        <w:tc>
          <w:tcPr>
            <w:tcW w:type="dxa" w:w="3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Who the wallet represents. Anchors to UMA. Manages identity state transitions (active, limited, recovering, revoked).</w:t>
            </w:r>
          </w:p>
        </w:tc>
        <w:tc>
          <w:tcPr>
            <w:tcW w:type="dxa" w:w="4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Decoupled from execution — key loss does not destroy identity. Cryptographic upgrades do not fracture history.</w:t>
            </w:r>
          </w:p>
        </w:tc>
      </w:tr>
      <w:tr>
        <w:tc>
          <w:tcPr>
            <w:tcW w:type="dxa" w:w="1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Routing Plane</w:t>
            </w:r>
          </w:p>
        </w:tc>
        <w:tc>
          <w:tcPr>
            <w:tcW w:type="dxa" w:w="3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Where intent is directed and under what context. Constructs intent objects, binds to chain/contract scope, enforces replay protection.</w:t>
            </w:r>
          </w:p>
        </w:tc>
        <w:tc>
          <w:tcPr>
            <w:tcW w:type="dxa" w:w="47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Malicious apps cannot escalate privilege. Cross-chain intent cannot be replayed across domains.</w:t>
            </w:r>
          </w:p>
        </w:tc>
      </w:tr>
      <w:tr>
        <w:tc>
          <w:tcPr>
            <w:tcW w:type="dxa" w:w="1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Execution Plane</w:t>
            </w:r>
          </w:p>
        </w:tc>
        <w:tc>
          <w:tcPr>
            <w:tcW w:type="dxa" w:w="3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Authorizes action only after identity and policy checks pass. Invokes Aegis signing, enforces threshold/guardian/recovery.</w:t>
            </w:r>
          </w:p>
        </w:tc>
        <w:tc>
          <w:tcPr>
            <w:tcW w:type="dxa" w:w="4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Policy violations halt authorization before signing. Compromised routing cannot force execution.</w:t>
            </w:r>
          </w:p>
        </w:tc>
      </w:tr>
    </w:tbl>
    <w:p>
      <w:pPr>
        <w:spacing w:after="120"/>
      </w:pPr>
    </w:p>
    <w:p>
      <w:pPr>
        <w:pStyle w:val="Heading2"/>
        <w:spacing w:before="280" w:after="120"/>
      </w:pPr>
      <w:r>
        <w:rPr>
          <w:rFonts w:ascii="Arial" w:cs="Arial" w:eastAsia="Arial" w:hAnsi="Arial"/>
          <w:b/>
          <w:bCs/>
          <w:color w:val="2D6A8F"/>
          <w:sz w:val="28"/>
          <w:szCs w:val="28"/>
        </w:rPr>
        <w:t xml:space="preserve">2.3 Root Secret and Domain Separation</w:t>
      </w:r>
    </w:p>
    <w:p>
      <w:pPr>
        <w:spacing w:after="120"/>
      </w:pPr>
      <w:r>
        <w:rPr>
          <w:rFonts w:ascii="Arial" w:cs="Arial" w:eastAsia="Arial" w:hAnsi="Arial"/>
          <w:sz w:val="22"/>
          <w:szCs w:val="22"/>
        </w:rPr>
        <w:t xml:space="preserve">The root secret architecture directly informs the identity layer:</w:t>
      </w:r>
    </w:p>
    <w:p>
      <w:pPr>
        <w:pStyle w:val="ListParagraph"/>
        <w:numPr>
          <w:ilvl w:val="0"/>
          <w:numId w:val="2"/>
        </w:numPr>
        <w:spacing w:after="80"/>
      </w:pPr>
      <w:r>
        <w:rPr>
          <w:rFonts w:ascii="Arial" w:cs="Arial" w:eastAsia="Arial" w:hAnsi="Arial"/>
          <w:sz w:val="22"/>
          <w:szCs w:val="22"/>
        </w:rPr>
        <w:t xml:space="preserve">Factor-Bound Root Authority: mnemonic alone does not grant spend capability — a second independent high-entropy factor is required</w:t>
      </w:r>
    </w:p>
    <w:p>
      <w:pPr>
        <w:pStyle w:val="ListParagraph"/>
        <w:numPr>
          <w:ilvl w:val="0"/>
          <w:numId w:val="2"/>
        </w:numPr>
        <w:spacing w:after="80"/>
      </w:pPr>
      <w:r>
        <w:rPr>
          <w:rFonts w:ascii="Arial" w:cs="Arial" w:eastAsia="Arial" w:hAnsi="Arial"/>
          <w:sz w:val="22"/>
          <w:szCs w:val="22"/>
        </w:rPr>
        <w:t xml:space="preserve">Domain Separation: root secret never used directly; expanded into domain-scoped sub-secrets (identity authority, execution authorization, recovery coordination, cross-chain attestation, policy enforcement)</w:t>
      </w:r>
    </w:p>
    <w:p>
      <w:pPr>
        <w:pStyle w:val="ListParagraph"/>
        <w:numPr>
          <w:ilvl w:val="0"/>
          <w:numId w:val="2"/>
        </w:numPr>
        <w:spacing w:after="80"/>
      </w:pPr>
      <w:r>
        <w:rPr>
          <w:rFonts w:ascii="Arial" w:cs="Arial" w:eastAsia="Arial" w:hAnsi="Arial"/>
          <w:sz w:val="22"/>
          <w:szCs w:val="22"/>
        </w:rPr>
        <w:t xml:space="preserve">Generational Isolation: each authority epoch derives fresh sub-secrets; prior generations are cryptographically deprecated — critical for identity key rotation</w:t>
      </w:r>
    </w:p>
    <w:p>
      <w:pPr>
        <w:pStyle w:val="ListParagraph"/>
        <w:numPr>
          <w:ilvl w:val="0"/>
          <w:numId w:val="2"/>
        </w:numPr>
        <w:spacing w:after="80"/>
      </w:pPr>
      <w:r>
        <w:rPr>
          <w:rFonts w:ascii="Arial" w:cs="Arial" w:eastAsia="Arial" w:hAnsi="Arial"/>
          <w:sz w:val="22"/>
          <w:szCs w:val="22"/>
        </w:rPr>
        <w:t xml:space="preserve">Deterministic Multi-Curve Derivation: supports classical, post-quantum, and hybrid signing schemes from the same identity root — enabling PQ migration without identity fracture</w:t>
      </w:r>
    </w:p>
    <w:p>
      <w:pPr>
        <w:spacing w:after="120"/>
      </w:pPr>
    </w:p>
    <w:p>
      <w:pPr>
        <w:pStyle w:val="Heading2"/>
        <w:spacing w:before="280" w:after="120"/>
      </w:pPr>
      <w:r>
        <w:rPr>
          <w:rFonts w:ascii="Arial" w:cs="Arial" w:eastAsia="Arial" w:hAnsi="Arial"/>
          <w:b/>
          <w:bCs/>
          <w:color w:val="2D6A8F"/>
          <w:sz w:val="28"/>
          <w:szCs w:val="28"/>
        </w:rPr>
        <w:t xml:space="preserve">2.4 Aegis PQC as Identity Cryptography</w:t>
      </w:r>
    </w:p>
    <w:p>
      <w:pPr>
        <w:spacing w:after="120"/>
      </w:pPr>
      <w:r>
        <w:rPr>
          <w:rFonts w:ascii="Arial" w:cs="Arial" w:eastAsia="Arial" w:hAnsi="Arial"/>
          <w:sz w:val="22"/>
          <w:szCs w:val="22"/>
        </w:rPr>
        <w:t xml:space="preserve">All Synergy identity operations use Aegis PQC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Aegis Algorithm</w:t>
            </w:r>
          </w:p>
        </w:tc>
        <w:tc>
          <w:tcPr>
            <w:tcW w:type="dxa" w:w="43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Identity Use Case</w:t>
            </w:r>
          </w:p>
        </w:tc>
        <w:tc>
          <w:tcPr>
            <w:tcW w:type="dxa" w:w="32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NIST Level</w:t>
            </w:r>
          </w:p>
        </w:tc>
      </w:tr>
      <w:tr>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ML-DSA-65</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Primary identity signing — DID authentication, credential issuance, validator attestation</w:t>
            </w:r>
          </w:p>
        </w:tc>
        <w:tc>
          <w:tcPr>
            <w:tcW w:type="dxa" w:w="3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3 (≈AES-192)</w:t>
            </w:r>
          </w:p>
        </w:tc>
      </w:tr>
      <w:tr>
        <w:tc>
          <w:tcPr>
            <w:tcW w:type="dxa" w:w="1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ML-DSA-87</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High-security identity operations — governance, UMA root authority</w:t>
            </w:r>
          </w:p>
        </w:tc>
        <w:tc>
          <w:tcPr>
            <w:tcW w:type="dxa" w:w="3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5 (≈AES-256)</w:t>
            </w:r>
          </w:p>
        </w:tc>
      </w:tr>
      <w:tr>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SLH-DSA</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Long-lived credential signatures — Verifiable Credentials with multi-year validity</w:t>
            </w:r>
          </w:p>
        </w:tc>
        <w:tc>
          <w:tcPr>
            <w:tcW w:type="dxa" w:w="3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3 or 5</w:t>
            </w:r>
          </w:p>
        </w:tc>
      </w:tr>
      <w:tr>
        <w:tc>
          <w:tcPr>
            <w:tcW w:type="dxa" w:w="1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ML-KEM-768</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Encrypted identity channel establishment, shared secret for credential delivery</w:t>
            </w:r>
          </w:p>
        </w:tc>
        <w:tc>
          <w:tcPr>
            <w:tcW w:type="dxa" w:w="3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3</w:t>
            </w:r>
          </w:p>
        </w:tc>
      </w:tr>
      <w:tr>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FN-DSA</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Compact signature identity proofs where bandwidth matters</w:t>
            </w:r>
          </w:p>
        </w:tc>
        <w:tc>
          <w:tcPr>
            <w:tcW w:type="dxa" w:w="3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3</w:t>
            </w:r>
          </w:p>
        </w:tc>
      </w:tr>
    </w:tbl>
    <w:p>
      <w:pPr>
        <w:spacing w:after="120"/>
      </w:pPr>
    </w:p>
    <w:p>
      <w:pPr>
        <w:pStyle w:val="Heading2"/>
        <w:spacing w:before="280" w:after="120"/>
      </w:pPr>
      <w:r>
        <w:rPr>
          <w:rFonts w:ascii="Arial" w:cs="Arial" w:eastAsia="Arial" w:hAnsi="Arial"/>
          <w:b/>
          <w:bCs/>
          <w:color w:val="2D6A8F"/>
          <w:sz w:val="28"/>
          <w:szCs w:val="28"/>
        </w:rPr>
        <w:t xml:space="preserve">2.5 SXCP as Cross-Chain Identity Transport</w:t>
      </w:r>
    </w:p>
    <w:p>
      <w:pPr>
        <w:spacing w:after="120"/>
      </w:pPr>
      <w:r>
        <w:rPr>
          <w:rFonts w:ascii="Arial" w:cs="Arial" w:eastAsia="Arial" w:hAnsi="Arial"/>
          <w:sz w:val="22"/>
          <w:szCs w:val="22"/>
        </w:rPr>
        <w:t xml:space="preserve">SXCP is Synergy's bridge-less cross-chain protocol. For identity purposes, its key properties are:</w:t>
      </w:r>
    </w:p>
    <w:p>
      <w:pPr>
        <w:pStyle w:val="ListParagraph"/>
        <w:numPr>
          <w:ilvl w:val="0"/>
          <w:numId w:val="2"/>
        </w:numPr>
        <w:spacing w:after="80"/>
      </w:pPr>
      <w:r>
        <w:rPr>
          <w:rFonts w:ascii="Arial" w:cs="Arial" w:eastAsia="Arial" w:hAnsi="Arial"/>
          <w:sz w:val="22"/>
          <w:szCs w:val="22"/>
        </w:rPr>
        <w:t xml:space="preserve">No intermediate custody: SXCP never holds assets or credentials — it only coordinates attestation</w:t>
      </w:r>
    </w:p>
    <w:p>
      <w:pPr>
        <w:pStyle w:val="ListParagraph"/>
        <w:numPr>
          <w:ilvl w:val="0"/>
          <w:numId w:val="2"/>
        </w:numPr>
        <w:spacing w:after="80"/>
      </w:pPr>
      <w:r>
        <w:rPr>
          <w:rFonts w:ascii="Arial" w:cs="Arial" w:eastAsia="Arial" w:hAnsi="Arial"/>
          <w:sz w:val="22"/>
          <w:szCs w:val="22"/>
        </w:rPr>
        <w:t xml:space="preserve">Threshold attestation: identity proofs are attested by a threshold of ML-DSA-signing relayers, not a single oracle</w:t>
      </w:r>
    </w:p>
    <w:p>
      <w:pPr>
        <w:pStyle w:val="ListParagraph"/>
        <w:numPr>
          <w:ilvl w:val="0"/>
          <w:numId w:val="2"/>
        </w:numPr>
        <w:spacing w:after="80"/>
      </w:pPr>
      <w:r>
        <w:rPr>
          <w:rFonts w:ascii="Arial" w:cs="Arial" w:eastAsia="Arial" w:hAnsi="Arial"/>
          <w:sz w:val="22"/>
          <w:szCs w:val="22"/>
        </w:rPr>
        <w:t xml:space="preserve">Deterministic state proofs: identity state on Synergy can be proven deterministically on any connected chain</w:t>
      </w:r>
    </w:p>
    <w:p>
      <w:pPr>
        <w:pStyle w:val="ListParagraph"/>
        <w:numPr>
          <w:ilvl w:val="0"/>
          <w:numId w:val="2"/>
        </w:numPr>
        <w:spacing w:after="80"/>
      </w:pPr>
      <w:r>
        <w:rPr>
          <w:rFonts w:ascii="Arial" w:cs="Arial" w:eastAsia="Arial" w:hAnsi="Arial"/>
          <w:sz w:val="22"/>
          <w:szCs w:val="22"/>
        </w:rPr>
        <w:t xml:space="preserve">Bridgeless: no wrapped credential tokens, no synthetic identity representations — the identity lives on Synergy and is proven elsewhere</w:t>
      </w:r>
    </w:p>
    <w:p>
      <w:pPr>
        <w:spacing w:after="120"/>
      </w:pPr>
    </w:p>
    <w:p>
      <w:r>
        <w:br w:type="page"/>
      </w:r>
    </w:p>
    <w:p>
      <w:pPr>
        <w:pStyle w:val="Heading1"/>
        <w:pBdr>
          <w:bottom w:val="single" w:color="1A3A5C" w:sz="10"/>
        </w:pBdr>
        <w:spacing w:before="360" w:after="160"/>
      </w:pPr>
      <w:r>
        <w:rPr>
          <w:rFonts w:ascii="Arial" w:cs="Arial" w:eastAsia="Arial" w:hAnsi="Arial"/>
          <w:b/>
          <w:bCs/>
          <w:color w:val="1A3A5C"/>
          <w:sz w:val="36"/>
          <w:szCs w:val="36"/>
        </w:rPr>
        <w:t xml:space="preserve">3. Cross-Chain Identity Landscape Survey</w:t>
      </w:r>
    </w:p>
    <w:p>
      <w:pPr>
        <w:pStyle w:val="Heading2"/>
        <w:spacing w:before="280" w:after="120"/>
      </w:pPr>
      <w:r>
        <w:rPr>
          <w:rFonts w:ascii="Arial" w:cs="Arial" w:eastAsia="Arial" w:hAnsi="Arial"/>
          <w:b/>
          <w:bCs/>
          <w:color w:val="2D6A8F"/>
          <w:sz w:val="28"/>
          <w:szCs w:val="28"/>
        </w:rPr>
        <w:t xml:space="preserve">3.1 ERC-4337: Account Abstraction and Smart Account Identity</w:t>
      </w:r>
    </w:p>
    <w:p>
      <w:pPr>
        <w:spacing w:after="120"/>
      </w:pPr>
      <w:r>
        <w:rPr>
          <w:rFonts w:ascii="Arial" w:cs="Arial" w:eastAsia="Arial" w:hAnsi="Arial"/>
          <w:sz w:val="22"/>
          <w:szCs w:val="22"/>
        </w:rPr>
        <w:t xml:space="preserve">ERC-4337 is the foundational Ethereum standard for account abstraction, live on mainnet since March 2023. It has accumulated over 40 million smart accounts deployed across Ethereum and L2s as of early 2025. From an identity perspective:</w:t>
      </w:r>
    </w:p>
    <w:p>
      <w:pPr>
        <w:spacing w:after="120"/>
      </w:pPr>
    </w:p>
    <w:p>
      <w:pPr>
        <w:pStyle w:val="Heading3"/>
        <w:spacing w:before="200" w:after="80"/>
      </w:pPr>
      <w:r>
        <w:rPr>
          <w:rFonts w:ascii="Arial" w:cs="Arial" w:eastAsia="Arial" w:hAnsi="Arial"/>
          <w:b/>
          <w:bCs/>
          <w:color w:val="1A1A2E"/>
          <w:sz w:val="24"/>
          <w:szCs w:val="24"/>
        </w:rPr>
        <w:t xml:space="preserve">Identity Model</w:t>
      </w:r>
    </w:p>
    <w:p>
      <w:pPr>
        <w:pStyle w:val="ListParagraph"/>
        <w:numPr>
          <w:ilvl w:val="0"/>
          <w:numId w:val="2"/>
        </w:numPr>
        <w:spacing w:after="80"/>
      </w:pPr>
      <w:r>
        <w:rPr>
          <w:rFonts w:ascii="Arial" w:cs="Arial" w:eastAsia="Arial" w:hAnsi="Arial"/>
          <w:sz w:val="22"/>
          <w:szCs w:val="22"/>
        </w:rPr>
        <w:t xml:space="preserve">The smart contract wallet (SCW) becomes the on-chain identity — msg.sender is the SCW address, not the EOA</w:t>
      </w:r>
    </w:p>
    <w:p>
      <w:pPr>
        <w:pStyle w:val="ListParagraph"/>
        <w:numPr>
          <w:ilvl w:val="0"/>
          <w:numId w:val="2"/>
        </w:numPr>
        <w:spacing w:after="80"/>
      </w:pPr>
      <w:r>
        <w:rPr>
          <w:rFonts w:ascii="Arial" w:cs="Arial" w:eastAsia="Arial" w:hAnsi="Arial"/>
          <w:sz w:val="22"/>
          <w:szCs w:val="22"/>
        </w:rPr>
        <w:t xml:space="preserve">Verification logic is programmable: any signature scheme, multisig configuration, or custom auth can be implemented in validateUserOp()</w:t>
      </w:r>
    </w:p>
    <w:p>
      <w:pPr>
        <w:pStyle w:val="ListParagraph"/>
        <w:numPr>
          <w:ilvl w:val="0"/>
          <w:numId w:val="2"/>
        </w:numPr>
        <w:spacing w:after="80"/>
      </w:pPr>
      <w:r>
        <w:rPr>
          <w:rFonts w:ascii="Arial" w:cs="Arial" w:eastAsia="Arial" w:hAnsi="Arial"/>
          <w:sz w:val="22"/>
          <w:szCs w:val="22"/>
        </w:rPr>
        <w:t xml:space="preserve">Social recovery is natively supported through smart contract logic (guardian sets, time-locks)</w:t>
      </w:r>
    </w:p>
    <w:p>
      <w:pPr>
        <w:pStyle w:val="ListParagraph"/>
        <w:numPr>
          <w:ilvl w:val="0"/>
          <w:numId w:val="2"/>
        </w:numPr>
        <w:spacing w:after="80"/>
      </w:pPr>
      <w:r>
        <w:rPr>
          <w:rFonts w:ascii="Arial" w:cs="Arial" w:eastAsia="Arial" w:hAnsi="Arial"/>
          <w:sz w:val="22"/>
          <w:szCs w:val="22"/>
        </w:rPr>
        <w:t xml:space="preserve">Passkey/WebAuthn support enables biometric-based identity without seed phrases</w:t>
      </w:r>
    </w:p>
    <w:p>
      <w:pPr>
        <w:spacing w:after="120"/>
      </w:pPr>
    </w:p>
    <w:p>
      <w:pPr>
        <w:pStyle w:val="Heading3"/>
        <w:spacing w:before="200" w:after="80"/>
      </w:pPr>
      <w:r>
        <w:rPr>
          <w:rFonts w:ascii="Arial" w:cs="Arial" w:eastAsia="Arial" w:hAnsi="Arial"/>
          <w:b/>
          <w:bCs/>
          <w:color w:val="1A1A2E"/>
          <w:sz w:val="24"/>
          <w:szCs w:val="24"/>
        </w:rPr>
        <w:t xml:space="preserve">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Identity Role</w:t>
            </w:r>
          </w:p>
        </w:tc>
      </w:tr>
      <w:tr>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UserOperation</w:t>
            </w:r>
          </w:p>
        </w:tc>
        <w:tc>
          <w:tcPr>
            <w:tcW w:type="dxa" w:w="69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Represents user intent — includes sender (identity), nonce (replay protection), and signature (authentication proof)</w:t>
            </w:r>
          </w:p>
        </w:tc>
      </w:tr>
      <w:tr>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EntryPoint Contract</w:t>
            </w:r>
          </w:p>
        </w:tc>
        <w:tc>
          <w:tcPr>
            <w:tcW w:type="dxa" w:w="69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Central trust point — verifies all UserOperations; single audit surface for ecosystem security</w:t>
            </w:r>
          </w:p>
        </w:tc>
      </w:tr>
      <w:tr>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Bundler</w:t>
            </w:r>
          </w:p>
        </w:tc>
        <w:tc>
          <w:tcPr>
            <w:tcW w:type="dxa" w:w="69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Collects and submits UserOperations; not identity-critical but part of DoS protection</w:t>
            </w:r>
          </w:p>
        </w:tc>
      </w:tr>
      <w:tr>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Paymaster</w:t>
            </w:r>
          </w:p>
        </w:tc>
        <w:tc>
          <w:tcPr>
            <w:tcW w:type="dxa" w:w="69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Sponsors gas — enables identity onboarding without requiring native token ownership</w:t>
            </w:r>
          </w:p>
        </w:tc>
      </w:tr>
      <w:tr>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Aggregator</w:t>
            </w:r>
          </w:p>
        </w:tc>
        <w:tc>
          <w:tcPr>
            <w:tcW w:type="dxa" w:w="69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Combines multiple signatures into one — enables efficient multi-party identity operations</w:t>
            </w:r>
          </w:p>
        </w:tc>
      </w:tr>
    </w:tbl>
    <w:p>
      <w:pPr>
        <w:spacing w:after="120"/>
      </w:pPr>
    </w:p>
    <w:p>
      <w:pPr>
        <w:pStyle w:val="Heading3"/>
        <w:spacing w:before="200" w:after="80"/>
      </w:pPr>
      <w:r>
        <w:rPr>
          <w:rFonts w:ascii="Arial" w:cs="Arial" w:eastAsia="Arial" w:hAnsi="Arial"/>
          <w:b/>
          <w:bCs/>
          <w:color w:val="1A1A2E"/>
          <w:sz w:val="24"/>
          <w:szCs w:val="24"/>
        </w:rPr>
        <w:t xml:space="preserve">Cross-Chain Portability Limitations</w:t>
      </w:r>
    </w:p>
    <w:p>
      <w:pPr>
        <w:pStyle w:val="ListParagraph"/>
        <w:numPr>
          <w:ilvl w:val="0"/>
          <w:numId w:val="2"/>
        </w:numPr>
        <w:spacing w:after="80"/>
      </w:pPr>
      <w:r>
        <w:rPr>
          <w:rFonts w:ascii="Arial" w:cs="Arial" w:eastAsia="Arial" w:hAnsi="Arial"/>
          <w:sz w:val="22"/>
          <w:szCs w:val="22"/>
        </w:rPr>
        <w:t xml:space="preserve">ERC-4337 is EVM-specific — cannot natively port to Solana, Aptos, Sui</w:t>
      </w:r>
    </w:p>
    <w:p>
      <w:pPr>
        <w:pStyle w:val="ListParagraph"/>
        <w:numPr>
          <w:ilvl w:val="0"/>
          <w:numId w:val="2"/>
        </w:numPr>
        <w:spacing w:after="80"/>
      </w:pPr>
      <w:r>
        <w:rPr>
          <w:rFonts w:ascii="Arial" w:cs="Arial" w:eastAsia="Arial" w:hAnsi="Arial"/>
          <w:sz w:val="22"/>
          <w:szCs w:val="22"/>
        </w:rPr>
        <w:t xml:space="preserve">Smart account address on Ethereum ≠ same address on Arbitrum (same bytecode, different factory deployment may yield different address)</w:t>
      </w:r>
    </w:p>
    <w:p>
      <w:pPr>
        <w:pStyle w:val="ListParagraph"/>
        <w:numPr>
          <w:ilvl w:val="0"/>
          <w:numId w:val="2"/>
        </w:numPr>
        <w:spacing w:after="80"/>
      </w:pPr>
      <w:r>
        <w:rPr>
          <w:rFonts w:ascii="Arial" w:cs="Arial" w:eastAsia="Arial" w:hAnsi="Arial"/>
          <w:sz w:val="22"/>
          <w:szCs w:val="22"/>
        </w:rPr>
        <w:t xml:space="preserve">No native mechanism for cross-chain identity correlation without revealing underlying EOA</w:t>
      </w:r>
    </w:p>
    <w:p>
      <w:pPr>
        <w:pStyle w:val="ListParagraph"/>
        <w:numPr>
          <w:ilvl w:val="0"/>
          <w:numId w:val="2"/>
        </w:numPr>
        <w:spacing w:after="80"/>
      </w:pPr>
      <w:r>
        <w:rPr>
          <w:rFonts w:ascii="Arial" w:cs="Arial" w:eastAsia="Arial" w:hAnsi="Arial"/>
          <w:sz w:val="22"/>
          <w:szCs w:val="22"/>
        </w:rPr>
        <w:t xml:space="preserve">All signature schemes remain ECDSA/secp256k1 — quantum vulnerable</w:t>
      </w:r>
    </w:p>
    <w:p>
      <w:pPr>
        <w:spacing w:after="120"/>
      </w:pPr>
    </w:p>
    <w:p>
      <w:pPr>
        <w:pBdr>
          <w:left w:val="single" w:color="0D7377" w:sz="12"/>
        </w:pBdr>
        <w:shd w:fill="E6F4F4" w:val="clear"/>
        <w:spacing w:after="120" w:before="60"/>
        <w:ind w:left="300"/>
      </w:pPr>
      <w:r>
        <w:rPr>
          <w:rFonts w:ascii="Arial" w:cs="Arial" w:eastAsia="Arial" w:hAnsi="Arial"/>
          <w:i/>
          <w:iCs/>
          <w:color w:val="0D7377"/>
          <w:sz w:val="20"/>
          <w:szCs w:val="20"/>
        </w:rPr>
        <w:t xml:space="preserve">◈ ERC-4337 is the best identity UX on EVM chains but is fundamentally chain-local. Synergy's identity hub must provide the cross-chain correlation layer that ERC-4337 cannot.</w:t>
      </w:r>
    </w:p>
    <w:p>
      <w:pPr>
        <w:spacing w:after="120"/>
      </w:pPr>
    </w:p>
    <w:p>
      <w:pPr>
        <w:pStyle w:val="Heading2"/>
        <w:spacing w:before="280" w:after="120"/>
      </w:pPr>
      <w:r>
        <w:rPr>
          <w:rFonts w:ascii="Arial" w:cs="Arial" w:eastAsia="Arial" w:hAnsi="Arial"/>
          <w:b/>
          <w:bCs/>
          <w:color w:val="2D6A8F"/>
          <w:sz w:val="28"/>
          <w:szCs w:val="28"/>
        </w:rPr>
        <w:t xml:space="preserve">3.2 Starknet: Native Account Abstraction and STARK Identity</w:t>
      </w:r>
    </w:p>
    <w:p>
      <w:pPr>
        <w:spacing w:after="120"/>
      </w:pPr>
      <w:r>
        <w:rPr>
          <w:rFonts w:ascii="Arial" w:cs="Arial" w:eastAsia="Arial" w:hAnsi="Arial"/>
          <w:sz w:val="22"/>
          <w:szCs w:val="22"/>
        </w:rPr>
        <w:t xml:space="preserve">Starknet implements native account abstraction at the protocol level — all accounts are smart contracts from the start, unlike Ethereum where EOAs are the default. This makes Starknet arguably the most identity-flexible L2.</w:t>
      </w:r>
    </w:p>
    <w:p>
      <w:pPr>
        <w:pStyle w:val="Heading3"/>
        <w:spacing w:before="200" w:after="80"/>
      </w:pPr>
      <w:r>
        <w:rPr>
          <w:rFonts w:ascii="Arial" w:cs="Arial" w:eastAsia="Arial" w:hAnsi="Arial"/>
          <w:b/>
          <w:bCs/>
          <w:color w:val="1A1A2E"/>
          <w:sz w:val="24"/>
          <w:szCs w:val="24"/>
        </w:rPr>
        <w:t xml:space="preserve">Identity Model</w:t>
      </w:r>
    </w:p>
    <w:p>
      <w:pPr>
        <w:pStyle w:val="ListParagraph"/>
        <w:numPr>
          <w:ilvl w:val="0"/>
          <w:numId w:val="2"/>
        </w:numPr>
        <w:spacing w:after="80"/>
      </w:pPr>
      <w:r>
        <w:rPr>
          <w:rFonts w:ascii="Arial" w:cs="Arial" w:eastAsia="Arial" w:hAnsi="Arial"/>
          <w:sz w:val="22"/>
          <w:szCs w:val="22"/>
        </w:rPr>
        <w:t xml:space="preserve">Every account is a Cairo smart contract with programmable __validate__ and __execute__ methods</w:t>
      </w:r>
    </w:p>
    <w:p>
      <w:pPr>
        <w:pStyle w:val="ListParagraph"/>
        <w:numPr>
          <w:ilvl w:val="0"/>
          <w:numId w:val="2"/>
        </w:numPr>
        <w:spacing w:after="80"/>
      </w:pPr>
      <w:r>
        <w:rPr>
          <w:rFonts w:ascii="Arial" w:cs="Arial" w:eastAsia="Arial" w:hAnsi="Arial"/>
          <w:sz w:val="22"/>
          <w:szCs w:val="22"/>
        </w:rPr>
        <w:t xml:space="preserve">Signature scheme is fully configurable per account — can implement ECDSA, Schnorr, or custom schemes</w:t>
      </w:r>
    </w:p>
    <w:p>
      <w:pPr>
        <w:pStyle w:val="ListParagraph"/>
        <w:numPr>
          <w:ilvl w:val="0"/>
          <w:numId w:val="2"/>
        </w:numPr>
        <w:spacing w:after="80"/>
      </w:pPr>
      <w:r>
        <w:rPr>
          <w:rFonts w:ascii="Arial" w:cs="Arial" w:eastAsia="Arial" w:hAnsi="Arial"/>
          <w:sz w:val="22"/>
          <w:szCs w:val="22"/>
        </w:rPr>
        <w:t xml:space="preserve">Session keys: users pre-authorize bounded signing capabilities to dApps, reducing repeated approval friction</w:t>
      </w:r>
    </w:p>
    <w:p>
      <w:pPr>
        <w:pStyle w:val="ListParagraph"/>
        <w:numPr>
          <w:ilvl w:val="0"/>
          <w:numId w:val="2"/>
        </w:numPr>
        <w:spacing w:after="80"/>
      </w:pPr>
      <w:r>
        <w:rPr>
          <w:rFonts w:ascii="Arial" w:cs="Arial" w:eastAsia="Arial" w:hAnsi="Arial"/>
          <w:sz w:val="22"/>
          <w:szCs w:val="22"/>
        </w:rPr>
        <w:t xml:space="preserve">Passkeys integration planned (Hikari/zkLogin scheme backed by Starknet Foundation) — enables Web2 social login to Starknet</w:t>
      </w:r>
    </w:p>
    <w:p>
      <w:pPr>
        <w:pStyle w:val="ListParagraph"/>
        <w:numPr>
          <w:ilvl w:val="0"/>
          <w:numId w:val="2"/>
        </w:numPr>
        <w:spacing w:after="80"/>
      </w:pPr>
      <w:r>
        <w:rPr>
          <w:rFonts w:ascii="Arial" w:cs="Arial" w:eastAsia="Arial" w:hAnsi="Arial"/>
          <w:sz w:val="22"/>
          <w:szCs w:val="22"/>
        </w:rPr>
        <w:t xml:space="preserve">Multicall: batch multiple operations in a single transaction, which matters for identity operations that span multiple steps</w:t>
      </w:r>
    </w:p>
    <w:p>
      <w:pPr>
        <w:pStyle w:val="Heading3"/>
        <w:spacing w:before="200" w:after="80"/>
      </w:pPr>
      <w:r>
        <w:rPr>
          <w:rFonts w:ascii="Arial" w:cs="Arial" w:eastAsia="Arial" w:hAnsi="Arial"/>
          <w:b/>
          <w:bCs/>
          <w:color w:val="1A1A2E"/>
          <w:sz w:val="24"/>
          <w:szCs w:val="24"/>
        </w:rPr>
        <w:t xml:space="preserve">STARK Proof Identity Properties</w:t>
      </w:r>
    </w:p>
    <w:p>
      <w:pPr>
        <w:pStyle w:val="ListParagraph"/>
        <w:numPr>
          <w:ilvl w:val="0"/>
          <w:numId w:val="2"/>
        </w:numPr>
        <w:spacing w:after="80"/>
      </w:pPr>
      <w:r>
        <w:rPr>
          <w:rFonts w:ascii="Arial" w:cs="Arial" w:eastAsia="Arial" w:hAnsi="Arial"/>
          <w:sz w:val="22"/>
          <w:szCs w:val="22"/>
        </w:rPr>
        <w:t xml:space="preserve">STARK proofs are post-quantum resistant (based on hash functions, not elliptic curves)</w:t>
      </w:r>
    </w:p>
    <w:p>
      <w:pPr>
        <w:pStyle w:val="ListParagraph"/>
        <w:numPr>
          <w:ilvl w:val="0"/>
          <w:numId w:val="2"/>
        </w:numPr>
        <w:spacing w:after="80"/>
      </w:pPr>
      <w:r>
        <w:rPr>
          <w:rFonts w:ascii="Arial" w:cs="Arial" w:eastAsia="Arial" w:hAnsi="Arial"/>
          <w:sz w:val="22"/>
          <w:szCs w:val="22"/>
        </w:rPr>
        <w:t xml:space="preserve">STARKs enable zero-knowledge identity proofs that are efficiently verifiable on-chain</w:t>
      </w:r>
    </w:p>
    <w:p>
      <w:pPr>
        <w:pStyle w:val="ListParagraph"/>
        <w:numPr>
          <w:ilvl w:val="0"/>
          <w:numId w:val="2"/>
        </w:numPr>
        <w:spacing w:after="80"/>
      </w:pPr>
      <w:r>
        <w:rPr>
          <w:rFonts w:ascii="Arial" w:cs="Arial" w:eastAsia="Arial" w:hAnsi="Arial"/>
          <w:sz w:val="22"/>
          <w:szCs w:val="22"/>
        </w:rPr>
        <w:t xml:space="preserve">But: account signing keys are still classical (Starknet uses its own curve — stark_curve based on secp256k1-derived constants)</w:t>
      </w:r>
    </w:p>
    <w:p>
      <w:pPr>
        <w:spacing w:after="120"/>
      </w:pPr>
    </w:p>
    <w:p>
      <w:pPr>
        <w:pStyle w:val="Heading2"/>
        <w:spacing w:before="280" w:after="120"/>
      </w:pPr>
      <w:r>
        <w:rPr>
          <w:rFonts w:ascii="Arial" w:cs="Arial" w:eastAsia="Arial" w:hAnsi="Arial"/>
          <w:b/>
          <w:bCs/>
          <w:color w:val="2D6A8F"/>
          <w:sz w:val="28"/>
          <w:szCs w:val="28"/>
        </w:rPr>
        <w:t xml:space="preserve">3.3 Solana: PDA-Based Identity and Program Accounts</w:t>
      </w:r>
    </w:p>
    <w:p>
      <w:pPr>
        <w:spacing w:after="120"/>
      </w:pPr>
      <w:r>
        <w:rPr>
          <w:rFonts w:ascii="Arial" w:cs="Arial" w:eastAsia="Arial" w:hAnsi="Arial"/>
          <w:sz w:val="22"/>
          <w:szCs w:val="22"/>
        </w:rPr>
        <w:t xml:space="preserve">Solana's identity model is fundamentally different from EVM chains. There are no smart contract wallets in the ERC-4337 sense — instead, identity is distributed across Program Derived Addresses (PDAs) and token accounts.</w:t>
      </w:r>
    </w:p>
    <w:p>
      <w:pPr>
        <w:pStyle w:val="Heading3"/>
        <w:spacing w:before="200" w:after="80"/>
      </w:pPr>
      <w:r>
        <w:rPr>
          <w:rFonts w:ascii="Arial" w:cs="Arial" w:eastAsia="Arial" w:hAnsi="Arial"/>
          <w:b/>
          <w:bCs/>
          <w:color w:val="1A1A2E"/>
          <w:sz w:val="24"/>
          <w:szCs w:val="24"/>
        </w:rPr>
        <w:t xml:space="preserve">Identity Model</w:t>
      </w:r>
    </w:p>
    <w:p>
      <w:pPr>
        <w:pStyle w:val="ListParagraph"/>
        <w:numPr>
          <w:ilvl w:val="0"/>
          <w:numId w:val="2"/>
        </w:numPr>
        <w:spacing w:after="80"/>
      </w:pPr>
      <w:r>
        <w:rPr>
          <w:rFonts w:ascii="Arial" w:cs="Arial" w:eastAsia="Arial" w:hAnsi="Arial"/>
          <w:sz w:val="22"/>
          <w:szCs w:val="22"/>
        </w:rPr>
        <w:t xml:space="preserve">User identity = Ed25519 keypair. The public key is the address. No account abstraction layer.</w:t>
      </w:r>
    </w:p>
    <w:p>
      <w:pPr>
        <w:pStyle w:val="ListParagraph"/>
        <w:numPr>
          <w:ilvl w:val="0"/>
          <w:numId w:val="2"/>
        </w:numPr>
        <w:spacing w:after="80"/>
      </w:pPr>
      <w:r>
        <w:rPr>
          <w:rFonts w:ascii="Arial" w:cs="Arial" w:eastAsia="Arial" w:hAnsi="Arial"/>
          <w:sz w:val="22"/>
          <w:szCs w:val="22"/>
        </w:rPr>
        <w:t xml:space="preserve">PDAs: deterministic addresses derived from a program ID + seeds — used as user-owned data stores (name records, credential stores, profile data)</w:t>
      </w:r>
    </w:p>
    <w:p>
      <w:pPr>
        <w:pStyle w:val="ListParagraph"/>
        <w:numPr>
          <w:ilvl w:val="0"/>
          <w:numId w:val="2"/>
        </w:numPr>
        <w:spacing w:after="80"/>
      </w:pPr>
      <w:r>
        <w:rPr>
          <w:rFonts w:ascii="Arial" w:cs="Arial" w:eastAsia="Arial" w:hAnsi="Arial"/>
          <w:sz w:val="22"/>
          <w:szCs w:val="22"/>
        </w:rPr>
        <w:t xml:space="preserve">SPL Token Accounts: every token holding requires a separate Associated Token Account (ATA), which is a PDA — identity is fragmented across many accounts</w:t>
      </w:r>
    </w:p>
    <w:p>
      <w:pPr>
        <w:pStyle w:val="ListParagraph"/>
        <w:numPr>
          <w:ilvl w:val="0"/>
          <w:numId w:val="2"/>
        </w:numPr>
        <w:spacing w:after="80"/>
      </w:pPr>
      <w:r>
        <w:rPr>
          <w:rFonts w:ascii="Arial" w:cs="Arial" w:eastAsia="Arial" w:hAnsi="Arial"/>
          <w:sz w:val="22"/>
          <w:szCs w:val="22"/>
        </w:rPr>
        <w:t xml:space="preserve">Multi-sig: Native multisig available but limited UX compared to ERC-4337</w:t>
      </w:r>
    </w:p>
    <w:p>
      <w:pPr>
        <w:pStyle w:val="ListParagraph"/>
        <w:numPr>
          <w:ilvl w:val="0"/>
          <w:numId w:val="2"/>
        </w:numPr>
        <w:spacing w:after="80"/>
      </w:pPr>
      <w:r>
        <w:rPr>
          <w:rFonts w:ascii="Arial" w:cs="Arial" w:eastAsia="Arial" w:hAnsi="Arial"/>
          <w:sz w:val="22"/>
          <w:szCs w:val="22"/>
        </w:rPr>
        <w:t xml:space="preserve">No native social recovery — users must manage seed phrases directly</w:t>
      </w:r>
    </w:p>
    <w:p>
      <w:pPr>
        <w:pStyle w:val="Heading3"/>
        <w:spacing w:before="200" w:after="80"/>
      </w:pPr>
      <w:r>
        <w:rPr>
          <w:rFonts w:ascii="Arial" w:cs="Arial" w:eastAsia="Arial" w:hAnsi="Arial"/>
          <w:b/>
          <w:bCs/>
          <w:color w:val="1A1A2E"/>
          <w:sz w:val="24"/>
          <w:szCs w:val="24"/>
        </w:rPr>
        <w:t xml:space="preserve">Identity Limitations</w:t>
      </w:r>
    </w:p>
    <w:p>
      <w:pPr>
        <w:pStyle w:val="ListParagraph"/>
        <w:numPr>
          <w:ilvl w:val="0"/>
          <w:numId w:val="2"/>
        </w:numPr>
        <w:spacing w:after="80"/>
      </w:pPr>
      <w:r>
        <w:rPr>
          <w:rFonts w:ascii="Arial" w:cs="Arial" w:eastAsia="Arial" w:hAnsi="Arial"/>
          <w:sz w:val="22"/>
          <w:szCs w:val="22"/>
        </w:rPr>
        <w:t xml:space="preserve">Ed25519 is quantum vulnerable — Grover's algorithm halves the effective security</w:t>
      </w:r>
    </w:p>
    <w:p>
      <w:pPr>
        <w:pStyle w:val="ListParagraph"/>
        <w:numPr>
          <w:ilvl w:val="0"/>
          <w:numId w:val="2"/>
        </w:numPr>
        <w:spacing w:after="80"/>
      </w:pPr>
      <w:r>
        <w:rPr>
          <w:rFonts w:ascii="Arial" w:cs="Arial" w:eastAsia="Arial" w:hAnsi="Arial"/>
          <w:sz w:val="22"/>
          <w:szCs w:val="22"/>
        </w:rPr>
        <w:t xml:space="preserve">No programmable verification — cannot customize the signature scheme without wrapping everything in a program</w:t>
      </w:r>
    </w:p>
    <w:p>
      <w:pPr>
        <w:pStyle w:val="ListParagraph"/>
        <w:numPr>
          <w:ilvl w:val="0"/>
          <w:numId w:val="2"/>
        </w:numPr>
        <w:spacing w:after="80"/>
      </w:pPr>
      <w:r>
        <w:rPr>
          <w:rFonts w:ascii="Arial" w:cs="Arial" w:eastAsia="Arial" w:hAnsi="Arial"/>
          <w:sz w:val="22"/>
          <w:szCs w:val="22"/>
        </w:rPr>
        <w:t xml:space="preserve">Cross-chain identity correlation requires revealing the signing keypair or using external bridges</w:t>
      </w:r>
    </w:p>
    <w:p>
      <w:pPr>
        <w:pStyle w:val="ListParagraph"/>
        <w:numPr>
          <w:ilvl w:val="0"/>
          <w:numId w:val="2"/>
        </w:numPr>
        <w:spacing w:after="80"/>
      </w:pPr>
      <w:r>
        <w:rPr>
          <w:rFonts w:ascii="Arial" w:cs="Arial" w:eastAsia="Arial" w:hAnsi="Arial"/>
          <w:sz w:val="22"/>
          <w:szCs w:val="22"/>
        </w:rPr>
        <w:t xml:space="preserve">Identity is fundamentally key-bound — loss of Ed25519 private key = loss of identity</w:t>
      </w:r>
    </w:p>
    <w:p>
      <w:pPr>
        <w:spacing w:after="120"/>
      </w:pPr>
    </w:p>
    <w:p>
      <w:pPr>
        <w:pStyle w:val="Heading2"/>
        <w:spacing w:before="280" w:after="120"/>
      </w:pPr>
      <w:r>
        <w:rPr>
          <w:rFonts w:ascii="Arial" w:cs="Arial" w:eastAsia="Arial" w:hAnsi="Arial"/>
          <w:b/>
          <w:bCs/>
          <w:color w:val="2D6A8F"/>
          <w:sz w:val="28"/>
          <w:szCs w:val="28"/>
        </w:rPr>
        <w:t xml:space="preserve">3.4 Aptos: Move Resource Accounts and On-Chain Credentials</w:t>
      </w:r>
    </w:p>
    <w:p>
      <w:pPr>
        <w:spacing w:after="120"/>
      </w:pPr>
      <w:r>
        <w:rPr>
          <w:rFonts w:ascii="Arial" w:cs="Arial" w:eastAsia="Arial" w:hAnsi="Arial"/>
          <w:sz w:val="22"/>
          <w:szCs w:val="22"/>
        </w:rPr>
        <w:t xml:space="preserve">Aptos inherits Meta's Diem/Move heritage and introduces resource accounts as the primary identity abstraction.</w:t>
      </w:r>
    </w:p>
    <w:p>
      <w:pPr>
        <w:pStyle w:val="Heading3"/>
        <w:spacing w:before="200" w:after="80"/>
      </w:pPr>
      <w:r>
        <w:rPr>
          <w:rFonts w:ascii="Arial" w:cs="Arial" w:eastAsia="Arial" w:hAnsi="Arial"/>
          <w:b/>
          <w:bCs/>
          <w:color w:val="1A1A2E"/>
          <w:sz w:val="24"/>
          <w:szCs w:val="24"/>
        </w:rPr>
        <w:t xml:space="preserve">Identity Model</w:t>
      </w:r>
    </w:p>
    <w:p>
      <w:pPr>
        <w:pStyle w:val="ListParagraph"/>
        <w:numPr>
          <w:ilvl w:val="0"/>
          <w:numId w:val="2"/>
        </w:numPr>
        <w:spacing w:after="80"/>
      </w:pPr>
      <w:r>
        <w:rPr>
          <w:rFonts w:ascii="Arial" w:cs="Arial" w:eastAsia="Arial" w:hAnsi="Arial"/>
          <w:sz w:val="22"/>
          <w:szCs w:val="22"/>
        </w:rPr>
        <w:t xml:space="preserve">Resource accounts: signer-less accounts used for autonomous on-chain operations — similar to smart contract wallets but at the Move resource level</w:t>
      </w:r>
    </w:p>
    <w:p>
      <w:pPr>
        <w:pStyle w:val="ListParagraph"/>
        <w:numPr>
          <w:ilvl w:val="0"/>
          <w:numId w:val="2"/>
        </w:numPr>
        <w:spacing w:after="80"/>
      </w:pPr>
      <w:r>
        <w:rPr>
          <w:rFonts w:ascii="Arial" w:cs="Arial" w:eastAsia="Arial" w:hAnsi="Arial"/>
          <w:sz w:val="22"/>
          <w:szCs w:val="22"/>
        </w:rPr>
        <w:t xml:space="preserve">Account rotation: Aptos allows rotating the authentication key (from one keypair to another) while preserving the account address — key rotation without identity fracture (conceptually similar to Synergy's UMA)</w:t>
      </w:r>
    </w:p>
    <w:p>
      <w:pPr>
        <w:pStyle w:val="ListParagraph"/>
        <w:numPr>
          <w:ilvl w:val="0"/>
          <w:numId w:val="2"/>
        </w:numPr>
        <w:spacing w:after="80"/>
      </w:pPr>
      <w:r>
        <w:rPr>
          <w:rFonts w:ascii="Arial" w:cs="Arial" w:eastAsia="Arial" w:hAnsi="Arial"/>
          <w:sz w:val="22"/>
          <w:szCs w:val="22"/>
        </w:rPr>
        <w:t xml:space="preserve">Keyless accounts (Aptos Keyless): analogous to Sui's zkLogin — uses ZK proofs to bind Google/Apple OAuth identity to an on-chain account without revealing the OAuth credential on-chain</w:t>
      </w:r>
    </w:p>
    <w:p>
      <w:pPr>
        <w:pStyle w:val="ListParagraph"/>
        <w:numPr>
          <w:ilvl w:val="0"/>
          <w:numId w:val="2"/>
        </w:numPr>
        <w:spacing w:after="80"/>
      </w:pPr>
      <w:r>
        <w:rPr>
          <w:rFonts w:ascii="Arial" w:cs="Arial" w:eastAsia="Arial" w:hAnsi="Arial"/>
          <w:sz w:val="22"/>
          <w:szCs w:val="22"/>
        </w:rPr>
        <w:t xml:space="preserve">Multi-agent transactions: multiple signers can jointly authorize a transaction, enabling multi-party identity operations</w:t>
      </w:r>
    </w:p>
    <w:p>
      <w:pPr>
        <w:pStyle w:val="Heading3"/>
        <w:spacing w:before="200" w:after="80"/>
      </w:pPr>
      <w:r>
        <w:rPr>
          <w:rFonts w:ascii="Arial" w:cs="Arial" w:eastAsia="Arial" w:hAnsi="Arial"/>
          <w:b/>
          <w:bCs/>
          <w:color w:val="1A1A2E"/>
          <w:sz w:val="24"/>
          <w:szCs w:val="24"/>
        </w:rPr>
        <w:t xml:space="preserve">Aptos Keyless</w:t>
      </w:r>
    </w:p>
    <w:p>
      <w:pPr>
        <w:spacing w:after="120"/>
      </w:pPr>
      <w:r>
        <w:rPr>
          <w:rFonts w:ascii="Arial" w:cs="Arial" w:eastAsia="Arial" w:hAnsi="Arial"/>
          <w:sz w:val="22"/>
          <w:szCs w:val="22"/>
        </w:rPr>
        <w:t xml:space="preserve">Aptos Keyless is the closest competitor to Synergy's identity vision on any current chain:</w:t>
      </w:r>
    </w:p>
    <w:p>
      <w:pPr>
        <w:pStyle w:val="ListParagraph"/>
        <w:numPr>
          <w:ilvl w:val="0"/>
          <w:numId w:val="2"/>
        </w:numPr>
        <w:spacing w:after="80"/>
      </w:pPr>
      <w:r>
        <w:rPr>
          <w:rFonts w:ascii="Arial" w:cs="Arial" w:eastAsia="Arial" w:hAnsi="Arial"/>
          <w:sz w:val="22"/>
          <w:szCs w:val="22"/>
        </w:rPr>
        <w:t xml:space="preserve">Uses Groth16 ZK-SNARK proofs to prove OAuth JWT validity without revealing the JWT</w:t>
      </w:r>
    </w:p>
    <w:p>
      <w:pPr>
        <w:pStyle w:val="ListParagraph"/>
        <w:numPr>
          <w:ilvl w:val="0"/>
          <w:numId w:val="2"/>
        </w:numPr>
        <w:spacing w:after="80"/>
      </w:pPr>
      <w:r>
        <w:rPr>
          <w:rFonts w:ascii="Arial" w:cs="Arial" w:eastAsia="Arial" w:hAnsi="Arial"/>
          <w:sz w:val="22"/>
          <w:szCs w:val="22"/>
        </w:rPr>
        <w:t xml:space="preserve">Account address is derived from: hash(OIDC_provider, sub_claim, pepper) where pepper is a private salt</w:t>
      </w:r>
    </w:p>
    <w:p>
      <w:pPr>
        <w:pStyle w:val="ListParagraph"/>
        <w:numPr>
          <w:ilvl w:val="0"/>
          <w:numId w:val="2"/>
        </w:numPr>
        <w:spacing w:after="80"/>
      </w:pPr>
      <w:r>
        <w:rPr>
          <w:rFonts w:ascii="Arial" w:cs="Arial" w:eastAsia="Arial" w:hAnsi="Arial"/>
          <w:sz w:val="22"/>
          <w:szCs w:val="22"/>
        </w:rPr>
        <w:t xml:space="preserve">No on-chain link between the Google account and the blockchain address</w:t>
      </w:r>
    </w:p>
    <w:p>
      <w:pPr>
        <w:pStyle w:val="ListParagraph"/>
        <w:numPr>
          <w:ilvl w:val="0"/>
          <w:numId w:val="2"/>
        </w:numPr>
        <w:spacing w:after="80"/>
      </w:pPr>
      <w:r>
        <w:rPr>
          <w:rFonts w:ascii="Arial" w:cs="Arial" w:eastAsia="Arial" w:hAnsi="Arial"/>
          <w:sz w:val="22"/>
          <w:szCs w:val="22"/>
        </w:rPr>
        <w:t xml:space="preserve">Key limitation: Groth16 is not post-quantum secure — relies on elliptic curve pairings</w:t>
      </w:r>
    </w:p>
    <w:p>
      <w:pPr>
        <w:spacing w:after="120"/>
      </w:pPr>
    </w:p>
    <w:p>
      <w:pPr>
        <w:pStyle w:val="Heading2"/>
        <w:spacing w:before="280" w:after="120"/>
      </w:pPr>
      <w:r>
        <w:rPr>
          <w:rFonts w:ascii="Arial" w:cs="Arial" w:eastAsia="Arial" w:hAnsi="Arial"/>
          <w:b/>
          <w:bCs/>
          <w:color w:val="2D6A8F"/>
          <w:sz w:val="28"/>
          <w:szCs w:val="28"/>
        </w:rPr>
        <w:t xml:space="preserve">3.5 Sui: Object-Centric Identity and zkLogin</w:t>
      </w:r>
    </w:p>
    <w:p>
      <w:pPr>
        <w:spacing w:after="120"/>
      </w:pPr>
      <w:r>
        <w:rPr>
          <w:rFonts w:ascii="Arial" w:cs="Arial" w:eastAsia="Arial" w:hAnsi="Arial"/>
          <w:sz w:val="22"/>
          <w:szCs w:val="22"/>
        </w:rPr>
        <w:t xml:space="preserve">Sui's object-centric model and zkLogin represent the current state-of-the-art in chain-native privacy-preserving identity.</w:t>
      </w:r>
    </w:p>
    <w:p>
      <w:pPr>
        <w:pStyle w:val="Heading3"/>
        <w:spacing w:before="200" w:after="80"/>
      </w:pPr>
      <w:r>
        <w:rPr>
          <w:rFonts w:ascii="Arial" w:cs="Arial" w:eastAsia="Arial" w:hAnsi="Arial"/>
          <w:b/>
          <w:bCs/>
          <w:color w:val="1A1A2E"/>
          <w:sz w:val="24"/>
          <w:szCs w:val="24"/>
        </w:rPr>
        <w:t xml:space="preserve">Object-Centric Identity Model</w:t>
      </w:r>
    </w:p>
    <w:p>
      <w:pPr>
        <w:pStyle w:val="ListParagraph"/>
        <w:numPr>
          <w:ilvl w:val="0"/>
          <w:numId w:val="2"/>
        </w:numPr>
        <w:spacing w:after="80"/>
      </w:pPr>
      <w:r>
        <w:rPr>
          <w:rFonts w:ascii="Arial" w:cs="Arial" w:eastAsia="Arial" w:hAnsi="Arial"/>
          <w:sz w:val="22"/>
          <w:szCs w:val="22"/>
        </w:rPr>
        <w:t xml:space="preserve">Identity in Sui is not just an address — it is a set of owned objects</w:t>
      </w:r>
    </w:p>
    <w:p>
      <w:pPr>
        <w:pStyle w:val="ListParagraph"/>
        <w:numPr>
          <w:ilvl w:val="0"/>
          <w:numId w:val="2"/>
        </w:numPr>
        <w:spacing w:after="80"/>
      </w:pPr>
      <w:r>
        <w:rPr>
          <w:rFonts w:ascii="Arial" w:cs="Arial" w:eastAsia="Arial" w:hAnsi="Arial"/>
          <w:sz w:val="22"/>
          <w:szCs w:val="22"/>
        </w:rPr>
        <w:t xml:space="preserve">Identity state (credentials, reputation, membership tokens) can be represented as owned Sui objects with capability patterns</w:t>
      </w:r>
    </w:p>
    <w:p>
      <w:pPr>
        <w:pStyle w:val="ListParagraph"/>
        <w:numPr>
          <w:ilvl w:val="0"/>
          <w:numId w:val="2"/>
        </w:numPr>
        <w:spacing w:after="80"/>
      </w:pPr>
      <w:r>
        <w:rPr>
          <w:rFonts w:ascii="Arial" w:cs="Arial" w:eastAsia="Arial" w:hAnsi="Arial"/>
          <w:sz w:val="22"/>
          <w:szCs w:val="22"/>
        </w:rPr>
        <w:t xml:space="preserve">The Move hot potato and capability patterns provide strong access control — a credential object can only be used by its rightful owner</w:t>
      </w:r>
    </w:p>
    <w:p>
      <w:pPr>
        <w:pStyle w:val="Heading3"/>
        <w:spacing w:before="200" w:after="80"/>
      </w:pPr>
      <w:r>
        <w:rPr>
          <w:rFonts w:ascii="Arial" w:cs="Arial" w:eastAsia="Arial" w:hAnsi="Arial"/>
          <w:b/>
          <w:bCs/>
          <w:color w:val="1A1A2E"/>
          <w:sz w:val="24"/>
          <w:szCs w:val="24"/>
        </w:rPr>
        <w:t xml:space="preserve">zkLogin Architecture</w:t>
      </w:r>
    </w:p>
    <w:p>
      <w:pPr>
        <w:pStyle w:val="ListParagraph"/>
        <w:numPr>
          <w:ilvl w:val="0"/>
          <w:numId w:val="2"/>
        </w:numPr>
        <w:spacing w:after="80"/>
      </w:pPr>
      <w:r>
        <w:rPr>
          <w:rFonts w:ascii="Arial" w:cs="Arial" w:eastAsia="Arial" w:hAnsi="Arial"/>
          <w:sz w:val="22"/>
          <w:szCs w:val="22"/>
        </w:rPr>
        <w:t xml:space="preserve">Users authenticate via OAuth (Google, Apple, Twitch, Facebook) — standard Web2 login flow</w:t>
      </w:r>
    </w:p>
    <w:p>
      <w:pPr>
        <w:pStyle w:val="ListParagraph"/>
        <w:numPr>
          <w:ilvl w:val="0"/>
          <w:numId w:val="2"/>
        </w:numPr>
        <w:spacing w:after="80"/>
      </w:pPr>
      <w:r>
        <w:rPr>
          <w:rFonts w:ascii="Arial" w:cs="Arial" w:eastAsia="Arial" w:hAnsi="Arial"/>
          <w:sz w:val="22"/>
          <w:szCs w:val="22"/>
        </w:rPr>
        <w:t xml:space="preserve">JWT issued by OAuth provider is processed locally — a ZK proof is generated proving JWT validity</w:t>
      </w:r>
    </w:p>
    <w:p>
      <w:pPr>
        <w:pStyle w:val="ListParagraph"/>
        <w:numPr>
          <w:ilvl w:val="0"/>
          <w:numId w:val="2"/>
        </w:numPr>
        <w:spacing w:after="80"/>
      </w:pPr>
      <w:r>
        <w:rPr>
          <w:rFonts w:ascii="Arial" w:cs="Arial" w:eastAsia="Arial" w:hAnsi="Arial"/>
          <w:sz w:val="22"/>
          <w:szCs w:val="22"/>
        </w:rPr>
        <w:t xml:space="preserve">Ephemeral keypair is generated per session — signs actual transactions</w:t>
      </w:r>
    </w:p>
    <w:p>
      <w:pPr>
        <w:pStyle w:val="ListParagraph"/>
        <w:numPr>
          <w:ilvl w:val="0"/>
          <w:numId w:val="2"/>
        </w:numPr>
        <w:spacing w:after="80"/>
      </w:pPr>
      <w:r>
        <w:rPr>
          <w:rFonts w:ascii="Arial" w:cs="Arial" w:eastAsia="Arial" w:hAnsi="Arial"/>
          <w:sz w:val="22"/>
          <w:szCs w:val="22"/>
        </w:rPr>
        <w:t xml:space="preserve">Sui address = hash(zkLogin_inputs, user_salt) — deterministic, unlinkable to OAuth identity on-chain</w:t>
      </w:r>
    </w:p>
    <w:p>
      <w:pPr>
        <w:pStyle w:val="ListParagraph"/>
        <w:numPr>
          <w:ilvl w:val="0"/>
          <w:numId w:val="2"/>
        </w:numPr>
        <w:spacing w:after="80"/>
      </w:pPr>
      <w:r>
        <w:rPr>
          <w:rFonts w:ascii="Arial" w:cs="Arial" w:eastAsia="Arial" w:hAnsi="Arial"/>
          <w:sz w:val="22"/>
          <w:szCs w:val="22"/>
        </w:rPr>
        <w:t xml:space="preserve">Two-factor security: compromising OAuth alone is insufficient — attacker also needs the salt</w:t>
      </w:r>
    </w:p>
    <w:p>
      <w:pPr>
        <w:pStyle w:val="ListParagraph"/>
        <w:numPr>
          <w:ilvl w:val="0"/>
          <w:numId w:val="2"/>
        </w:numPr>
        <w:spacing w:after="80"/>
      </w:pPr>
      <w:r>
        <w:rPr>
          <w:rFonts w:ascii="Arial" w:cs="Arial" w:eastAsia="Arial" w:hAnsi="Arial"/>
          <w:sz w:val="22"/>
          <w:szCs w:val="22"/>
        </w:rPr>
        <w:t xml:space="preserve">ZK ceremony: Common Reference String generated by 100+ participants — public ceremony for trust minimization</w:t>
      </w:r>
    </w:p>
    <w:p>
      <w:pPr>
        <w:pStyle w:val="Heading3"/>
        <w:spacing w:before="200" w:after="80"/>
      </w:pPr>
      <w:r>
        <w:rPr>
          <w:rFonts w:ascii="Arial" w:cs="Arial" w:eastAsia="Arial" w:hAnsi="Arial"/>
          <w:b/>
          <w:bCs/>
          <w:color w:val="1A1A2E"/>
          <w:sz w:val="24"/>
          <w:szCs w:val="24"/>
        </w:rPr>
        <w:t xml:space="preserve">zkLogin Limitations for Cross-Chain Use</w:t>
      </w:r>
    </w:p>
    <w:p>
      <w:pPr>
        <w:pStyle w:val="ListParagraph"/>
        <w:numPr>
          <w:ilvl w:val="0"/>
          <w:numId w:val="2"/>
        </w:numPr>
        <w:spacing w:after="80"/>
      </w:pPr>
      <w:r>
        <w:rPr>
          <w:rFonts w:ascii="Arial" w:cs="Arial" w:eastAsia="Arial" w:hAnsi="Arial"/>
          <w:sz w:val="22"/>
          <w:szCs w:val="22"/>
        </w:rPr>
        <w:t xml:space="preserve">Native to Sui only — not designed as a cross-chain standard</w:t>
      </w:r>
    </w:p>
    <w:p>
      <w:pPr>
        <w:pStyle w:val="ListParagraph"/>
        <w:numPr>
          <w:ilvl w:val="0"/>
          <w:numId w:val="2"/>
        </w:numPr>
        <w:spacing w:after="80"/>
      </w:pPr>
      <w:r>
        <w:rPr>
          <w:rFonts w:ascii="Arial" w:cs="Arial" w:eastAsia="Arial" w:hAnsi="Arial"/>
          <w:sz w:val="22"/>
          <w:szCs w:val="22"/>
        </w:rPr>
        <w:t xml:space="preserve">Groth16-based — not post-quantum secure</w:t>
      </w:r>
    </w:p>
    <w:p>
      <w:pPr>
        <w:pStyle w:val="ListParagraph"/>
        <w:numPr>
          <w:ilvl w:val="0"/>
          <w:numId w:val="2"/>
        </w:numPr>
        <w:spacing w:after="80"/>
      </w:pPr>
      <w:r>
        <w:rPr>
          <w:rFonts w:ascii="Arial" w:cs="Arial" w:eastAsia="Arial" w:hAnsi="Arial"/>
          <w:sz w:val="22"/>
          <w:szCs w:val="22"/>
        </w:rPr>
        <w:t xml:space="preserve">Ephemeral keypairs mean identity continuity requires re-authentication each session</w:t>
      </w:r>
    </w:p>
    <w:p>
      <w:pPr>
        <w:pStyle w:val="ListParagraph"/>
        <w:numPr>
          <w:ilvl w:val="0"/>
          <w:numId w:val="2"/>
        </w:numPr>
        <w:spacing w:after="80"/>
      </w:pPr>
      <w:r>
        <w:rPr>
          <w:rFonts w:ascii="Arial" w:cs="Arial" w:eastAsia="Arial" w:hAnsi="Arial"/>
          <w:sz w:val="22"/>
          <w:szCs w:val="22"/>
        </w:rPr>
        <w:t xml:space="preserve">ZK proof generation requires access to a proof service (Mysten Labs operates this) — centralization risk</w:t>
      </w:r>
    </w:p>
    <w:p>
      <w:pPr>
        <w:spacing w:after="120"/>
      </w:pPr>
    </w:p>
    <w:p>
      <w:r>
        <w:br w:type="page"/>
      </w:r>
    </w:p>
    <w:p>
      <w:pPr>
        <w:pStyle w:val="Heading1"/>
        <w:pBdr>
          <w:bottom w:val="single" w:color="1A3A5C" w:sz="10"/>
        </w:pBdr>
        <w:spacing w:before="360" w:after="160"/>
      </w:pPr>
      <w:r>
        <w:rPr>
          <w:rFonts w:ascii="Arial" w:cs="Arial" w:eastAsia="Arial" w:hAnsi="Arial"/>
          <w:b/>
          <w:bCs/>
          <w:color w:val="1A3A5C"/>
          <w:sz w:val="36"/>
          <w:szCs w:val="36"/>
        </w:rPr>
        <w:t xml:space="preserve">4. Cross-Chain Identity Infrastructure Landscape</w:t>
      </w:r>
    </w:p>
    <w:p>
      <w:pPr>
        <w:pStyle w:val="Heading2"/>
        <w:spacing w:before="280" w:after="120"/>
      </w:pPr>
      <w:r>
        <w:rPr>
          <w:rFonts w:ascii="Arial" w:cs="Arial" w:eastAsia="Arial" w:hAnsi="Arial"/>
          <w:b/>
          <w:bCs/>
          <w:color w:val="2D6A8F"/>
          <w:sz w:val="28"/>
          <w:szCs w:val="28"/>
        </w:rPr>
        <w:t xml:space="preserve">4.1 W3C Decentralized Identifiers (DIDs) — The Foundation Standard</w:t>
      </w:r>
    </w:p>
    <w:p>
      <w:pPr>
        <w:spacing w:after="120"/>
      </w:pPr>
      <w:r>
        <w:rPr>
          <w:rFonts w:ascii="Arial" w:cs="Arial" w:eastAsia="Arial" w:hAnsi="Arial"/>
          <w:sz w:val="22"/>
          <w:szCs w:val="22"/>
        </w:rPr>
        <w:t xml:space="preserve">W3C DID v1.0 is a Recommendation (ratified July 2022); DID v1.1 reached Candidate Recommendation in March 2026. DIDs are the universal identity primitive that Synergy's SCCIL is built upon.</w:t>
      </w:r>
    </w:p>
    <w:p>
      <w:pPr>
        <w:pStyle w:val="Heading3"/>
        <w:spacing w:before="200" w:after="80"/>
      </w:pPr>
      <w:r>
        <w:rPr>
          <w:rFonts w:ascii="Arial" w:cs="Arial" w:eastAsia="Arial" w:hAnsi="Arial"/>
          <w:b/>
          <w:bCs/>
          <w:color w:val="1A1A2E"/>
          <w:sz w:val="24"/>
          <w:szCs w:val="24"/>
        </w:rPr>
        <w:t xml:space="preserve">DID Syntax</w:t>
      </w:r>
    </w:p>
    <w:p>
      <w:pPr>
        <w:shd w:fill="0D1117" w:val="clear"/>
        <w:spacing w:after="60"/>
        <w:ind w:left="240"/>
      </w:pPr>
      <w:r>
        <w:rPr>
          <w:rFonts w:ascii="Courier New" w:cs="Courier New" w:eastAsia="Courier New" w:hAnsi="Courier New"/>
          <w:color w:val="79C0FF"/>
          <w:sz w:val="18"/>
          <w:szCs w:val="18"/>
        </w:rPr>
        <w:t xml:space="preserve">did:&lt;method&gt;:&lt;method-specific-identifier&gt;</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Examples:</w:t>
      </w:r>
    </w:p>
    <w:p>
      <w:pPr>
        <w:shd w:fill="0D1117" w:val="clear"/>
        <w:spacing w:after="60"/>
        <w:ind w:left="240"/>
      </w:pPr>
      <w:r>
        <w:rPr>
          <w:rFonts w:ascii="Courier New" w:cs="Courier New" w:eastAsia="Courier New" w:hAnsi="Courier New"/>
          <w:color w:val="79C0FF"/>
          <w:sz w:val="18"/>
          <w:szCs w:val="18"/>
        </w:rPr>
        <w:t xml:space="preserve">  did:synergy:zQmXxxx...          (Synergy Network DID method)</w:t>
      </w:r>
    </w:p>
    <w:p>
      <w:pPr>
        <w:shd w:fill="0D1117" w:val="clear"/>
        <w:spacing w:after="60"/>
        <w:ind w:left="240"/>
      </w:pPr>
      <w:r>
        <w:rPr>
          <w:rFonts w:ascii="Courier New" w:cs="Courier New" w:eastAsia="Courier New" w:hAnsi="Courier New"/>
          <w:color w:val="79C0FF"/>
          <w:sz w:val="18"/>
          <w:szCs w:val="18"/>
        </w:rPr>
        <w:t xml:space="preserve">  did:key:zDnaeyxxx...            (Standalone key-based DID, no blockchain needed)</w:t>
      </w:r>
    </w:p>
    <w:p>
      <w:pPr>
        <w:shd w:fill="0D1117" w:val="clear"/>
        <w:spacing w:after="60"/>
        <w:ind w:left="240"/>
      </w:pPr>
      <w:r>
        <w:rPr>
          <w:rFonts w:ascii="Courier New" w:cs="Courier New" w:eastAsia="Courier New" w:hAnsi="Courier New"/>
          <w:color w:val="79C0FF"/>
          <w:sz w:val="18"/>
          <w:szCs w:val="18"/>
        </w:rPr>
        <w:t xml:space="preserve">  did:web:synergy.network         (DNS-anchored DID)</w:t>
      </w:r>
    </w:p>
    <w:p>
      <w:pPr>
        <w:shd w:fill="0D1117" w:val="clear"/>
        <w:spacing w:after="60"/>
        <w:ind w:left="240"/>
      </w:pPr>
      <w:r>
        <w:rPr>
          <w:rFonts w:ascii="Courier New" w:cs="Courier New" w:eastAsia="Courier New" w:hAnsi="Courier New"/>
          <w:color w:val="79C0FF"/>
          <w:sz w:val="18"/>
          <w:szCs w:val="18"/>
        </w:rPr>
        <w:t xml:space="preserve">  did:ion:EiBGxxxxx...            (Bitcoin/ION anchored DID)</w:t>
      </w:r>
    </w:p>
    <w:p>
      <w:pPr>
        <w:spacing w:after="120"/>
      </w:pPr>
    </w:p>
    <w:p>
      <w:pPr>
        <w:pStyle w:val="Heading3"/>
        <w:spacing w:before="200" w:after="80"/>
      </w:pPr>
      <w:r>
        <w:rPr>
          <w:rFonts w:ascii="Arial" w:cs="Arial" w:eastAsia="Arial" w:hAnsi="Arial"/>
          <w:b/>
          <w:bCs/>
          <w:color w:val="1A1A2E"/>
          <w:sz w:val="24"/>
          <w:szCs w:val="24"/>
        </w:rPr>
        <w:t xml:space="preserve">DID Document Structure</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"@context": ["https://www.w3.org/ns/did/v1", "https://synergy.network/did/v1"],</w:t>
      </w:r>
    </w:p>
    <w:p>
      <w:pPr>
        <w:shd w:fill="0D1117" w:val="clear"/>
        <w:spacing w:after="60"/>
        <w:ind w:left="240"/>
      </w:pPr>
      <w:r>
        <w:rPr>
          <w:rFonts w:ascii="Courier New" w:cs="Courier New" w:eastAsia="Courier New" w:hAnsi="Courier New"/>
          <w:color w:val="79C0FF"/>
          <w:sz w:val="18"/>
          <w:szCs w:val="18"/>
        </w:rPr>
        <w:t xml:space="preserve">  "id": "did:synergy:zQmXxxx...",</w:t>
      </w:r>
    </w:p>
    <w:p>
      <w:pPr>
        <w:shd w:fill="0D1117" w:val="clear"/>
        <w:spacing w:after="60"/>
        <w:ind w:left="240"/>
      </w:pPr>
      <w:r>
        <w:rPr>
          <w:rFonts w:ascii="Courier New" w:cs="Courier New" w:eastAsia="Courier New" w:hAnsi="Courier New"/>
          <w:color w:val="79C0FF"/>
          <w:sz w:val="18"/>
          <w:szCs w:val="18"/>
        </w:rPr>
        <w:t xml:space="preserve">  "verificationMethod": [{</w:t>
      </w:r>
    </w:p>
    <w:p>
      <w:pPr>
        <w:shd w:fill="0D1117" w:val="clear"/>
        <w:spacing w:after="60"/>
        <w:ind w:left="240"/>
      </w:pPr>
      <w:r>
        <w:rPr>
          <w:rFonts w:ascii="Courier New" w:cs="Courier New" w:eastAsia="Courier New" w:hAnsi="Courier New"/>
          <w:color w:val="79C0FF"/>
          <w:sz w:val="18"/>
          <w:szCs w:val="18"/>
        </w:rPr>
        <w:t xml:space="preserve">    "id": "did:synergy:zQmXxxx...#key-1",</w:t>
      </w:r>
    </w:p>
    <w:p>
      <w:pPr>
        <w:shd w:fill="0D1117" w:val="clear"/>
        <w:spacing w:after="60"/>
        <w:ind w:left="240"/>
      </w:pPr>
      <w:r>
        <w:rPr>
          <w:rFonts w:ascii="Courier New" w:cs="Courier New" w:eastAsia="Courier New" w:hAnsi="Courier New"/>
          <w:color w:val="79C0FF"/>
          <w:sz w:val="18"/>
          <w:szCs w:val="18"/>
        </w:rPr>
        <w:t xml:space="preserve">    "type": "MLDsa65VerificationKey2025",   // Synergy-defined key type</w:t>
      </w:r>
    </w:p>
    <w:p>
      <w:pPr>
        <w:shd w:fill="0D1117" w:val="clear"/>
        <w:spacing w:after="60"/>
        <w:ind w:left="240"/>
      </w:pPr>
      <w:r>
        <w:rPr>
          <w:rFonts w:ascii="Courier New" w:cs="Courier New" w:eastAsia="Courier New" w:hAnsi="Courier New"/>
          <w:color w:val="79C0FF"/>
          <w:sz w:val="18"/>
          <w:szCs w:val="18"/>
        </w:rPr>
        <w:t xml:space="preserve">    "controller": "did:synergy:zQmXxxx...",</w:t>
      </w:r>
    </w:p>
    <w:p>
      <w:pPr>
        <w:shd w:fill="0D1117" w:val="clear"/>
        <w:spacing w:after="60"/>
        <w:ind w:left="240"/>
      </w:pPr>
      <w:r>
        <w:rPr>
          <w:rFonts w:ascii="Courier New" w:cs="Courier New" w:eastAsia="Courier New" w:hAnsi="Courier New"/>
          <w:color w:val="79C0FF"/>
          <w:sz w:val="18"/>
          <w:szCs w:val="18"/>
        </w:rPr>
        <w:t xml:space="preserve">    "publicKeyMultibase": "z&lt;base58btc-encoded ML-DSA-65 public key&gt;"</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  "authentication": ["did:synergy:zQmXxxx...#key-1"],</w:t>
      </w:r>
    </w:p>
    <w:p>
      <w:pPr>
        <w:shd w:fill="0D1117" w:val="clear"/>
        <w:spacing w:after="60"/>
        <w:ind w:left="240"/>
      </w:pPr>
      <w:r>
        <w:rPr>
          <w:rFonts w:ascii="Courier New" w:cs="Courier New" w:eastAsia="Courier New" w:hAnsi="Courier New"/>
          <w:color w:val="79C0FF"/>
          <w:sz w:val="18"/>
          <w:szCs w:val="18"/>
        </w:rPr>
        <w:t xml:space="preserve">  "assertionMethod": ["did:synergy:zQmXxxx...#key-1"],</w:t>
      </w:r>
    </w:p>
    <w:p>
      <w:pPr>
        <w:shd w:fill="0D1117" w:val="clear"/>
        <w:spacing w:after="60"/>
        <w:ind w:left="240"/>
      </w:pPr>
      <w:r>
        <w:rPr>
          <w:rFonts w:ascii="Courier New" w:cs="Courier New" w:eastAsia="Courier New" w:hAnsi="Courier New"/>
          <w:color w:val="79C0FF"/>
          <w:sz w:val="18"/>
          <w:szCs w:val="18"/>
        </w:rPr>
        <w:t xml:space="preserve">  "service": [{</w:t>
      </w:r>
    </w:p>
    <w:p>
      <w:pPr>
        <w:shd w:fill="0D1117" w:val="clear"/>
        <w:spacing w:after="60"/>
        <w:ind w:left="240"/>
      </w:pPr>
      <w:r>
        <w:rPr>
          <w:rFonts w:ascii="Courier New" w:cs="Courier New" w:eastAsia="Courier New" w:hAnsi="Courier New"/>
          <w:color w:val="79C0FF"/>
          <w:sz w:val="18"/>
          <w:szCs w:val="18"/>
        </w:rPr>
        <w:t xml:space="preserve">    "id": "did:synergy:zQmXxxx...#uma",</w:t>
      </w:r>
    </w:p>
    <w:p>
      <w:pPr>
        <w:shd w:fill="0D1117" w:val="clear"/>
        <w:spacing w:after="60"/>
        <w:ind w:left="240"/>
      </w:pPr>
      <w:r>
        <w:rPr>
          <w:rFonts w:ascii="Courier New" w:cs="Courier New" w:eastAsia="Courier New" w:hAnsi="Courier New"/>
          <w:color w:val="79C0FF"/>
          <w:sz w:val="18"/>
          <w:szCs w:val="18"/>
        </w:rPr>
        <w:t xml:space="preserve">    "type": "SynergyUMAService",</w:t>
      </w:r>
    </w:p>
    <w:p>
      <w:pPr>
        <w:shd w:fill="0D1117" w:val="clear"/>
        <w:spacing w:after="60"/>
        <w:ind w:left="240"/>
      </w:pPr>
      <w:r>
        <w:rPr>
          <w:rFonts w:ascii="Courier New" w:cs="Courier New" w:eastAsia="Courier New" w:hAnsi="Courier New"/>
          <w:color w:val="79C0FF"/>
          <w:sz w:val="18"/>
          <w:szCs w:val="18"/>
        </w:rPr>
        <w:t xml:space="preserve">    "serviceEndpoint": "https://identity.synergy.network/uma/zQmXxxx"</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w:t>
      </w:r>
    </w:p>
    <w:p>
      <w:pPr>
        <w:spacing w:after="120"/>
      </w:pPr>
    </w:p>
    <w:p>
      <w:pPr>
        <w:pStyle w:val="Heading2"/>
        <w:spacing w:before="280" w:after="120"/>
      </w:pPr>
      <w:r>
        <w:rPr>
          <w:rFonts w:ascii="Arial" w:cs="Arial" w:eastAsia="Arial" w:hAnsi="Arial"/>
          <w:b/>
          <w:bCs/>
          <w:color w:val="2D6A8F"/>
          <w:sz w:val="28"/>
          <w:szCs w:val="28"/>
        </w:rPr>
        <w:t xml:space="preserve">4.2 Verifiable Credentials (VCs)</w:t>
      </w:r>
    </w:p>
    <w:p>
      <w:pPr>
        <w:spacing w:after="120"/>
      </w:pPr>
      <w:r>
        <w:rPr>
          <w:rFonts w:ascii="Arial" w:cs="Arial" w:eastAsia="Arial" w:hAnsi="Arial"/>
          <w:sz w:val="22"/>
          <w:szCs w:val="22"/>
        </w:rPr>
        <w:t xml:space="preserve">W3C Verifiable Credentials are cryptographically signed attestations about a DID subject. They are the 'claims' layer above DIDs. The three-party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4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Synergy Equivalent</w:t>
            </w:r>
          </w:p>
        </w:tc>
      </w:tr>
      <w:tr>
        <w:tc>
          <w:tcPr>
            <w:tcW w:type="dxa" w:w="1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Issuer</w:t>
            </w:r>
          </w:p>
        </w:tc>
        <w:tc>
          <w:tcPr>
            <w:tcW w:type="dxa" w:w="35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Creates and signs the VC — asserts a claim about the subject</w:t>
            </w:r>
          </w:p>
        </w:tc>
        <w:tc>
          <w:tcPr>
            <w:tcW w:type="dxa" w:w="44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Synergy's CredentialRegistry smart contract, or an authorized external issuer</w:t>
            </w:r>
          </w:p>
        </w:tc>
      </w:tr>
      <w:tr>
        <w:tc>
          <w:tcPr>
            <w:tcW w:type="dxa" w:w="1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Holder</w:t>
            </w:r>
          </w:p>
        </w:tc>
        <w:tc>
          <w:tcPr>
            <w:tcW w:type="dxa" w:w="35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Controls the VC — chooses when to present it</w:t>
            </w:r>
          </w:p>
        </w:tc>
        <w:tc>
          <w:tcPr>
            <w:tcW w:type="dxa" w:w="44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UMA-bearing user, stored in Identity Plane</w:t>
            </w:r>
          </w:p>
        </w:tc>
      </w:tr>
      <w:tr>
        <w:tc>
          <w:tcPr>
            <w:tcW w:type="dxa" w:w="1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Verifier</w:t>
            </w:r>
          </w:p>
        </w:tc>
        <w:tc>
          <w:tcPr>
            <w:tcW w:type="dxa" w:w="35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Receives and verifies the VC — does not need to contact the issuer</w:t>
            </w:r>
          </w:p>
        </w:tc>
        <w:tc>
          <w:tcPr>
            <w:tcW w:type="dxa" w:w="44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Any dApp on any chain with access to the did:synergy resolver</w:t>
            </w:r>
          </w:p>
        </w:tc>
      </w:tr>
    </w:tbl>
    <w:p>
      <w:pPr>
        <w:spacing w:after="120"/>
      </w:pPr>
    </w:p>
    <w:p>
      <w:pPr>
        <w:pStyle w:val="Heading2"/>
        <w:spacing w:before="280" w:after="120"/>
      </w:pPr>
      <w:r>
        <w:rPr>
          <w:rFonts w:ascii="Arial" w:cs="Arial" w:eastAsia="Arial" w:hAnsi="Arial"/>
          <w:b/>
          <w:bCs/>
          <w:color w:val="2D6A8F"/>
          <w:sz w:val="28"/>
          <w:szCs w:val="28"/>
        </w:rPr>
        <w:t xml:space="preserve">4.3 Existing Cross-Chain Identity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34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1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Synergy Advantage</w:t>
            </w:r>
          </w:p>
        </w:tc>
      </w:tr>
      <w:tr>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Polygon ID</w:t>
            </w:r>
          </w:p>
        </w:tc>
        <w:tc>
          <w:tcPr>
            <w:tcW w:type="dxa" w:w="3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ZK-based VCs on Polygon; uses Groth16 ZK-SNARKs for selective disclosure</w:t>
            </w:r>
          </w:p>
        </w:tc>
        <w:tc>
          <w:tcPr>
            <w:tcW w:type="dxa" w:w="4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Not cross-chain natively; Groth16 is not PQ-secure; Polygon-specific</w:t>
            </w:r>
          </w:p>
        </w:tc>
      </w:tr>
      <w:tr>
        <w:tc>
          <w:tcPr>
            <w:tcW w:type="dxa" w:w="1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Worldcoin/World ID</w:t>
            </w:r>
          </w:p>
        </w:tc>
        <w:tc>
          <w:tcPr>
            <w:tcW w:type="dxa" w:w="3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Biometric proof-of-personhood (iris scan); Semaphore ZK proofs for Sybil resistance</w:t>
            </w:r>
          </w:p>
        </w:tc>
        <w:tc>
          <w:tcPr>
            <w:tcW w:type="dxa" w:w="41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Centralized biometric enrollment; iris scanning is a privacy risk; no PQ security</w:t>
            </w:r>
          </w:p>
        </w:tc>
      </w:tr>
      <w:tr>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Ceramic Network</w:t>
            </w:r>
          </w:p>
        </w:tc>
        <w:tc>
          <w:tcPr>
            <w:tcW w:type="dxa" w:w="3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Off-chain mutable document store anchored to blockchain; IDX identity index</w:t>
            </w:r>
          </w:p>
        </w:tc>
        <w:tc>
          <w:tcPr>
            <w:tcW w:type="dxa" w:w="4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Requires Ceramic nodes; mutable = revocable without on-chain proof; not PQ</w:t>
            </w:r>
          </w:p>
        </w:tc>
      </w:tr>
      <w:tr>
        <w:tc>
          <w:tcPr>
            <w:tcW w:type="dxa" w:w="1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SpruceID/SIWE</w:t>
            </w:r>
          </w:p>
        </w:tc>
        <w:tc>
          <w:tcPr>
            <w:tcW w:type="dxa" w:w="3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Sign-In with Ethereum — EIP-4361 standard for dApp auth; DID-based VC storage</w:t>
            </w:r>
          </w:p>
        </w:tc>
        <w:tc>
          <w:tcPr>
            <w:tcW w:type="dxa" w:w="41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EVM-only signing; no cross-chain correlation; ECDSA-based</w:t>
            </w:r>
          </w:p>
        </w:tc>
      </w:tr>
      <w:tr>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ENS / .bit</w:t>
            </w:r>
          </w:p>
        </w:tc>
        <w:tc>
          <w:tcPr>
            <w:tcW w:type="dxa" w:w="3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Cross-chain naming: .bit supports any chain; ENS is Ethereum-native</w:t>
            </w:r>
          </w:p>
        </w:tc>
        <w:tc>
          <w:tcPr>
            <w:tcW w:type="dxa" w:w="4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Naming ≠ identity; no VC issuance; CCIP-Read for resolution is complex</w:t>
            </w:r>
          </w:p>
        </w:tc>
      </w:tr>
      <w:tr>
        <w:tc>
          <w:tcPr>
            <w:tcW w:type="dxa" w:w="1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Lens Protocol</w:t>
            </w:r>
          </w:p>
        </w:tc>
        <w:tc>
          <w:tcPr>
            <w:tcW w:type="dxa" w:w="3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Social identity graph on Polygon — follows, publications, profile NFTs</w:t>
            </w:r>
          </w:p>
        </w:tc>
        <w:tc>
          <w:tcPr>
            <w:tcW w:type="dxa" w:w="41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Application-level social graph, not a foundational identity layer; Polygon-only</w:t>
            </w:r>
          </w:p>
        </w:tc>
      </w:tr>
      <w:tr>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IBC + Cosmos Hub</w:t>
            </w:r>
          </w:p>
        </w:tc>
        <w:tc>
          <w:tcPr>
            <w:tcW w:type="dxa" w:w="3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Inter-Blockchain Communication — chain-to-chain message passing; ICS-20 for tokens</w:t>
            </w:r>
          </w:p>
        </w:tc>
        <w:tc>
          <w:tcPr>
            <w:tcW w:type="dxa" w:w="4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IBC identity = chain account, not portable DID; no PQ; Cosmos-only</w:t>
            </w:r>
          </w:p>
        </w:tc>
      </w:tr>
      <w:tr>
        <w:tc>
          <w:tcPr>
            <w:tcW w:type="dxa" w:w="1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Chainlink CCIP</w:t>
            </w:r>
          </w:p>
        </w:tc>
        <w:tc>
          <w:tcPr>
            <w:tcW w:type="dxa" w:w="3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Cross-chain messaging with off-chain oracle network</w:t>
            </w:r>
          </w:p>
        </w:tc>
        <w:tc>
          <w:tcPr>
            <w:tcW w:type="dxa" w:w="41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Custodial relayer model; ECDSA-based oracles; not identity-specific</w:t>
            </w:r>
          </w:p>
        </w:tc>
      </w:tr>
      <w:tr>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LayerZero</w:t>
            </w:r>
          </w:p>
        </w:tc>
        <w:tc>
          <w:tcPr>
            <w:tcW w:type="dxa" w:w="3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Ultra-Light Node (ULN) message verification across chains</w:t>
            </w:r>
          </w:p>
        </w:tc>
        <w:tc>
          <w:tcPr>
            <w:tcW w:type="dxa" w:w="4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Oracle + relayer trust model; ECDSA; not identity-specific</w:t>
            </w:r>
          </w:p>
        </w:tc>
      </w:tr>
    </w:tbl>
    <w:p>
      <w:pPr>
        <w:spacing w:after="120"/>
      </w:pPr>
    </w:p>
    <w:p>
      <w:r>
        <w:br w:type="page"/>
      </w:r>
    </w:p>
    <w:p>
      <w:pPr>
        <w:pStyle w:val="Heading1"/>
        <w:pBdr>
          <w:bottom w:val="single" w:color="1A3A5C" w:sz="10"/>
        </w:pBdr>
        <w:spacing w:before="360" w:after="160"/>
      </w:pPr>
      <w:r>
        <w:rPr>
          <w:rFonts w:ascii="Arial" w:cs="Arial" w:eastAsia="Arial" w:hAnsi="Arial"/>
          <w:b/>
          <w:bCs/>
          <w:color w:val="1A3A5C"/>
          <w:sz w:val="36"/>
          <w:szCs w:val="36"/>
        </w:rPr>
        <w:t xml:space="preserve">5. Security, Privacy, and UX Tradeoff Analysis</w:t>
      </w:r>
    </w:p>
    <w:p>
      <w:pPr>
        <w:pStyle w:val="Heading2"/>
        <w:spacing w:before="280" w:after="120"/>
      </w:pPr>
      <w:r>
        <w:rPr>
          <w:rFonts w:ascii="Arial" w:cs="Arial" w:eastAsia="Arial" w:hAnsi="Arial"/>
          <w:b/>
          <w:bCs/>
          <w:color w:val="2D6A8F"/>
          <w:sz w:val="28"/>
          <w:szCs w:val="28"/>
        </w:rPr>
        <w:t xml:space="preserve">5.1 On-Chain vs. Off-Chain Identity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4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4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25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Synergy Decision</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Fully on-chain</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Immutable, censorship-resistant, auditable, no external dependency</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Expensive, bloats chain state, exposes metadata, no GDPR compliance possible</w:t>
            </w:r>
          </w:p>
        </w:tc>
        <w:tc>
          <w:tcPr>
            <w:tcW w:type="dxa" w:w="25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Store only: DID root hash, VC root commitments, key rotation log, recovery guardians</w:t>
            </w:r>
          </w:p>
        </w:tc>
      </w:tr>
      <w:tr>
        <w:tc>
          <w:tcPr>
            <w:tcW w:type="dxa" w:w="20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Off-chain (IPFS/Ceramic)</w:t>
            </w:r>
          </w:p>
        </w:tc>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Scalable, updatable, can contain arbitrary data</w:t>
            </w:r>
          </w:p>
        </w:tc>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Mutable risk, availability risk, requires external pinning service</w:t>
            </w:r>
          </w:p>
        </w:tc>
        <w:tc>
          <w:tcPr>
            <w:tcW w:type="dxa" w:w="25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Store VC payload off-chain with on-chain content hash anchor</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Hybrid (recommended)</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Minimal chain footprint with full verifiability</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Slightly more complex architecture</w:t>
            </w:r>
          </w:p>
        </w:tc>
        <w:tc>
          <w:tcPr>
            <w:tcW w:type="dxa" w:w="25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Synergy uses this: on-chain = commitment hashes + proofs; off-chain = full VC data</w:t>
            </w:r>
          </w:p>
        </w:tc>
      </w:tr>
    </w:tbl>
    <w:p>
      <w:pPr>
        <w:spacing w:after="120"/>
      </w:pPr>
    </w:p>
    <w:p>
      <w:pPr>
        <w:pStyle w:val="Heading2"/>
        <w:spacing w:before="280" w:after="120"/>
      </w:pPr>
      <w:r>
        <w:rPr>
          <w:rFonts w:ascii="Arial" w:cs="Arial" w:eastAsia="Arial" w:hAnsi="Arial"/>
          <w:b/>
          <w:bCs/>
          <w:color w:val="2D6A8F"/>
          <w:sz w:val="28"/>
          <w:szCs w:val="28"/>
        </w:rPr>
        <w:t xml:space="preserve">5.2 Zero-Knowledge Privacy Layer</w:t>
      </w:r>
    </w:p>
    <w:p>
      <w:pPr>
        <w:spacing w:after="120"/>
      </w:pPr>
      <w:r>
        <w:rPr>
          <w:rFonts w:ascii="Arial" w:cs="Arial" w:eastAsia="Arial" w:hAnsi="Arial"/>
          <w:sz w:val="22"/>
          <w:szCs w:val="22"/>
        </w:rPr>
        <w:t xml:space="preserve">ZK proofs are essential for identity privacy — they allow proving a claim without revealing the underlying data. Two approaches matter:</w:t>
      </w:r>
    </w:p>
    <w:p>
      <w:pPr>
        <w:pStyle w:val="Heading3"/>
        <w:spacing w:before="200" w:after="80"/>
      </w:pPr>
      <w:r>
        <w:rPr>
          <w:rFonts w:ascii="Arial" w:cs="Arial" w:eastAsia="Arial" w:hAnsi="Arial"/>
          <w:b/>
          <w:bCs/>
          <w:color w:val="1A1A2E"/>
          <w:sz w:val="24"/>
          <w:szCs w:val="24"/>
        </w:rPr>
        <w:t xml:space="preserve">Groth16 ZK-SNARKs</w:t>
      </w:r>
    </w:p>
    <w:p>
      <w:pPr>
        <w:pStyle w:val="ListParagraph"/>
        <w:numPr>
          <w:ilvl w:val="0"/>
          <w:numId w:val="2"/>
        </w:numPr>
        <w:spacing w:after="80"/>
      </w:pPr>
      <w:r>
        <w:rPr>
          <w:rFonts w:ascii="Arial" w:cs="Arial" w:eastAsia="Arial" w:hAnsi="Arial"/>
          <w:sz w:val="22"/>
          <w:szCs w:val="22"/>
        </w:rPr>
        <w:t xml:space="preserve">Used by: Polygon ID, Aptos Keyless, Sui zkLogin, Worldcoin</w:t>
      </w:r>
    </w:p>
    <w:p>
      <w:pPr>
        <w:pStyle w:val="ListParagraph"/>
        <w:numPr>
          <w:ilvl w:val="0"/>
          <w:numId w:val="2"/>
        </w:numPr>
        <w:spacing w:after="80"/>
      </w:pPr>
      <w:r>
        <w:rPr>
          <w:rFonts w:ascii="Arial" w:cs="Arial" w:eastAsia="Arial" w:hAnsi="Arial"/>
          <w:sz w:val="22"/>
          <w:szCs w:val="22"/>
        </w:rPr>
        <w:t xml:space="preserve">Pros: compact proofs (~200 bytes), fast verification</w:t>
      </w:r>
    </w:p>
    <w:p>
      <w:pPr>
        <w:pStyle w:val="ListParagraph"/>
        <w:numPr>
          <w:ilvl w:val="0"/>
          <w:numId w:val="2"/>
        </w:numPr>
        <w:spacing w:after="80"/>
      </w:pPr>
      <w:r>
        <w:rPr>
          <w:rFonts w:ascii="Arial" w:cs="Arial" w:eastAsia="Arial" w:hAnsi="Arial"/>
          <w:sz w:val="22"/>
          <w:szCs w:val="22"/>
        </w:rPr>
        <w:t xml:space="preserve">Cons: trusted setup (common reference string ceremony required), not post-quantum secure</w:t>
      </w:r>
    </w:p>
    <w:p>
      <w:pPr>
        <w:pStyle w:val="ListParagraph"/>
        <w:numPr>
          <w:ilvl w:val="0"/>
          <w:numId w:val="2"/>
        </w:numPr>
        <w:spacing w:after="80"/>
      </w:pPr>
      <w:r>
        <w:rPr>
          <w:rFonts w:ascii="Arial" w:cs="Arial" w:eastAsia="Arial" w:hAnsi="Arial"/>
          <w:sz w:val="22"/>
          <w:szCs w:val="22"/>
        </w:rPr>
        <w:t xml:space="preserve">Synergy assessment: acceptable for legacy chain adapters; NOT acceptable for Synergy's native identity layer</w:t>
      </w:r>
    </w:p>
    <w:p>
      <w:pPr>
        <w:pStyle w:val="Heading3"/>
        <w:spacing w:before="200" w:after="80"/>
      </w:pPr>
      <w:r>
        <w:rPr>
          <w:rFonts w:ascii="Arial" w:cs="Arial" w:eastAsia="Arial" w:hAnsi="Arial"/>
          <w:b/>
          <w:bCs/>
          <w:color w:val="1A1A2E"/>
          <w:sz w:val="24"/>
          <w:szCs w:val="24"/>
        </w:rPr>
        <w:t xml:space="preserve">STARKs / Hash-Based ZK</w:t>
      </w:r>
    </w:p>
    <w:p>
      <w:pPr>
        <w:pStyle w:val="ListParagraph"/>
        <w:numPr>
          <w:ilvl w:val="0"/>
          <w:numId w:val="2"/>
        </w:numPr>
        <w:spacing w:after="80"/>
      </w:pPr>
      <w:r>
        <w:rPr>
          <w:rFonts w:ascii="Arial" w:cs="Arial" w:eastAsia="Arial" w:hAnsi="Arial"/>
          <w:sz w:val="22"/>
          <w:szCs w:val="22"/>
        </w:rPr>
        <w:t xml:space="preserve">Used by: Starknet (for computation proofs), emerging ZK protocols</w:t>
      </w:r>
    </w:p>
    <w:p>
      <w:pPr>
        <w:pStyle w:val="ListParagraph"/>
        <w:numPr>
          <w:ilvl w:val="0"/>
          <w:numId w:val="2"/>
        </w:numPr>
        <w:spacing w:after="80"/>
      </w:pPr>
      <w:r>
        <w:rPr>
          <w:rFonts w:ascii="Arial" w:cs="Arial" w:eastAsia="Arial" w:hAnsi="Arial"/>
          <w:sz w:val="22"/>
          <w:szCs w:val="22"/>
        </w:rPr>
        <w:t xml:space="preserve">Pros: no trusted setup, post-quantum secure (hash function based)</w:t>
      </w:r>
    </w:p>
    <w:p>
      <w:pPr>
        <w:pStyle w:val="ListParagraph"/>
        <w:numPr>
          <w:ilvl w:val="0"/>
          <w:numId w:val="2"/>
        </w:numPr>
        <w:spacing w:after="80"/>
      </w:pPr>
      <w:r>
        <w:rPr>
          <w:rFonts w:ascii="Arial" w:cs="Arial" w:eastAsia="Arial" w:hAnsi="Arial"/>
          <w:sz w:val="22"/>
          <w:szCs w:val="22"/>
        </w:rPr>
        <w:t xml:space="preserve">Cons: larger proofs (~45 KB for STARKs vs ~200 bytes for SNARKs), slower generation</w:t>
      </w:r>
    </w:p>
    <w:p>
      <w:pPr>
        <w:pStyle w:val="ListParagraph"/>
        <w:numPr>
          <w:ilvl w:val="0"/>
          <w:numId w:val="2"/>
        </w:numPr>
        <w:spacing w:after="80"/>
      </w:pPr>
      <w:r>
        <w:rPr>
          <w:rFonts w:ascii="Arial" w:cs="Arial" w:eastAsia="Arial" w:hAnsi="Arial"/>
          <w:sz w:val="22"/>
          <w:szCs w:val="22"/>
        </w:rPr>
        <w:t xml:space="preserve">Synergy assessment: the correct long-term choice for the native Synergy ZK layer</w:t>
      </w:r>
    </w:p>
    <w:p>
      <w:pPr>
        <w:pStyle w:val="Heading3"/>
        <w:spacing w:before="200" w:after="80"/>
      </w:pPr>
      <w:r>
        <w:rPr>
          <w:rFonts w:ascii="Arial" w:cs="Arial" w:eastAsia="Arial" w:hAnsi="Arial"/>
          <w:b/>
          <w:bCs/>
          <w:color w:val="1A1A2E"/>
          <w:sz w:val="24"/>
          <w:szCs w:val="24"/>
        </w:rPr>
        <w:t xml:space="preserve">BBS+ Selective Disclosure</w:t>
      </w:r>
    </w:p>
    <w:p>
      <w:pPr>
        <w:pStyle w:val="ListParagraph"/>
        <w:numPr>
          <w:ilvl w:val="0"/>
          <w:numId w:val="2"/>
        </w:numPr>
        <w:spacing w:after="80"/>
      </w:pPr>
      <w:r>
        <w:rPr>
          <w:rFonts w:ascii="Arial" w:cs="Arial" w:eastAsia="Arial" w:hAnsi="Arial"/>
          <w:sz w:val="22"/>
          <w:szCs w:val="22"/>
        </w:rPr>
        <w:t xml:space="preserve">BBS+ signatures allow holders to present a subset of VC attributes without revealing the full credential</w:t>
      </w:r>
    </w:p>
    <w:p>
      <w:pPr>
        <w:pStyle w:val="ListParagraph"/>
        <w:numPr>
          <w:ilvl w:val="0"/>
          <w:numId w:val="2"/>
        </w:numPr>
        <w:spacing w:after="80"/>
      </w:pPr>
      <w:r>
        <w:rPr>
          <w:rFonts w:ascii="Arial" w:cs="Arial" w:eastAsia="Arial" w:hAnsi="Arial"/>
          <w:sz w:val="22"/>
          <w:szCs w:val="22"/>
        </w:rPr>
        <w:t xml:space="preserve">Example: prove 'age &gt; 18' without revealing birth date; prove 'KYC passed' without revealing country</w:t>
      </w:r>
    </w:p>
    <w:p>
      <w:pPr>
        <w:pStyle w:val="ListParagraph"/>
        <w:numPr>
          <w:ilvl w:val="0"/>
          <w:numId w:val="2"/>
        </w:numPr>
        <w:spacing w:after="80"/>
      </w:pPr>
      <w:r>
        <w:rPr>
          <w:rFonts w:ascii="Arial" w:cs="Arial" w:eastAsia="Arial" w:hAnsi="Arial"/>
          <w:sz w:val="22"/>
          <w:szCs w:val="22"/>
        </w:rPr>
        <w:t xml:space="preserve">Current BBS+ is ECDSA-based — needs PQ adaptation for Synergy</w:t>
      </w:r>
    </w:p>
    <w:p>
      <w:pPr>
        <w:pStyle w:val="ListParagraph"/>
        <w:numPr>
          <w:ilvl w:val="0"/>
          <w:numId w:val="2"/>
        </w:numPr>
        <w:spacing w:after="80"/>
      </w:pPr>
      <w:r>
        <w:rPr>
          <w:rFonts w:ascii="Arial" w:cs="Arial" w:eastAsia="Arial" w:hAnsi="Arial"/>
          <w:sz w:val="22"/>
          <w:szCs w:val="22"/>
        </w:rPr>
        <w:t xml:space="preserve">Post-quantum BBS+ is an active research area; Synergy should target implementation of hash-based selective disclosure as an alternative</w:t>
      </w:r>
    </w:p>
    <w:p>
      <w:pPr>
        <w:spacing w:after="120"/>
      </w:pPr>
    </w:p>
    <w:p>
      <w:pPr>
        <w:pStyle w:val="Heading2"/>
        <w:spacing w:before="280" w:after="120"/>
      </w:pPr>
      <w:r>
        <w:rPr>
          <w:rFonts w:ascii="Arial" w:cs="Arial" w:eastAsia="Arial" w:hAnsi="Arial"/>
          <w:b/>
          <w:bCs/>
          <w:color w:val="2D6A8F"/>
          <w:sz w:val="28"/>
          <w:szCs w:val="28"/>
        </w:rPr>
        <w:t xml:space="preserve">5.3 Post-Quantum Threat Model for Identity</w:t>
      </w:r>
    </w:p>
    <w:p>
      <w:pPr>
        <w:spacing w:after="120"/>
      </w:pPr>
      <w:r>
        <w:rPr>
          <w:rFonts w:ascii="Arial" w:cs="Arial" w:eastAsia="Arial" w:hAnsi="Arial"/>
          <w:sz w:val="22"/>
          <w:szCs w:val="22"/>
        </w:rPr>
        <w:t xml:space="preserve">Every current cross-chain identity system is vulnerable to Harvest Now, Decrypt Later (HNDL) attacks — adversaries collect identity attestations today and decrypt/forge them when quantum computers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Identity Component</w:t>
            </w:r>
          </w:p>
        </w:tc>
        <w:tc>
          <w:tcPr>
            <w:tcW w:type="dxa" w:w="18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Current Algorithm</w:t>
            </w:r>
          </w:p>
        </w:tc>
        <w:tc>
          <w:tcPr>
            <w:tcW w:type="dxa" w:w="24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Quantum Attack</w:t>
            </w:r>
          </w:p>
        </w:tc>
        <w:tc>
          <w:tcPr>
            <w:tcW w:type="dxa" w:w="31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Synergy PQ Solution</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Account signing</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ECDSA / Ed25519</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Shor's: breaks in polynomial time</w:t>
            </w:r>
          </w:p>
        </w:tc>
        <w:tc>
          <w:tcPr>
            <w:tcW w:type="dxa" w:w="3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ML-DSA-65 for all identity signing</w:t>
            </w:r>
          </w:p>
        </w:tc>
      </w:tr>
      <w:tr>
        <w:tc>
          <w:tcPr>
            <w:tcW w:type="dxa" w:w="20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Credential signatures</w:t>
            </w:r>
          </w:p>
        </w:tc>
        <w:tc>
          <w:tcPr>
            <w:tcW w:type="dxa" w:w="1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ECDSA / RSA</w:t>
            </w:r>
          </w:p>
        </w:tc>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Shor's: breaks in polynomial time</w:t>
            </w:r>
          </w:p>
        </w:tc>
        <w:tc>
          <w:tcPr>
            <w:tcW w:type="dxa" w:w="31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SLH-DSA for long-lived VC signatures</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zkLogin / Keyless</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Groth16 (BN254 curve)</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Shor's: breaks pairing-based crypto</w:t>
            </w:r>
          </w:p>
        </w:tc>
        <w:tc>
          <w:tcPr>
            <w:tcW w:type="dxa" w:w="3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STARK-based proofs for native Synergy layer</w:t>
            </w:r>
          </w:p>
        </w:tc>
      </w:tr>
      <w:tr>
        <w:tc>
          <w:tcPr>
            <w:tcW w:type="dxa" w:w="20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Key agreement (TLS)</w:t>
            </w:r>
          </w:p>
        </w:tc>
        <w:tc>
          <w:tcPr>
            <w:tcW w:type="dxa" w:w="1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ECDH / X25519</w:t>
            </w:r>
          </w:p>
        </w:tc>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Shor's: breaks DH</w:t>
            </w:r>
          </w:p>
        </w:tc>
        <w:tc>
          <w:tcPr>
            <w:tcW w:type="dxa" w:w="31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ML-KEM-768 for identity channel encryption</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ZK nullifiers</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SNARK-based hash commitment</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Grover's: halves security</w:t>
            </w:r>
          </w:p>
        </w:tc>
        <w:tc>
          <w:tcPr>
            <w:tcW w:type="dxa" w:w="3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SHA3-256 or BLAKE3 nullifiers (sufficient with 256-bit)</w:t>
            </w:r>
          </w:p>
        </w:tc>
      </w:tr>
    </w:tbl>
    <w:p>
      <w:pPr>
        <w:spacing w:after="120"/>
      </w:pPr>
    </w:p>
    <w:p>
      <w:pPr>
        <w:pStyle w:val="Heading2"/>
        <w:spacing w:before="280" w:after="120"/>
      </w:pPr>
      <w:r>
        <w:rPr>
          <w:rFonts w:ascii="Arial" w:cs="Arial" w:eastAsia="Arial" w:hAnsi="Arial"/>
          <w:b/>
          <w:bCs/>
          <w:color w:val="2D6A8F"/>
          <w:sz w:val="28"/>
          <w:szCs w:val="28"/>
        </w:rPr>
        <w:t xml:space="preserve">5.4 Recovery Mechanism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2200"/>
        <w:gridCol w:w="1760"/>
      </w:tblGrid>
      <w:tr>
        <w:trPr>
          <w:tblHeader/>
        </w:trPr>
        <w:tc>
          <w:tcPr>
            <w:tcW w:type="dxa" w:w="16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Recovery Type</w:t>
            </w:r>
          </w:p>
        </w:tc>
        <w:tc>
          <w:tcPr>
            <w:tcW w:type="dxa" w:w="22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6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2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17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Synergy Position</w:t>
            </w:r>
          </w:p>
        </w:tc>
      </w:tr>
      <w:tr>
        <w:tc>
          <w:tcPr>
            <w:tcW w:type="dxa" w:w="16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Social Recovery</w:t>
            </w:r>
          </w:p>
        </w:tc>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Guardian set votes to restore access (M-of-N)</w:t>
            </w:r>
          </w:p>
        </w:tc>
        <w:tc>
          <w:tcPr>
            <w:tcW w:type="dxa" w:w="16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Familiar UX, no hardware required</w:t>
            </w:r>
          </w:p>
        </w:tc>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Guardian availability risk, social engineering attack surface</w:t>
            </w:r>
          </w:p>
        </w:tc>
        <w:tc>
          <w:tcPr>
            <w:tcW w:type="dxa" w:w="1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Primary recovery method for UMA</w:t>
            </w:r>
          </w:p>
        </w:tc>
      </w:tr>
      <w:tr>
        <w:tc>
          <w:tcPr>
            <w:tcW w:type="dxa" w:w="16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Hardware Key Backup</w:t>
            </w:r>
          </w:p>
        </w:tc>
        <w:tc>
          <w:tcPr>
            <w:tcW w:type="dxa" w:w="2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Ledger/Trezor holds backup signing key</w:t>
            </w:r>
          </w:p>
        </w:tc>
        <w:tc>
          <w:tcPr>
            <w:tcW w:type="dxa" w:w="16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Strong security, air-gapped</w:t>
            </w:r>
          </w:p>
        </w:tc>
        <w:tc>
          <w:tcPr>
            <w:tcW w:type="dxa" w:w="2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Device loss, requires hardware purchase</w:t>
            </w:r>
          </w:p>
        </w:tc>
        <w:tc>
          <w:tcPr>
            <w:tcW w:type="dxa" w:w="17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Secondary, optional</w:t>
            </w:r>
          </w:p>
        </w:tc>
      </w:tr>
      <w:tr>
        <w:tc>
          <w:tcPr>
            <w:tcW w:type="dxa" w:w="16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MPC Threshold</w:t>
            </w:r>
          </w:p>
        </w:tc>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Key shards distributed; threshold required to sign</w:t>
            </w:r>
          </w:p>
        </w:tc>
        <w:tc>
          <w:tcPr>
            <w:tcW w:type="dxa" w:w="16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No single point of failure</w:t>
            </w:r>
          </w:p>
        </w:tc>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Complex key management, latency</w:t>
            </w:r>
          </w:p>
        </w:tc>
        <w:tc>
          <w:tcPr>
            <w:tcW w:type="dxa" w:w="1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Supported by Aegis DKG — used for institutional validators</w:t>
            </w:r>
          </w:p>
        </w:tc>
      </w:tr>
      <w:tr>
        <w:tc>
          <w:tcPr>
            <w:tcW w:type="dxa" w:w="16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Seed Phrase</w:t>
            </w:r>
          </w:p>
        </w:tc>
        <w:tc>
          <w:tcPr>
            <w:tcW w:type="dxa" w:w="2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Standard BIP-39 mnemonic recovery</w:t>
            </w:r>
          </w:p>
        </w:tc>
        <w:tc>
          <w:tcPr>
            <w:tcW w:type="dxa" w:w="16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Simple, universal</w:t>
            </w:r>
          </w:p>
        </w:tc>
        <w:tc>
          <w:tcPr>
            <w:tcW w:type="dxa" w:w="2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Single point of failure, phishing target</w:t>
            </w:r>
          </w:p>
        </w:tc>
        <w:tc>
          <w:tcPr>
            <w:tcW w:type="dxa" w:w="17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Supported but Factor-Bound: seed alone cannot authorize execution</w:t>
            </w:r>
          </w:p>
        </w:tc>
      </w:tr>
    </w:tbl>
    <w:p>
      <w:pPr>
        <w:spacing w:after="120"/>
      </w:pPr>
    </w:p>
    <w:p>
      <w:pPr>
        <w:pStyle w:val="Heading2"/>
        <w:spacing w:before="280" w:after="120"/>
      </w:pPr>
      <w:r>
        <w:rPr>
          <w:rFonts w:ascii="Arial" w:cs="Arial" w:eastAsia="Arial" w:hAnsi="Arial"/>
          <w:b/>
          <w:bCs/>
          <w:color w:val="2D6A8F"/>
          <w:sz w:val="28"/>
          <w:szCs w:val="28"/>
        </w:rPr>
        <w:t xml:space="preserve">5.5 Sybil Resistance Without Biometrics</w:t>
      </w:r>
    </w:p>
    <w:p>
      <w:pPr>
        <w:spacing w:after="120"/>
      </w:pPr>
      <w:r>
        <w:rPr>
          <w:rFonts w:ascii="Arial" w:cs="Arial" w:eastAsia="Arial" w:hAnsi="Arial"/>
          <w:sz w:val="22"/>
          <w:szCs w:val="22"/>
        </w:rPr>
        <w:t xml:space="preserve">Worldcoin uses iris scanning for proof-of-personhood. This is privacy-hostile and creates a centralized biometric database risk. Synergy's sybil resistance stack uses non-biometric methods:</w:t>
      </w:r>
    </w:p>
    <w:p>
      <w:pPr>
        <w:pStyle w:val="ListParagraph"/>
        <w:numPr>
          <w:ilvl w:val="0"/>
          <w:numId w:val="2"/>
        </w:numPr>
        <w:spacing w:after="80"/>
      </w:pPr>
      <w:r>
        <w:rPr>
          <w:rFonts w:ascii="Arial" w:cs="Arial" w:eastAsia="Arial" w:hAnsi="Arial"/>
          <w:sz w:val="22"/>
          <w:szCs w:val="22"/>
        </w:rPr>
        <w:t xml:space="preserve">Stake-weighted identity: UMA creation requires a minimum stake bond — economic cost deters sybil farming</w:t>
      </w:r>
    </w:p>
    <w:p>
      <w:pPr>
        <w:pStyle w:val="ListParagraph"/>
        <w:numPr>
          <w:ilvl w:val="0"/>
          <w:numId w:val="2"/>
        </w:numPr>
        <w:spacing w:after="80"/>
      </w:pPr>
      <w:r>
        <w:rPr>
          <w:rFonts w:ascii="Arial" w:cs="Arial" w:eastAsia="Arial" w:hAnsi="Arial"/>
          <w:sz w:val="22"/>
          <w:szCs w:val="22"/>
        </w:rPr>
        <w:t xml:space="preserve">Validator attestation: Community validators can attest to a user's unique identity through out-of-band verification (KYC attestation VCs issued by licensed issuers)</w:t>
      </w:r>
    </w:p>
    <w:p>
      <w:pPr>
        <w:pStyle w:val="ListParagraph"/>
        <w:numPr>
          <w:ilvl w:val="0"/>
          <w:numId w:val="2"/>
        </w:numPr>
        <w:spacing w:after="80"/>
      </w:pPr>
      <w:r>
        <w:rPr>
          <w:rFonts w:ascii="Arial" w:cs="Arial" w:eastAsia="Arial" w:hAnsi="Arial"/>
          <w:sz w:val="22"/>
          <w:szCs w:val="22"/>
        </w:rPr>
        <w:t xml:space="preserve">ZK Nullifiers: user can prove 'I have not claimed this before' using a one-time nullifier derived from their UMA identity secret — usable for airdrops, governance, etc.</w:t>
      </w:r>
    </w:p>
    <w:p>
      <w:pPr>
        <w:pStyle w:val="ListParagraph"/>
        <w:numPr>
          <w:ilvl w:val="0"/>
          <w:numId w:val="2"/>
        </w:numPr>
        <w:spacing w:after="80"/>
      </w:pPr>
      <w:r>
        <w:rPr>
          <w:rFonts w:ascii="Arial" w:cs="Arial" w:eastAsia="Arial" w:hAnsi="Arial"/>
          <w:sz w:val="22"/>
          <w:szCs w:val="22"/>
        </w:rPr>
        <w:t xml:space="preserve">Reputation accumulation: Synergy Score creates identity reputation that is costly to replicate across multiple accounts</w:t>
      </w:r>
    </w:p>
    <w:p>
      <w:pPr>
        <w:spacing w:after="120"/>
      </w:pPr>
    </w:p>
    <w:p>
      <w:r>
        <w:br w:type="page"/>
      </w:r>
    </w:p>
    <w:p>
      <w:pPr>
        <w:pStyle w:val="Heading1"/>
        <w:pBdr>
          <w:bottom w:val="single" w:color="1A3A5C" w:sz="10"/>
        </w:pBdr>
        <w:spacing w:before="360" w:after="160"/>
      </w:pPr>
      <w:r>
        <w:rPr>
          <w:rFonts w:ascii="Arial" w:cs="Arial" w:eastAsia="Arial" w:hAnsi="Arial"/>
          <w:b/>
          <w:bCs/>
          <w:color w:val="1A3A5C"/>
          <w:sz w:val="36"/>
          <w:szCs w:val="36"/>
        </w:rPr>
        <w:t xml:space="preserve">6. Ideal Cross-Chain Identity Architecture — Synergy SCCIL</w:t>
      </w:r>
    </w:p>
    <w:p>
      <w:pPr>
        <w:spacing w:after="120"/>
      </w:pPr>
      <w:r>
        <w:rPr>
          <w:rFonts w:ascii="Arial" w:cs="Arial" w:eastAsia="Arial" w:hAnsi="Arial"/>
          <w:sz w:val="22"/>
          <w:szCs w:val="22"/>
        </w:rPr>
        <w:t xml:space="preserve">The Synergy Cross-Chain Identity Layer (SCCIL) is defined here as a complete technical specification. Synergy acts as the identity hub; chain adapters extend it to any connected chain.</w:t>
      </w:r>
    </w:p>
    <w:p>
      <w:pPr>
        <w:spacing w:after="120"/>
      </w:pPr>
    </w:p>
    <w:p>
      <w:pPr>
        <w:pStyle w:val="Heading2"/>
        <w:spacing w:before="280" w:after="120"/>
      </w:pPr>
      <w:r>
        <w:rPr>
          <w:rFonts w:ascii="Arial" w:cs="Arial" w:eastAsia="Arial" w:hAnsi="Arial"/>
          <w:b/>
          <w:bCs/>
          <w:color w:val="2D6A8F"/>
          <w:sz w:val="28"/>
          <w:szCs w:val="28"/>
        </w:rPr>
        <w:t xml:space="preserve">6.1 Core Identity Primitives</w:t>
      </w:r>
    </w:p>
    <w:p>
      <w:pPr>
        <w:pStyle w:val="Heading3"/>
        <w:spacing w:before="200" w:after="80"/>
      </w:pPr>
      <w:r>
        <w:rPr>
          <w:rFonts w:ascii="Arial" w:cs="Arial" w:eastAsia="Arial" w:hAnsi="Arial"/>
          <w:b/>
          <w:bCs/>
          <w:color w:val="1A1A2E"/>
          <w:sz w:val="24"/>
          <w:szCs w:val="24"/>
        </w:rPr>
        <w:t xml:space="preserve">6.1.1 DID Document (did:synergy method)</w:t>
      </w:r>
    </w:p>
    <w:p>
      <w:pPr>
        <w:spacing w:after="120"/>
      </w:pPr>
      <w:r>
        <w:rPr>
          <w:rFonts w:ascii="Arial" w:cs="Arial" w:eastAsia="Arial" w:hAnsi="Arial"/>
          <w:sz w:val="22"/>
          <w:szCs w:val="22"/>
        </w:rPr>
        <w:t xml:space="preserve">The did:synergy DID method is Synergy's native DID method, anchored on-chain in the IdentityRegistry smart contract.</w:t>
      </w:r>
    </w:p>
    <w:p>
      <w:pPr>
        <w:shd w:fill="0D1117" w:val="clear"/>
        <w:spacing w:after="60"/>
        <w:ind w:left="240"/>
      </w:pPr>
      <w:r>
        <w:rPr>
          <w:rFonts w:ascii="Courier New" w:cs="Courier New" w:eastAsia="Courier New" w:hAnsi="Courier New"/>
          <w:color w:val="79C0FF"/>
          <w:sz w:val="18"/>
          <w:szCs w:val="18"/>
        </w:rPr>
        <w:t xml:space="preserve">DID Syntax: did:synergy:&lt;multibase-encoded UMA root public key hash&gt;</w:t>
      </w:r>
    </w:p>
    <w:p>
      <w:pPr>
        <w:shd w:fill="0D1117" w:val="clear"/>
        <w:spacing w:after="60"/>
        <w:ind w:left="240"/>
      </w:pPr>
      <w:r>
        <w:rPr>
          <w:rFonts w:ascii="Courier New" w:cs="Courier New" w:eastAsia="Courier New" w:hAnsi="Courier New"/>
          <w:color w:val="79C0FF"/>
          <w:sz w:val="18"/>
          <w:szCs w:val="18"/>
        </w:rPr>
        <w:t xml:space="preserve">Example:  did:synergy:zQmXxxx1234abcd...</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Method-Specific Identifier Derivation:</w:t>
      </w:r>
    </w:p>
    <w:p>
      <w:pPr>
        <w:shd w:fill="0D1117" w:val="clear"/>
        <w:spacing w:after="60"/>
        <w:ind w:left="240"/>
      </w:pPr>
      <w:r>
        <w:rPr>
          <w:rFonts w:ascii="Courier New" w:cs="Courier New" w:eastAsia="Courier New" w:hAnsi="Courier New"/>
          <w:color w:val="79C0FF"/>
          <w:sz w:val="18"/>
          <w:szCs w:val="18"/>
        </w:rPr>
        <w:t xml:space="preserve">  1. Generate UMA root secret (Factor-Bound as per wallet spec)</w:t>
      </w:r>
    </w:p>
    <w:p>
      <w:pPr>
        <w:shd w:fill="0D1117" w:val="clear"/>
        <w:spacing w:after="60"/>
        <w:ind w:left="240"/>
      </w:pPr>
      <w:r>
        <w:rPr>
          <w:rFonts w:ascii="Courier New" w:cs="Courier New" w:eastAsia="Courier New" w:hAnsi="Courier New"/>
          <w:color w:val="79C0FF"/>
          <w:sz w:val="18"/>
          <w:szCs w:val="18"/>
        </w:rPr>
        <w:t xml:space="preserve">  2. Derive identity domain sub-secret: HKDF(root_secret, "identity-domain")</w:t>
      </w:r>
    </w:p>
    <w:p>
      <w:pPr>
        <w:shd w:fill="0D1117" w:val="clear"/>
        <w:spacing w:after="60"/>
        <w:ind w:left="240"/>
      </w:pPr>
      <w:r>
        <w:rPr>
          <w:rFonts w:ascii="Courier New" w:cs="Courier New" w:eastAsia="Courier New" w:hAnsi="Courier New"/>
          <w:color w:val="79C0FF"/>
          <w:sz w:val="18"/>
          <w:szCs w:val="18"/>
        </w:rPr>
        <w:t xml:space="preserve">  3. Generate ML-DSA-65 keypair from identity sub-secret</w:t>
      </w:r>
    </w:p>
    <w:p>
      <w:pPr>
        <w:shd w:fill="0D1117" w:val="clear"/>
        <w:spacing w:after="60"/>
        <w:ind w:left="240"/>
      </w:pPr>
      <w:r>
        <w:rPr>
          <w:rFonts w:ascii="Courier New" w:cs="Courier New" w:eastAsia="Courier New" w:hAnsi="Courier New"/>
          <w:color w:val="79C0FF"/>
          <w:sz w:val="18"/>
          <w:szCs w:val="18"/>
        </w:rPr>
        <w:t xml:space="preserve">  4. method_id = multibase_encode(sha3_256(ml_dsa_65_public_key))</w:t>
      </w:r>
    </w:p>
    <w:p>
      <w:pPr>
        <w:spacing w:after="120"/>
      </w:pPr>
    </w:p>
    <w:p>
      <w:pPr>
        <w:pStyle w:val="Heading3"/>
        <w:spacing w:before="200" w:after="80"/>
      </w:pPr>
      <w:r>
        <w:rPr>
          <w:rFonts w:ascii="Arial" w:cs="Arial" w:eastAsia="Arial" w:hAnsi="Arial"/>
          <w:b/>
          <w:bCs/>
          <w:color w:val="1A1A2E"/>
          <w:sz w:val="24"/>
          <w:szCs w:val="24"/>
        </w:rPr>
        <w:t xml:space="preserve">6.1.2 Synergy Identity Object (on-chain)</w:t>
      </w:r>
    </w:p>
    <w:p>
      <w:pPr>
        <w:spacing w:after="120"/>
      </w:pPr>
      <w:r>
        <w:rPr>
          <w:rFonts w:ascii="Arial" w:cs="Arial" w:eastAsia="Arial" w:hAnsi="Arial"/>
          <w:sz w:val="22"/>
          <w:szCs w:val="22"/>
        </w:rPr>
        <w:t xml:space="preserve">Each UMA maps to a Synergy Identity Object stored in the IdentityRegistry contract:</w:t>
      </w:r>
    </w:p>
    <w:p>
      <w:pPr>
        <w:shd w:fill="0D1117" w:val="clear"/>
        <w:spacing w:after="60"/>
        <w:ind w:left="240"/>
      </w:pPr>
      <w:r>
        <w:rPr>
          <w:rFonts w:ascii="Courier New" w:cs="Courier New" w:eastAsia="Courier New" w:hAnsi="Courier New"/>
          <w:color w:val="79C0FF"/>
          <w:sz w:val="18"/>
          <w:szCs w:val="18"/>
        </w:rPr>
        <w:t xml:space="preserve">struct SynergyIdentityObject {</w:t>
      </w:r>
    </w:p>
    <w:p>
      <w:pPr>
        <w:shd w:fill="0D1117" w:val="clear"/>
        <w:spacing w:after="60"/>
        <w:ind w:left="240"/>
      </w:pPr>
      <w:r>
        <w:rPr>
          <w:rFonts w:ascii="Courier New" w:cs="Courier New" w:eastAsia="Courier New" w:hAnsi="Courier New"/>
          <w:color w:val="79C0FF"/>
          <w:sz w:val="18"/>
          <w:szCs w:val="18"/>
        </w:rPr>
        <w:t xml:space="preserve">  did: String,                    // did:synergy:&lt;method_id&gt;</w:t>
      </w:r>
    </w:p>
    <w:p>
      <w:pPr>
        <w:shd w:fill="0D1117" w:val="clear"/>
        <w:spacing w:after="60"/>
        <w:ind w:left="240"/>
      </w:pPr>
      <w:r>
        <w:rPr>
          <w:rFonts w:ascii="Courier New" w:cs="Courier New" w:eastAsia="Courier New" w:hAnsi="Courier New"/>
          <w:color w:val="79C0FF"/>
          <w:sz w:val="18"/>
          <w:szCs w:val="18"/>
        </w:rPr>
        <w:t xml:space="preserve">  uma_root_commitment: Hash,      // SHA3-256 of UMA public key</w:t>
      </w:r>
    </w:p>
    <w:p>
      <w:pPr>
        <w:shd w:fill="0D1117" w:val="clear"/>
        <w:spacing w:after="60"/>
        <w:ind w:left="240"/>
      </w:pPr>
      <w:r>
        <w:rPr>
          <w:rFonts w:ascii="Courier New" w:cs="Courier New" w:eastAsia="Courier New" w:hAnsi="Courier New"/>
          <w:color w:val="79C0FF"/>
          <w:sz w:val="18"/>
          <w:szCs w:val="18"/>
        </w:rPr>
        <w:t xml:space="preserve">  current_key_index: u64,         // Current key generation number</w:t>
      </w:r>
    </w:p>
    <w:p>
      <w:pPr>
        <w:shd w:fill="0D1117" w:val="clear"/>
        <w:spacing w:after="60"/>
        <w:ind w:left="240"/>
      </w:pPr>
      <w:r>
        <w:rPr>
          <w:rFonts w:ascii="Courier New" w:cs="Courier New" w:eastAsia="Courier New" w:hAnsi="Courier New"/>
          <w:color w:val="79C0FF"/>
          <w:sz w:val="18"/>
          <w:szCs w:val="18"/>
        </w:rPr>
        <w:t xml:space="preserve">  verification_keys: Vec&lt;PQKey&gt;,  // Active ML-DSA-65 public keys</w:t>
      </w:r>
    </w:p>
    <w:p>
      <w:pPr>
        <w:shd w:fill="0D1117" w:val="clear"/>
        <w:spacing w:after="60"/>
        <w:ind w:left="240"/>
      </w:pPr>
      <w:r>
        <w:rPr>
          <w:rFonts w:ascii="Courier New" w:cs="Courier New" w:eastAsia="Courier New" w:hAnsi="Courier New"/>
          <w:color w:val="79C0FF"/>
          <w:sz w:val="18"/>
          <w:szCs w:val="18"/>
        </w:rPr>
        <w:t xml:space="preserve">  guardian_set: Vec&lt;Address&gt;,     // Social recovery guardians</w:t>
      </w:r>
    </w:p>
    <w:p>
      <w:pPr>
        <w:shd w:fill="0D1117" w:val="clear"/>
        <w:spacing w:after="60"/>
        <w:ind w:left="240"/>
      </w:pPr>
      <w:r>
        <w:rPr>
          <w:rFonts w:ascii="Courier New" w:cs="Courier New" w:eastAsia="Courier New" w:hAnsi="Courier New"/>
          <w:color w:val="79C0FF"/>
          <w:sz w:val="18"/>
          <w:szCs w:val="18"/>
        </w:rPr>
        <w:t xml:space="preserve">  guardian_threshold: u8,         // M-of-N threshold</w:t>
      </w:r>
    </w:p>
    <w:p>
      <w:pPr>
        <w:shd w:fill="0D1117" w:val="clear"/>
        <w:spacing w:after="60"/>
        <w:ind w:left="240"/>
      </w:pPr>
      <w:r>
        <w:rPr>
          <w:rFonts w:ascii="Courier New" w:cs="Courier New" w:eastAsia="Courier New" w:hAnsi="Courier New"/>
          <w:color w:val="79C0FF"/>
          <w:sz w:val="18"/>
          <w:szCs w:val="18"/>
        </w:rPr>
        <w:t xml:space="preserve">  state: IdentityState,           // Active | Limited | Recovering | Revoked</w:t>
      </w:r>
    </w:p>
    <w:p>
      <w:pPr>
        <w:shd w:fill="0D1117" w:val="clear"/>
        <w:spacing w:after="60"/>
        <w:ind w:left="240"/>
      </w:pPr>
      <w:r>
        <w:rPr>
          <w:rFonts w:ascii="Courier New" w:cs="Courier New" w:eastAsia="Courier New" w:hAnsi="Courier New"/>
          <w:color w:val="79C0FF"/>
          <w:sz w:val="18"/>
          <w:szCs w:val="18"/>
        </w:rPr>
        <w:t xml:space="preserve">  created_at: u64,               // Block number</w:t>
      </w:r>
    </w:p>
    <w:p>
      <w:pPr>
        <w:shd w:fill="0D1117" w:val="clear"/>
        <w:spacing w:after="60"/>
        <w:ind w:left="240"/>
      </w:pPr>
      <w:r>
        <w:rPr>
          <w:rFonts w:ascii="Courier New" w:cs="Courier New" w:eastAsia="Courier New" w:hAnsi="Courier New"/>
          <w:color w:val="79C0FF"/>
          <w:sz w:val="18"/>
          <w:szCs w:val="18"/>
        </w:rPr>
        <w:t xml:space="preserve">  key_rotation_log: Vec&lt;Hash&gt;,    // History of rotation commitments</w:t>
      </w:r>
    </w:p>
    <w:p>
      <w:pPr>
        <w:shd w:fill="0D1117" w:val="clear"/>
        <w:spacing w:after="60"/>
        <w:ind w:left="240"/>
      </w:pPr>
      <w:r>
        <w:rPr>
          <w:rFonts w:ascii="Courier New" w:cs="Courier New" w:eastAsia="Courier New" w:hAnsi="Courier New"/>
          <w:color w:val="79C0FF"/>
          <w:sz w:val="18"/>
          <w:szCs w:val="18"/>
        </w:rPr>
        <w:t xml:space="preserve">  chain_bindings: Vec&lt;ChainBinding&gt;,  // Cross-chain address bindings</w:t>
      </w:r>
    </w:p>
    <w:p>
      <w:pPr>
        <w:shd w:fill="0D1117" w:val="clear"/>
        <w:spacing w:after="60"/>
        <w:ind w:left="240"/>
      </w:pPr>
      <w:r>
        <w:rPr>
          <w:rFonts w:ascii="Courier New" w:cs="Courier New" w:eastAsia="Courier New" w:hAnsi="Courier New"/>
          <w:color w:val="79C0FF"/>
          <w:sz w:val="18"/>
          <w:szCs w:val="18"/>
        </w:rPr>
        <w:t xml:space="preserve">  vc_root: Hash,                 // Merkle root of issued VCs</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struct ChainBinding {</w:t>
      </w:r>
    </w:p>
    <w:p>
      <w:pPr>
        <w:shd w:fill="0D1117" w:val="clear"/>
        <w:spacing w:after="60"/>
        <w:ind w:left="240"/>
      </w:pPr>
      <w:r>
        <w:rPr>
          <w:rFonts w:ascii="Courier New" w:cs="Courier New" w:eastAsia="Courier New" w:hAnsi="Courier New"/>
          <w:color w:val="79C0FF"/>
          <w:sz w:val="18"/>
          <w:szCs w:val="18"/>
        </w:rPr>
        <w:t xml:space="preserve">  chain_id: ChainId,             // e.g., ChainId::Ethereum(1), ChainId::Solana</w:t>
      </w:r>
    </w:p>
    <w:p>
      <w:pPr>
        <w:shd w:fill="0D1117" w:val="clear"/>
        <w:spacing w:after="60"/>
        <w:ind w:left="240"/>
      </w:pPr>
      <w:r>
        <w:rPr>
          <w:rFonts w:ascii="Courier New" w:cs="Courier New" w:eastAsia="Courier New" w:hAnsi="Courier New"/>
          <w:color w:val="79C0FF"/>
          <w:sz w:val="18"/>
          <w:szCs w:val="18"/>
        </w:rPr>
        <w:t xml:space="preserve">  external_address: Bytes,       // Address format native to target chain</w:t>
      </w:r>
    </w:p>
    <w:p>
      <w:pPr>
        <w:shd w:fill="0D1117" w:val="clear"/>
        <w:spacing w:after="60"/>
        <w:ind w:left="240"/>
      </w:pPr>
      <w:r>
        <w:rPr>
          <w:rFonts w:ascii="Courier New" w:cs="Courier New" w:eastAsia="Courier New" w:hAnsi="Courier New"/>
          <w:color w:val="79C0FF"/>
          <w:sz w:val="18"/>
          <w:szCs w:val="18"/>
        </w:rPr>
        <w:t xml:space="preserve">  binding_proof: BindingProof,   // Proof of control over external address</w:t>
      </w:r>
    </w:p>
    <w:p>
      <w:pPr>
        <w:shd w:fill="0D1117" w:val="clear"/>
        <w:spacing w:after="60"/>
        <w:ind w:left="240"/>
      </w:pPr>
      <w:r>
        <w:rPr>
          <w:rFonts w:ascii="Courier New" w:cs="Courier New" w:eastAsia="Courier New" w:hAnsi="Courier New"/>
          <w:color w:val="79C0FF"/>
          <w:sz w:val="18"/>
          <w:szCs w:val="18"/>
        </w:rPr>
        <w:t xml:space="preserve">  bound_at: u64,</w:t>
      </w:r>
    </w:p>
    <w:p>
      <w:pPr>
        <w:shd w:fill="0D1117" w:val="clear"/>
        <w:spacing w:after="60"/>
        <w:ind w:left="240"/>
      </w:pPr>
      <w:r>
        <w:rPr>
          <w:rFonts w:ascii="Courier New" w:cs="Courier New" w:eastAsia="Courier New" w:hAnsi="Courier New"/>
          <w:color w:val="79C0FF"/>
          <w:sz w:val="18"/>
          <w:szCs w:val="18"/>
        </w:rPr>
        <w:t xml:space="preserve">  active: bool,</w:t>
      </w:r>
    </w:p>
    <w:p>
      <w:pPr>
        <w:shd w:fill="0D1117" w:val="clear"/>
        <w:spacing w:after="60"/>
        <w:ind w:left="240"/>
      </w:pPr>
      <w:r>
        <w:rPr>
          <w:rFonts w:ascii="Courier New" w:cs="Courier New" w:eastAsia="Courier New" w:hAnsi="Courier New"/>
          <w:color w:val="79C0FF"/>
          <w:sz w:val="18"/>
          <w:szCs w:val="18"/>
        </w:rPr>
        <w:t xml:space="preserve">}</w:t>
      </w:r>
    </w:p>
    <w:p>
      <w:pPr>
        <w:spacing w:after="120"/>
      </w:pPr>
    </w:p>
    <w:p>
      <w:pPr>
        <w:pStyle w:val="Heading3"/>
        <w:spacing w:before="200" w:after="80"/>
      </w:pPr>
      <w:r>
        <w:rPr>
          <w:rFonts w:ascii="Arial" w:cs="Arial" w:eastAsia="Arial" w:hAnsi="Arial"/>
          <w:b/>
          <w:bCs/>
          <w:color w:val="1A1A2E"/>
          <w:sz w:val="24"/>
          <w:szCs w:val="24"/>
        </w:rPr>
        <w:t xml:space="preserve">6.1.3 Verifiable Credential Schema</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"@context": ["https://www.w3.org/2018/credentials/v1", "https://synergy.network/credentials/v1"],</w:t>
      </w:r>
    </w:p>
    <w:p>
      <w:pPr>
        <w:shd w:fill="0D1117" w:val="clear"/>
        <w:spacing w:after="60"/>
        <w:ind w:left="240"/>
      </w:pPr>
      <w:r>
        <w:rPr>
          <w:rFonts w:ascii="Courier New" w:cs="Courier New" w:eastAsia="Courier New" w:hAnsi="Courier New"/>
          <w:color w:val="79C0FF"/>
          <w:sz w:val="18"/>
          <w:szCs w:val="18"/>
        </w:rPr>
        <w:t xml:space="preserve">  "type": ["VerifiableCredential", "&lt;specific-credential-type&gt;"],</w:t>
      </w:r>
    </w:p>
    <w:p>
      <w:pPr>
        <w:shd w:fill="0D1117" w:val="clear"/>
        <w:spacing w:after="60"/>
        <w:ind w:left="240"/>
      </w:pPr>
      <w:r>
        <w:rPr>
          <w:rFonts w:ascii="Courier New" w:cs="Courier New" w:eastAsia="Courier New" w:hAnsi="Courier New"/>
          <w:color w:val="79C0FF"/>
          <w:sz w:val="18"/>
          <w:szCs w:val="18"/>
        </w:rPr>
        <w:t xml:space="preserve">  "issuer": "did:synergy:&lt;issuer-did&gt;",</w:t>
      </w:r>
    </w:p>
    <w:p>
      <w:pPr>
        <w:shd w:fill="0D1117" w:val="clear"/>
        <w:spacing w:after="60"/>
        <w:ind w:left="240"/>
      </w:pPr>
      <w:r>
        <w:rPr>
          <w:rFonts w:ascii="Courier New" w:cs="Courier New" w:eastAsia="Courier New" w:hAnsi="Courier New"/>
          <w:color w:val="79C0FF"/>
          <w:sz w:val="18"/>
          <w:szCs w:val="18"/>
        </w:rPr>
        <w:t xml:space="preserve">  "issuanceDate": "2026-04-01T12:00:00Z",</w:t>
      </w:r>
    </w:p>
    <w:p>
      <w:pPr>
        <w:shd w:fill="0D1117" w:val="clear"/>
        <w:spacing w:after="60"/>
        <w:ind w:left="240"/>
      </w:pPr>
      <w:r>
        <w:rPr>
          <w:rFonts w:ascii="Courier New" w:cs="Courier New" w:eastAsia="Courier New" w:hAnsi="Courier New"/>
          <w:color w:val="79C0FF"/>
          <w:sz w:val="18"/>
          <w:szCs w:val="18"/>
        </w:rPr>
        <w:t xml:space="preserve">  "expirationDate": "2027-04-01T12:00:00Z",</w:t>
      </w:r>
    </w:p>
    <w:p>
      <w:pPr>
        <w:shd w:fill="0D1117" w:val="clear"/>
        <w:spacing w:after="60"/>
        <w:ind w:left="240"/>
      </w:pPr>
      <w:r>
        <w:rPr>
          <w:rFonts w:ascii="Courier New" w:cs="Courier New" w:eastAsia="Courier New" w:hAnsi="Courier New"/>
          <w:color w:val="79C0FF"/>
          <w:sz w:val="18"/>
          <w:szCs w:val="18"/>
        </w:rPr>
        <w:t xml:space="preserve">  "credentialSubject": {</w:t>
      </w:r>
    </w:p>
    <w:p>
      <w:pPr>
        <w:shd w:fill="0D1117" w:val="clear"/>
        <w:spacing w:after="60"/>
        <w:ind w:left="240"/>
      </w:pPr>
      <w:r>
        <w:rPr>
          <w:rFonts w:ascii="Courier New" w:cs="Courier New" w:eastAsia="Courier New" w:hAnsi="Courier New"/>
          <w:color w:val="79C0FF"/>
          <w:sz w:val="18"/>
          <w:szCs w:val="18"/>
        </w:rPr>
        <w:t xml:space="preserve">    "id": "did:synergy:&lt;subject-did&gt;",</w:t>
      </w:r>
    </w:p>
    <w:p>
      <w:pPr>
        <w:shd w:fill="0D1117" w:val="clear"/>
        <w:spacing w:after="60"/>
        <w:ind w:left="240"/>
      </w:pPr>
      <w:r>
        <w:rPr>
          <w:rFonts w:ascii="Courier New" w:cs="Courier New" w:eastAsia="Courier New" w:hAnsi="Courier New"/>
          <w:color w:val="79C0FF"/>
          <w:sz w:val="18"/>
          <w:szCs w:val="18"/>
        </w:rPr>
        <w:t xml:space="preserve">    // ... credential-specific claims</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  "credentialStatus": {</w:t>
      </w:r>
    </w:p>
    <w:p>
      <w:pPr>
        <w:shd w:fill="0D1117" w:val="clear"/>
        <w:spacing w:after="60"/>
        <w:ind w:left="240"/>
      </w:pPr>
      <w:r>
        <w:rPr>
          <w:rFonts w:ascii="Courier New" w:cs="Courier New" w:eastAsia="Courier New" w:hAnsi="Courier New"/>
          <w:color w:val="79C0FF"/>
          <w:sz w:val="18"/>
          <w:szCs w:val="18"/>
        </w:rPr>
        <w:t xml:space="preserve">    "id": "https://identity.synergy.network/revocation/&lt;vc-id&gt;",</w:t>
      </w:r>
    </w:p>
    <w:p>
      <w:pPr>
        <w:shd w:fill="0D1117" w:val="clear"/>
        <w:spacing w:after="60"/>
        <w:ind w:left="240"/>
      </w:pPr>
      <w:r>
        <w:rPr>
          <w:rFonts w:ascii="Courier New" w:cs="Courier New" w:eastAsia="Courier New" w:hAnsi="Courier New"/>
          <w:color w:val="79C0FF"/>
          <w:sz w:val="18"/>
          <w:szCs w:val="18"/>
        </w:rPr>
        <w:t xml:space="preserve">    "type": "SynergyRevocationList2025"</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  "proof": {</w:t>
      </w:r>
    </w:p>
    <w:p>
      <w:pPr>
        <w:shd w:fill="0D1117" w:val="clear"/>
        <w:spacing w:after="60"/>
        <w:ind w:left="240"/>
      </w:pPr>
      <w:r>
        <w:rPr>
          <w:rFonts w:ascii="Courier New" w:cs="Courier New" w:eastAsia="Courier New" w:hAnsi="Courier New"/>
          <w:color w:val="79C0FF"/>
          <w:sz w:val="18"/>
          <w:szCs w:val="18"/>
        </w:rPr>
        <w:t xml:space="preserve">    "type": "MLDsa65Signature2025",         // Synergy-defined proof type</w:t>
      </w:r>
    </w:p>
    <w:p>
      <w:pPr>
        <w:shd w:fill="0D1117" w:val="clear"/>
        <w:spacing w:after="60"/>
        <w:ind w:left="240"/>
      </w:pPr>
      <w:r>
        <w:rPr>
          <w:rFonts w:ascii="Courier New" w:cs="Courier New" w:eastAsia="Courier New" w:hAnsi="Courier New"/>
          <w:color w:val="79C0FF"/>
          <w:sz w:val="18"/>
          <w:szCs w:val="18"/>
        </w:rPr>
        <w:t xml:space="preserve">    "created": "2026-04-01T12:00:00Z",</w:t>
      </w:r>
    </w:p>
    <w:p>
      <w:pPr>
        <w:shd w:fill="0D1117" w:val="clear"/>
        <w:spacing w:after="60"/>
        <w:ind w:left="240"/>
      </w:pPr>
      <w:r>
        <w:rPr>
          <w:rFonts w:ascii="Courier New" w:cs="Courier New" w:eastAsia="Courier New" w:hAnsi="Courier New"/>
          <w:color w:val="79C0FF"/>
          <w:sz w:val="18"/>
          <w:szCs w:val="18"/>
        </w:rPr>
        <w:t xml:space="preserve">    "verificationMethod": "did:synergy:&lt;issuer-did&gt;#key-1",</w:t>
      </w:r>
    </w:p>
    <w:p>
      <w:pPr>
        <w:shd w:fill="0D1117" w:val="clear"/>
        <w:spacing w:after="60"/>
        <w:ind w:left="240"/>
      </w:pPr>
      <w:r>
        <w:rPr>
          <w:rFonts w:ascii="Courier New" w:cs="Courier New" w:eastAsia="Courier New" w:hAnsi="Courier New"/>
          <w:color w:val="79C0FF"/>
          <w:sz w:val="18"/>
          <w:szCs w:val="18"/>
        </w:rPr>
        <w:t xml:space="preserve">    "proofPurpose": "assertionMethod",</w:t>
      </w:r>
    </w:p>
    <w:p>
      <w:pPr>
        <w:shd w:fill="0D1117" w:val="clear"/>
        <w:spacing w:after="60"/>
        <w:ind w:left="240"/>
      </w:pPr>
      <w:r>
        <w:rPr>
          <w:rFonts w:ascii="Courier New" w:cs="Courier New" w:eastAsia="Courier New" w:hAnsi="Courier New"/>
          <w:color w:val="79C0FF"/>
          <w:sz w:val="18"/>
          <w:szCs w:val="18"/>
        </w:rPr>
        <w:t xml:space="preserve">    "proofValue": "z&lt;base58-encoded ML-DSA-65 signature&gt;"</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w:t>
      </w:r>
    </w:p>
    <w:p>
      <w:pPr>
        <w:spacing w:after="120"/>
      </w:pPr>
    </w:p>
    <w:p>
      <w:r>
        <w:br w:type="page"/>
      </w:r>
    </w:p>
    <w:p>
      <w:pPr>
        <w:pStyle w:val="Heading2"/>
        <w:spacing w:before="280" w:after="120"/>
      </w:pPr>
      <w:r>
        <w:rPr>
          <w:rFonts w:ascii="Arial" w:cs="Arial" w:eastAsia="Arial" w:hAnsi="Arial"/>
          <w:b/>
          <w:bCs/>
          <w:color w:val="2D6A8F"/>
          <w:sz w:val="28"/>
          <w:szCs w:val="28"/>
        </w:rPr>
        <w:t xml:space="preserve">6.2 Synergy as the Identity Hub</w:t>
      </w:r>
    </w:p>
    <w:p>
      <w:pPr>
        <w:pStyle w:val="Heading3"/>
        <w:spacing w:before="200" w:after="80"/>
      </w:pPr>
      <w:r>
        <w:rPr>
          <w:rFonts w:ascii="Arial" w:cs="Arial" w:eastAsia="Arial" w:hAnsi="Arial"/>
          <w:b/>
          <w:bCs/>
          <w:color w:val="1A1A2E"/>
          <w:sz w:val="24"/>
          <w:szCs w:val="24"/>
        </w:rPr>
        <w:t xml:space="preserve">6.2.1 On-Chain Smart Contracts (SynQ)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60"/>
      </w:tblGrid>
      <w:tr>
        <w:trPr>
          <w:tblHeader/>
        </w:trPr>
        <w:tc>
          <w:tcPr>
            <w:tcW w:type="dxa" w:w="20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24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Address (Genesis)</w:t>
            </w:r>
          </w:p>
        </w:tc>
        <w:tc>
          <w:tcPr>
            <w:tcW w:type="dxa" w:w="51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IdentityRegistry</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synergy1system...idreg</w:t>
            </w:r>
          </w:p>
        </w:tc>
        <w:tc>
          <w:tcPr>
            <w:tcW w:type="dxa" w:w="5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Create, update, resolve, and revoke DIDs. Stores all SynergyIdentityObjects. Authoritative registry.</w:t>
            </w:r>
          </w:p>
        </w:tc>
      </w:tr>
      <w:tr>
        <w:tc>
          <w:tcPr>
            <w:tcW w:type="dxa" w:w="20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CredentialRegistry</w:t>
            </w:r>
          </w:p>
        </w:tc>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synergy1system...crreg</w:t>
            </w:r>
          </w:p>
        </w:tc>
        <w:tc>
          <w:tcPr>
            <w:tcW w:type="dxa" w:w="51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Issue, anchor, and revoke VCs. Stores VC commitment hashes. Full VC data stored off-chain with content hash.</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RevocationRegistry</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synergy1system...rvreg</w:t>
            </w:r>
          </w:p>
        </w:tc>
        <w:tc>
          <w:tcPr>
            <w:tcW w:type="dxa" w:w="5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Bitarray-based revocation status for issued VCs. Queried by verifiers.</w:t>
            </w:r>
          </w:p>
        </w:tc>
      </w:tr>
      <w:tr>
        <w:tc>
          <w:tcPr>
            <w:tcW w:type="dxa" w:w="20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ChainBindingVerifier</w:t>
            </w:r>
          </w:p>
        </w:tc>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synergy1system...cbv</w:t>
            </w:r>
          </w:p>
        </w:tc>
        <w:tc>
          <w:tcPr>
            <w:tcW w:type="dxa" w:w="51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Verifies ownership proofs for external chain addresses. Validates SXCP binding attestations.</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ZKProofVerifier</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synergy1system...zkpv</w:t>
            </w:r>
          </w:p>
        </w:tc>
        <w:tc>
          <w:tcPr>
            <w:tcW w:type="dxa" w:w="5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On-chain verifier for STARK-based ZK identity proofs. Used for selective disclosure.</w:t>
            </w:r>
          </w:p>
        </w:tc>
      </w:tr>
      <w:tr>
        <w:tc>
          <w:tcPr>
            <w:tcW w:type="dxa" w:w="20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RecoveryCoordinator</w:t>
            </w:r>
          </w:p>
        </w:tc>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synergy1system...rec</w:t>
            </w:r>
          </w:p>
        </w:tc>
        <w:tc>
          <w:tcPr>
            <w:tcW w:type="dxa" w:w="51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Manages multi-guardian social recovery workflows. Enforces time locks and threshold rules.</w:t>
            </w:r>
          </w:p>
        </w:tc>
      </w:tr>
    </w:tbl>
    <w:p>
      <w:pPr>
        <w:spacing w:after="120"/>
      </w:pPr>
    </w:p>
    <w:p>
      <w:pPr>
        <w:pStyle w:val="Heading3"/>
        <w:spacing w:before="200" w:after="80"/>
      </w:pPr>
      <w:r>
        <w:rPr>
          <w:rFonts w:ascii="Arial" w:cs="Arial" w:eastAsia="Arial" w:hAnsi="Arial"/>
          <w:b/>
          <w:bCs/>
          <w:color w:val="1A1A2E"/>
          <w:sz w:val="24"/>
          <w:szCs w:val="24"/>
        </w:rPr>
        <w:t xml:space="preserve">6.2.2 How UMA Relates to the DID</w:t>
      </w:r>
    </w:p>
    <w:p>
      <w:pPr>
        <w:spacing w:after="120"/>
      </w:pPr>
      <w:r>
        <w:rPr>
          <w:rFonts w:ascii="Arial" w:cs="Arial" w:eastAsia="Arial" w:hAnsi="Arial"/>
          <w:sz w:val="22"/>
          <w:szCs w:val="22"/>
        </w:rPr>
        <w:t xml:space="preserve">The UMA is the local identity governor (enforced in the wallet). The DID is the globally resolvable identity identifier anchored on Synergy. Their relationship:</w:t>
      </w:r>
    </w:p>
    <w:p>
      <w:pPr>
        <w:pStyle w:val="ListParagraph"/>
        <w:numPr>
          <w:ilvl w:val="0"/>
          <w:numId w:val="2"/>
        </w:numPr>
        <w:spacing w:after="80"/>
      </w:pPr>
      <w:r>
        <w:rPr>
          <w:rFonts w:ascii="Arial" w:cs="Arial" w:eastAsia="Arial" w:hAnsi="Arial"/>
          <w:sz w:val="22"/>
          <w:szCs w:val="22"/>
        </w:rPr>
        <w:t xml:space="preserve">UMA root public key → hashed → becomes the DID method-specific identifier</w:t>
      </w:r>
    </w:p>
    <w:p>
      <w:pPr>
        <w:pStyle w:val="ListParagraph"/>
        <w:numPr>
          <w:ilvl w:val="0"/>
          <w:numId w:val="2"/>
        </w:numPr>
        <w:spacing w:after="80"/>
      </w:pPr>
      <w:r>
        <w:rPr>
          <w:rFonts w:ascii="Arial" w:cs="Arial" w:eastAsia="Arial" w:hAnsi="Arial"/>
          <w:sz w:val="22"/>
          <w:szCs w:val="22"/>
        </w:rPr>
        <w:t xml:space="preserve">UMA identity plane manages the private key material that signs DID-authenticated operations</w:t>
      </w:r>
    </w:p>
    <w:p>
      <w:pPr>
        <w:pStyle w:val="ListParagraph"/>
        <w:numPr>
          <w:ilvl w:val="0"/>
          <w:numId w:val="2"/>
        </w:numPr>
        <w:spacing w:after="80"/>
      </w:pPr>
      <w:r>
        <w:rPr>
          <w:rFonts w:ascii="Arial" w:cs="Arial" w:eastAsia="Arial" w:hAnsi="Arial"/>
          <w:sz w:val="22"/>
          <w:szCs w:val="22"/>
        </w:rPr>
        <w:t xml:space="preserve">DID document contains the UMA's active ML-DSA-65 public key as the verification method</w:t>
      </w:r>
    </w:p>
    <w:p>
      <w:pPr>
        <w:pStyle w:val="ListParagraph"/>
        <w:numPr>
          <w:ilvl w:val="0"/>
          <w:numId w:val="2"/>
        </w:numPr>
        <w:spacing w:after="80"/>
      </w:pPr>
      <w:r>
        <w:rPr>
          <w:rFonts w:ascii="Arial" w:cs="Arial" w:eastAsia="Arial" w:hAnsi="Arial"/>
          <w:sz w:val="22"/>
          <w:szCs w:val="22"/>
        </w:rPr>
        <w:t xml:space="preserve">Key rotation in UMA = key rotation event in DID document, recorded atomically in IdentityRegistry</w:t>
      </w:r>
    </w:p>
    <w:p>
      <w:pPr>
        <w:pStyle w:val="ListParagraph"/>
        <w:numPr>
          <w:ilvl w:val="0"/>
          <w:numId w:val="2"/>
        </w:numPr>
        <w:spacing w:after="80"/>
      </w:pPr>
      <w:r>
        <w:rPr>
          <w:rFonts w:ascii="Arial" w:cs="Arial" w:eastAsia="Arial" w:hAnsi="Arial"/>
          <w:sz w:val="22"/>
          <w:szCs w:val="22"/>
        </w:rPr>
        <w:t xml:space="preserve">UMA recovery → DID update operation once recovery quorum is reached</w:t>
      </w:r>
    </w:p>
    <w:p>
      <w:pPr>
        <w:spacing w:after="120"/>
      </w:pPr>
    </w:p>
    <w:p>
      <w:pPr>
        <w:pStyle w:val="Heading3"/>
        <w:spacing w:before="200" w:after="80"/>
      </w:pPr>
      <w:r>
        <w:rPr>
          <w:rFonts w:ascii="Arial" w:cs="Arial" w:eastAsia="Arial" w:hAnsi="Arial"/>
          <w:b/>
          <w:bCs/>
          <w:color w:val="1A1A2E"/>
          <w:sz w:val="24"/>
          <w:szCs w:val="24"/>
        </w:rPr>
        <w:t xml:space="preserve">6.2.3 DID Resolution on Synergy</w:t>
      </w:r>
    </w:p>
    <w:p>
      <w:pPr>
        <w:shd w:fill="0D1117" w:val="clear"/>
        <w:spacing w:after="60"/>
        <w:ind w:left="240"/>
      </w:pPr>
      <w:r>
        <w:rPr>
          <w:rFonts w:ascii="Courier New" w:cs="Courier New" w:eastAsia="Courier New" w:hAnsi="Courier New"/>
          <w:color w:val="79C0FF"/>
          <w:sz w:val="18"/>
          <w:szCs w:val="18"/>
        </w:rPr>
        <w:t xml:space="preserve">// did:synergy resolver specification</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Input:  did:synergy:zQmXxxx...</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Resolution steps:</w:t>
      </w:r>
    </w:p>
    <w:p>
      <w:pPr>
        <w:shd w:fill="0D1117" w:val="clear"/>
        <w:spacing w:after="60"/>
        <w:ind w:left="240"/>
      </w:pPr>
      <w:r>
        <w:rPr>
          <w:rFonts w:ascii="Courier New" w:cs="Courier New" w:eastAsia="Courier New" w:hAnsi="Courier New"/>
          <w:color w:val="79C0FF"/>
          <w:sz w:val="18"/>
          <w:szCs w:val="18"/>
        </w:rPr>
        <w:t xml:space="preserve">  1. Extract method_id from DID string</w:t>
      </w:r>
    </w:p>
    <w:p>
      <w:pPr>
        <w:shd w:fill="0D1117" w:val="clear"/>
        <w:spacing w:after="60"/>
        <w:ind w:left="240"/>
      </w:pPr>
      <w:r>
        <w:rPr>
          <w:rFonts w:ascii="Courier New" w:cs="Courier New" w:eastAsia="Courier New" w:hAnsi="Courier New"/>
          <w:color w:val="79C0FF"/>
          <w:sz w:val="18"/>
          <w:szCs w:val="18"/>
        </w:rPr>
        <w:t xml:space="preserve">  2. Query IdentityRegistry.resolve(method_id)</w:t>
      </w:r>
    </w:p>
    <w:p>
      <w:pPr>
        <w:shd w:fill="0D1117" w:val="clear"/>
        <w:spacing w:after="60"/>
        <w:ind w:left="240"/>
      </w:pPr>
      <w:r>
        <w:rPr>
          <w:rFonts w:ascii="Courier New" w:cs="Courier New" w:eastAsia="Courier New" w:hAnsi="Courier New"/>
          <w:color w:val="79C0FF"/>
          <w:sz w:val="18"/>
          <w:szCs w:val="18"/>
        </w:rPr>
        <w:t xml:space="preserve">  3. If state == Revoked: return error with revocation timestamp</w:t>
      </w:r>
    </w:p>
    <w:p>
      <w:pPr>
        <w:shd w:fill="0D1117" w:val="clear"/>
        <w:spacing w:after="60"/>
        <w:ind w:left="240"/>
      </w:pPr>
      <w:r>
        <w:rPr>
          <w:rFonts w:ascii="Courier New" w:cs="Courier New" w:eastAsia="Courier New" w:hAnsi="Courier New"/>
          <w:color w:val="79C0FF"/>
          <w:sz w:val="18"/>
          <w:szCs w:val="18"/>
        </w:rPr>
        <w:t xml:space="preserve">  4. Construct DID Document from SynergyIdentityObject</w:t>
      </w:r>
    </w:p>
    <w:p>
      <w:pPr>
        <w:shd w:fill="0D1117" w:val="clear"/>
        <w:spacing w:after="60"/>
        <w:ind w:left="240"/>
      </w:pPr>
      <w:r>
        <w:rPr>
          <w:rFonts w:ascii="Courier New" w:cs="Courier New" w:eastAsia="Courier New" w:hAnsi="Courier New"/>
          <w:color w:val="79C0FF"/>
          <w:sz w:val="18"/>
          <w:szCs w:val="18"/>
        </w:rPr>
        <w:t xml:space="preserve">  5. Return DID Document + DID Document Metadata</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DID Document Metadata:</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"created": "&lt;block timestamp of creation&gt;",</w:t>
      </w:r>
    </w:p>
    <w:p>
      <w:pPr>
        <w:shd w:fill="0D1117" w:val="clear"/>
        <w:spacing w:after="60"/>
        <w:ind w:left="240"/>
      </w:pPr>
      <w:r>
        <w:rPr>
          <w:rFonts w:ascii="Courier New" w:cs="Courier New" w:eastAsia="Courier New" w:hAnsi="Courier New"/>
          <w:color w:val="79C0FF"/>
          <w:sz w:val="18"/>
          <w:szCs w:val="18"/>
        </w:rPr>
        <w:t xml:space="preserve">  "updated": "&lt;block timestamp of last update&gt;",</w:t>
      </w:r>
    </w:p>
    <w:p>
      <w:pPr>
        <w:shd w:fill="0D1117" w:val="clear"/>
        <w:spacing w:after="60"/>
        <w:ind w:left="240"/>
      </w:pPr>
      <w:r>
        <w:rPr>
          <w:rFonts w:ascii="Courier New" w:cs="Courier New" w:eastAsia="Courier New" w:hAnsi="Courier New"/>
          <w:color w:val="79C0FF"/>
          <w:sz w:val="18"/>
          <w:szCs w:val="18"/>
        </w:rPr>
        <w:t xml:space="preserve">  "deactivated": false,</w:t>
      </w:r>
    </w:p>
    <w:p>
      <w:pPr>
        <w:shd w:fill="0D1117" w:val="clear"/>
        <w:spacing w:after="60"/>
        <w:ind w:left="240"/>
      </w:pPr>
      <w:r>
        <w:rPr>
          <w:rFonts w:ascii="Courier New" w:cs="Courier New" w:eastAsia="Courier New" w:hAnsi="Courier New"/>
          <w:color w:val="79C0FF"/>
          <w:sz w:val="18"/>
          <w:szCs w:val="18"/>
        </w:rPr>
        <w:t xml:space="preserve">  "versionId": "&lt;current key rotation index&gt;",</w:t>
      </w:r>
    </w:p>
    <w:p>
      <w:pPr>
        <w:shd w:fill="0D1117" w:val="clear"/>
        <w:spacing w:after="60"/>
        <w:ind w:left="240"/>
      </w:pPr>
      <w:r>
        <w:rPr>
          <w:rFonts w:ascii="Courier New" w:cs="Courier New" w:eastAsia="Courier New" w:hAnsi="Courier New"/>
          <w:color w:val="79C0FF"/>
          <w:sz w:val="18"/>
          <w:szCs w:val="18"/>
        </w:rPr>
        <w:t xml:space="preserve">  "nextUpdate": null</w:t>
      </w:r>
    </w:p>
    <w:p>
      <w:pPr>
        <w:shd w:fill="0D1117" w:val="clear"/>
        <w:spacing w:after="60"/>
        <w:ind w:left="240"/>
      </w:pPr>
      <w:r>
        <w:rPr>
          <w:rFonts w:ascii="Courier New" w:cs="Courier New" w:eastAsia="Courier New" w:hAnsi="Courier New"/>
          <w:color w:val="79C0FF"/>
          <w:sz w:val="18"/>
          <w:szCs w:val="18"/>
        </w:rPr>
        <w:t xml:space="preserve">}</w:t>
      </w:r>
    </w:p>
    <w:p>
      <w:pPr>
        <w:spacing w:after="120"/>
      </w:pPr>
    </w:p>
    <w:p>
      <w:r>
        <w:br w:type="page"/>
      </w:r>
    </w:p>
    <w:p>
      <w:pPr>
        <w:pStyle w:val="Heading2"/>
        <w:spacing w:before="280" w:after="120"/>
      </w:pPr>
      <w:r>
        <w:rPr>
          <w:rFonts w:ascii="Arial" w:cs="Arial" w:eastAsia="Arial" w:hAnsi="Arial"/>
          <w:b/>
          <w:bCs/>
          <w:color w:val="2D6A8F"/>
          <w:sz w:val="28"/>
          <w:szCs w:val="28"/>
        </w:rPr>
        <w:t xml:space="preserve">6.3 Chain Adapters</w:t>
      </w:r>
    </w:p>
    <w:p>
      <w:pPr>
        <w:spacing w:after="120"/>
      </w:pPr>
      <w:r>
        <w:rPr>
          <w:rFonts w:ascii="Arial" w:cs="Arial" w:eastAsia="Arial" w:hAnsi="Arial"/>
          <w:sz w:val="22"/>
          <w:szCs w:val="22"/>
        </w:rPr>
        <w:t xml:space="preserve">Chain adapters are the bridge between the Synergy identity hub and each external chain. Each adapter follows the same pattern: (1) user proves control of their external address, (2) a binding proof is submitted to Synergy's ChainBindingVerifier, (3) the binding is recorded in the user's SynergyIdentityObject, (4) verifiers on the external chain can query the binding via the chain-specific resolver.</w:t>
      </w:r>
    </w:p>
    <w:p>
      <w:pPr>
        <w:spacing w:after="120"/>
      </w:pPr>
    </w:p>
    <w:p>
      <w:pPr>
        <w:pStyle w:val="Heading3"/>
        <w:spacing w:before="200" w:after="80"/>
      </w:pPr>
      <w:r>
        <w:rPr>
          <w:rFonts w:ascii="Arial" w:cs="Arial" w:eastAsia="Arial" w:hAnsi="Arial"/>
          <w:b/>
          <w:bCs/>
          <w:color w:val="1A1A2E"/>
          <w:sz w:val="24"/>
          <w:szCs w:val="24"/>
        </w:rPr>
        <w:t xml:space="preserve">6.3.1 EVM Adapter (Ethereum, Arbitrum, Optimism, Polygon, etc.)</w:t>
      </w:r>
    </w:p>
    <w:p>
      <w:pPr>
        <w:shd w:fill="0D1117" w:val="clear"/>
        <w:spacing w:after="60"/>
        <w:ind w:left="240"/>
      </w:pPr>
      <w:r>
        <w:rPr>
          <w:rFonts w:ascii="Courier New" w:cs="Courier New" w:eastAsia="Courier New" w:hAnsi="Courier New"/>
          <w:color w:val="79C0FF"/>
          <w:sz w:val="18"/>
          <w:szCs w:val="18"/>
        </w:rPr>
        <w:t xml:space="preserve">// Chain binding proof for EVM chains</w:t>
      </w:r>
    </w:p>
    <w:p>
      <w:pPr>
        <w:shd w:fill="0D1117" w:val="clear"/>
        <w:spacing w:after="60"/>
        <w:ind w:left="240"/>
      </w:pPr>
      <w:r>
        <w:rPr>
          <w:rFonts w:ascii="Courier New" w:cs="Courier New" w:eastAsia="Courier New" w:hAnsi="Courier New"/>
          <w:color w:val="79C0FF"/>
          <w:sz w:val="18"/>
          <w:szCs w:val="18"/>
        </w:rPr>
        <w:t xml:space="preserve">struct EVMBindingProof {</w:t>
      </w:r>
    </w:p>
    <w:p>
      <w:pPr>
        <w:shd w:fill="0D1117" w:val="clear"/>
        <w:spacing w:after="60"/>
        <w:ind w:left="240"/>
      </w:pPr>
      <w:r>
        <w:rPr>
          <w:rFonts w:ascii="Courier New" w:cs="Courier New" w:eastAsia="Courier New" w:hAnsi="Courier New"/>
          <w:color w:val="79C0FF"/>
          <w:sz w:val="18"/>
          <w:szCs w:val="18"/>
        </w:rPr>
        <w:t xml:space="preserve">  synergy_did: String,</w:t>
      </w:r>
    </w:p>
    <w:p>
      <w:pPr>
        <w:shd w:fill="0D1117" w:val="clear"/>
        <w:spacing w:after="60"/>
        <w:ind w:left="240"/>
      </w:pPr>
      <w:r>
        <w:rPr>
          <w:rFonts w:ascii="Courier New" w:cs="Courier New" w:eastAsia="Courier New" w:hAnsi="Courier New"/>
          <w:color w:val="79C0FF"/>
          <w:sz w:val="18"/>
          <w:szCs w:val="18"/>
        </w:rPr>
        <w:t xml:space="preserve">  evm_address: H160,</w:t>
      </w:r>
    </w:p>
    <w:p>
      <w:pPr>
        <w:shd w:fill="0D1117" w:val="clear"/>
        <w:spacing w:after="60"/>
        <w:ind w:left="240"/>
      </w:pPr>
      <w:r>
        <w:rPr>
          <w:rFonts w:ascii="Courier New" w:cs="Courier New" w:eastAsia="Courier New" w:hAnsi="Courier New"/>
          <w:color w:val="79C0FF"/>
          <w:sz w:val="18"/>
          <w:szCs w:val="18"/>
        </w:rPr>
        <w:t xml:space="preserve">  chain_id: u64,</w:t>
      </w:r>
    </w:p>
    <w:p>
      <w:pPr>
        <w:shd w:fill="0D1117" w:val="clear"/>
        <w:spacing w:after="60"/>
        <w:ind w:left="240"/>
      </w:pPr>
      <w:r>
        <w:rPr>
          <w:rFonts w:ascii="Courier New" w:cs="Courier New" w:eastAsia="Courier New" w:hAnsi="Courier New"/>
          <w:color w:val="79C0FF"/>
          <w:sz w:val="18"/>
          <w:szCs w:val="18"/>
        </w:rPr>
        <w:t xml:space="preserve">  // Proof of control: signed message using EVM private key</w:t>
      </w:r>
    </w:p>
    <w:p>
      <w:pPr>
        <w:shd w:fill="0D1117" w:val="clear"/>
        <w:spacing w:after="60"/>
        <w:ind w:left="240"/>
      </w:pPr>
      <w:r>
        <w:rPr>
          <w:rFonts w:ascii="Courier New" w:cs="Courier New" w:eastAsia="Courier New" w:hAnsi="Courier New"/>
          <w:color w:val="79C0FF"/>
          <w:sz w:val="18"/>
          <w:szCs w:val="18"/>
        </w:rPr>
        <w:t xml:space="preserve">  evm_signature: [u8; 65],    // EIP-712 structured signature</w:t>
      </w:r>
    </w:p>
    <w:p>
      <w:pPr>
        <w:shd w:fill="0D1117" w:val="clear"/>
        <w:spacing w:after="60"/>
        <w:ind w:left="240"/>
      </w:pPr>
      <w:r>
        <w:rPr>
          <w:rFonts w:ascii="Courier New" w:cs="Courier New" w:eastAsia="Courier New" w:hAnsi="Courier New"/>
          <w:color w:val="79C0FF"/>
          <w:sz w:val="18"/>
          <w:szCs w:val="18"/>
        </w:rPr>
        <w:t xml:space="preserve">  // Message signed: hash("SynergyIdentityBinding", synergy_did, evm_address, chain_id, nonce)</w:t>
      </w:r>
    </w:p>
    <w:p>
      <w:pPr>
        <w:shd w:fill="0D1117" w:val="clear"/>
        <w:spacing w:after="60"/>
        <w:ind w:left="240"/>
      </w:pPr>
      <w:r>
        <w:rPr>
          <w:rFonts w:ascii="Courier New" w:cs="Courier New" w:eastAsia="Courier New" w:hAnsi="Courier New"/>
          <w:color w:val="79C0FF"/>
          <w:sz w:val="18"/>
          <w:szCs w:val="18"/>
        </w:rPr>
        <w:t xml:space="preserve">  nonce: u64,</w:t>
      </w:r>
    </w:p>
    <w:p>
      <w:pPr>
        <w:shd w:fill="0D1117" w:val="clear"/>
        <w:spacing w:after="60"/>
        <w:ind w:left="240"/>
      </w:pPr>
      <w:r>
        <w:rPr>
          <w:rFonts w:ascii="Courier New" w:cs="Courier New" w:eastAsia="Courier New" w:hAnsi="Courier New"/>
          <w:color w:val="79C0FF"/>
          <w:sz w:val="18"/>
          <w:szCs w:val="18"/>
        </w:rPr>
        <w:t xml:space="preserve">  timestamp: u64,</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On Ethereum: ERC-5289 compatible identity resolver contract</w:t>
      </w:r>
    </w:p>
    <w:p>
      <w:pPr>
        <w:shd w:fill="0D1117" w:val="clear"/>
        <w:spacing w:after="60"/>
        <w:ind w:left="240"/>
      </w:pPr>
      <w:r>
        <w:rPr>
          <w:rFonts w:ascii="Courier New" w:cs="Courier New" w:eastAsia="Courier New" w:hAnsi="Courier New"/>
          <w:color w:val="79C0FF"/>
          <w:sz w:val="18"/>
          <w:szCs w:val="18"/>
        </w:rPr>
        <w:t xml:space="preserve">interface ISynergyIdentityResolver {</w:t>
      </w:r>
    </w:p>
    <w:p>
      <w:pPr>
        <w:shd w:fill="0D1117" w:val="clear"/>
        <w:spacing w:after="60"/>
        <w:ind w:left="240"/>
      </w:pPr>
      <w:r>
        <w:rPr>
          <w:rFonts w:ascii="Courier New" w:cs="Courier New" w:eastAsia="Courier New" w:hAnsi="Courier New"/>
          <w:color w:val="79C0FF"/>
          <w:sz w:val="18"/>
          <w:szCs w:val="18"/>
        </w:rPr>
        <w:t xml:space="preserve">  function resolveToSynergyDID(address evmAddr) external view returns (string did);</w:t>
      </w:r>
    </w:p>
    <w:p>
      <w:pPr>
        <w:shd w:fill="0D1117" w:val="clear"/>
        <w:spacing w:after="60"/>
        <w:ind w:left="240"/>
      </w:pPr>
      <w:r>
        <w:rPr>
          <w:rFonts w:ascii="Courier New" w:cs="Courier New" w:eastAsia="Courier New" w:hAnsi="Courier New"/>
          <w:color w:val="79C0FF"/>
          <w:sz w:val="18"/>
          <w:szCs w:val="18"/>
        </w:rPr>
        <w:t xml:space="preserve">  function verifyVCOnChain(bytes calldata vcCommitment, bytes calldata proof) external view returns (bool);</w:t>
      </w:r>
    </w:p>
    <w:p>
      <w:pPr>
        <w:shd w:fill="0D1117" w:val="clear"/>
        <w:spacing w:after="60"/>
        <w:ind w:left="240"/>
      </w:pPr>
      <w:r>
        <w:rPr>
          <w:rFonts w:ascii="Courier New" w:cs="Courier New" w:eastAsia="Courier New" w:hAnsi="Courier New"/>
          <w:color w:val="79C0FF"/>
          <w:sz w:val="18"/>
          <w:szCs w:val="18"/>
        </w:rPr>
        <w:t xml:space="preserve">}</w:t>
      </w:r>
    </w:p>
    <w:p>
      <w:pPr>
        <w:spacing w:after="120"/>
      </w:pPr>
    </w:p>
    <w:p>
      <w:pPr>
        <w:pBdr>
          <w:left w:val="single" w:color="1A3A5C" w:sz="12"/>
        </w:pBdr>
        <w:shd w:fill="E8F0F7" w:val="clear"/>
        <w:spacing w:after="120" w:before="60"/>
        <w:ind w:left="300"/>
      </w:pPr>
      <w:r>
        <w:rPr>
          <w:rFonts w:ascii="Arial" w:cs="Arial" w:eastAsia="Arial" w:hAnsi="Arial"/>
          <w:i/>
          <w:iCs/>
          <w:color w:val="2D6A8F"/>
          <w:sz w:val="20"/>
          <w:szCs w:val="20"/>
        </w:rPr>
        <w:t xml:space="preserve">ℹ EIP-5269 defines a standard for querying which EIPs a contract supports. Synergy's EVM adapter should register as implementing IIdentityResolver to be composable with ERC-4337 smart account wallets.</w:t>
      </w:r>
    </w:p>
    <w:p>
      <w:pPr>
        <w:spacing w:after="120"/>
      </w:pPr>
    </w:p>
    <w:p>
      <w:pPr>
        <w:pStyle w:val="Heading3"/>
        <w:spacing w:before="200" w:after="80"/>
      </w:pPr>
      <w:r>
        <w:rPr>
          <w:rFonts w:ascii="Arial" w:cs="Arial" w:eastAsia="Arial" w:hAnsi="Arial"/>
          <w:b/>
          <w:bCs/>
          <w:color w:val="1A1A2E"/>
          <w:sz w:val="24"/>
          <w:szCs w:val="24"/>
        </w:rPr>
        <w:t xml:space="preserve">6.3.2 Solana Adapter</w:t>
      </w:r>
    </w:p>
    <w:p>
      <w:pPr>
        <w:shd w:fill="0D1117" w:val="clear"/>
        <w:spacing w:after="60"/>
        <w:ind w:left="240"/>
      </w:pPr>
      <w:r>
        <w:rPr>
          <w:rFonts w:ascii="Courier New" w:cs="Courier New" w:eastAsia="Courier New" w:hAnsi="Courier New"/>
          <w:color w:val="79C0FF"/>
          <w:sz w:val="18"/>
          <w:szCs w:val="18"/>
        </w:rPr>
        <w:t xml:space="preserve">// Solana: PDA-based identity binding account</w:t>
      </w:r>
    </w:p>
    <w:p>
      <w:pPr>
        <w:shd w:fill="0D1117" w:val="clear"/>
        <w:spacing w:after="60"/>
        <w:ind w:left="240"/>
      </w:pPr>
      <w:r>
        <w:rPr>
          <w:rFonts w:ascii="Courier New" w:cs="Courier New" w:eastAsia="Courier New" w:hAnsi="Courier New"/>
          <w:color w:val="79C0FF"/>
          <w:sz w:val="18"/>
          <w:szCs w:val="18"/>
        </w:rPr>
        <w:t xml:space="preserve">// Account seeds: ['synergy-binding', user_pubkey]</w:t>
      </w:r>
    </w:p>
    <w:p>
      <w:pPr>
        <w:shd w:fill="0D1117" w:val="clear"/>
        <w:spacing w:after="60"/>
        <w:ind w:left="240"/>
      </w:pPr>
      <w:r>
        <w:rPr>
          <w:rFonts w:ascii="Courier New" w:cs="Courier New" w:eastAsia="Courier New" w:hAnsi="Courier New"/>
          <w:color w:val="79C0FF"/>
          <w:sz w:val="18"/>
          <w:szCs w:val="18"/>
        </w:rPr>
        <w:t xml:space="preserve">pub struct SynergyBindingAccount {</w:t>
      </w:r>
    </w:p>
    <w:p>
      <w:pPr>
        <w:shd w:fill="0D1117" w:val="clear"/>
        <w:spacing w:after="60"/>
        <w:ind w:left="240"/>
      </w:pPr>
      <w:r>
        <w:rPr>
          <w:rFonts w:ascii="Courier New" w:cs="Courier New" w:eastAsia="Courier New" w:hAnsi="Courier New"/>
          <w:color w:val="79C0FF"/>
          <w:sz w:val="18"/>
          <w:szCs w:val="18"/>
        </w:rPr>
        <w:t xml:space="preserve">  pub synergy_did: String,        // The did:synergy DID</w:t>
      </w:r>
    </w:p>
    <w:p>
      <w:pPr>
        <w:shd w:fill="0D1117" w:val="clear"/>
        <w:spacing w:after="60"/>
        <w:ind w:left="240"/>
      </w:pPr>
      <w:r>
        <w:rPr>
          <w:rFonts w:ascii="Courier New" w:cs="Courier New" w:eastAsia="Courier New" w:hAnsi="Courier New"/>
          <w:color w:val="79C0FF"/>
          <w:sz w:val="18"/>
          <w:szCs w:val="18"/>
        </w:rPr>
        <w:t xml:space="preserve">  pub solana_pubkey: Pubkey,      // The Solana Ed25519 public key</w:t>
      </w:r>
    </w:p>
    <w:p>
      <w:pPr>
        <w:shd w:fill="0D1117" w:val="clear"/>
        <w:spacing w:after="60"/>
        <w:ind w:left="240"/>
      </w:pPr>
      <w:r>
        <w:rPr>
          <w:rFonts w:ascii="Courier New" w:cs="Courier New" w:eastAsia="Courier New" w:hAnsi="Courier New"/>
          <w:color w:val="79C0FF"/>
          <w:sz w:val="18"/>
          <w:szCs w:val="18"/>
        </w:rPr>
        <w:t xml:space="preserve">  pub binding_signature: [u8;64], // Ed25519 signature over binding message</w:t>
      </w:r>
    </w:p>
    <w:p>
      <w:pPr>
        <w:shd w:fill="0D1117" w:val="clear"/>
        <w:spacing w:after="60"/>
        <w:ind w:left="240"/>
      </w:pPr>
      <w:r>
        <w:rPr>
          <w:rFonts w:ascii="Courier New" w:cs="Courier New" w:eastAsia="Courier New" w:hAnsi="Courier New"/>
          <w:color w:val="79C0FF"/>
          <w:sz w:val="18"/>
          <w:szCs w:val="18"/>
        </w:rPr>
        <w:t xml:space="preserve">  pub bound_at_slot: u64,</w:t>
      </w:r>
    </w:p>
    <w:p>
      <w:pPr>
        <w:shd w:fill="0D1117" w:val="clear"/>
        <w:spacing w:after="60"/>
        <w:ind w:left="240"/>
      </w:pPr>
      <w:r>
        <w:rPr>
          <w:rFonts w:ascii="Courier New" w:cs="Courier New" w:eastAsia="Courier New" w:hAnsi="Courier New"/>
          <w:color w:val="79C0FF"/>
          <w:sz w:val="18"/>
          <w:szCs w:val="18"/>
        </w:rPr>
        <w:t xml:space="preserve">  pub active: bool,</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Solana program (Rust): synergy_identity_adapter</w:t>
      </w:r>
    </w:p>
    <w:p>
      <w:pPr>
        <w:shd w:fill="0D1117" w:val="clear"/>
        <w:spacing w:after="60"/>
        <w:ind w:left="240"/>
      </w:pPr>
      <w:r>
        <w:rPr>
          <w:rFonts w:ascii="Courier New" w:cs="Courier New" w:eastAsia="Courier New" w:hAnsi="Courier New"/>
          <w:color w:val="79C0FF"/>
          <w:sz w:val="18"/>
          <w:szCs w:val="18"/>
        </w:rPr>
        <w:t xml:space="preserve">pub fn bind_to_synergy(ctx: Context&lt;Bind&gt;, did: String, sig: [u8;64]) -&gt; Result&lt;()&gt; {</w:t>
      </w:r>
    </w:p>
    <w:p>
      <w:pPr>
        <w:shd w:fill="0D1117" w:val="clear"/>
        <w:spacing w:after="60"/>
        <w:ind w:left="240"/>
      </w:pPr>
      <w:r>
        <w:rPr>
          <w:rFonts w:ascii="Courier New" w:cs="Courier New" w:eastAsia="Courier New" w:hAnsi="Courier New"/>
          <w:color w:val="79C0FF"/>
          <w:sz w:val="18"/>
          <w:szCs w:val="18"/>
        </w:rPr>
        <w:t xml:space="preserve">  // Verify Ed25519 signature over binding message</w:t>
      </w:r>
    </w:p>
    <w:p>
      <w:pPr>
        <w:shd w:fill="0D1117" w:val="clear"/>
        <w:spacing w:after="60"/>
        <w:ind w:left="240"/>
      </w:pPr>
      <w:r>
        <w:rPr>
          <w:rFonts w:ascii="Courier New" w:cs="Courier New" w:eastAsia="Courier New" w:hAnsi="Courier New"/>
          <w:color w:val="79C0FF"/>
          <w:sz w:val="18"/>
          <w:szCs w:val="18"/>
        </w:rPr>
        <w:t xml:space="preserve">  // Create/update SynergyBindingAccount PDA</w:t>
      </w:r>
    </w:p>
    <w:p>
      <w:pPr>
        <w:shd w:fill="0D1117" w:val="clear"/>
        <w:spacing w:after="60"/>
        <w:ind w:left="240"/>
      </w:pPr>
      <w:r>
        <w:rPr>
          <w:rFonts w:ascii="Courier New" w:cs="Courier New" w:eastAsia="Courier New" w:hAnsi="Courier New"/>
          <w:color w:val="79C0FF"/>
          <w:sz w:val="18"/>
          <w:szCs w:val="18"/>
        </w:rPr>
        <w:t xml:space="preserve">  // Emit IdentityBound event for SXCP relayers to pick up</w:t>
      </w:r>
    </w:p>
    <w:p>
      <w:pPr>
        <w:shd w:fill="0D1117" w:val="clear"/>
        <w:spacing w:after="60"/>
        <w:ind w:left="240"/>
      </w:pPr>
      <w:r>
        <w:rPr>
          <w:rFonts w:ascii="Courier New" w:cs="Courier New" w:eastAsia="Courier New" w:hAnsi="Courier New"/>
          <w:color w:val="79C0FF"/>
          <w:sz w:val="18"/>
          <w:szCs w:val="18"/>
        </w:rPr>
        <w:t xml:space="preserve">}</w:t>
      </w:r>
    </w:p>
    <w:p>
      <w:pPr>
        <w:spacing w:after="120"/>
      </w:pPr>
    </w:p>
    <w:p>
      <w:pPr>
        <w:pStyle w:val="Heading3"/>
        <w:spacing w:before="200" w:after="80"/>
      </w:pPr>
      <w:r>
        <w:rPr>
          <w:rFonts w:ascii="Arial" w:cs="Arial" w:eastAsia="Arial" w:hAnsi="Arial"/>
          <w:b/>
          <w:bCs/>
          <w:color w:val="1A1A2E"/>
          <w:sz w:val="24"/>
          <w:szCs w:val="24"/>
        </w:rPr>
        <w:t xml:space="preserve">6.3.3 Aptos Adapter</w:t>
      </w:r>
    </w:p>
    <w:p>
      <w:pPr>
        <w:shd w:fill="0D1117" w:val="clear"/>
        <w:spacing w:after="60"/>
        <w:ind w:left="240"/>
      </w:pPr>
      <w:r>
        <w:rPr>
          <w:rFonts w:ascii="Courier New" w:cs="Courier New" w:eastAsia="Courier New" w:hAnsi="Courier New"/>
          <w:color w:val="79C0FF"/>
          <w:sz w:val="18"/>
          <w:szCs w:val="18"/>
        </w:rPr>
        <w:t xml:space="preserve">// Move module: synergy_identity_adapter</w:t>
      </w:r>
    </w:p>
    <w:p>
      <w:pPr>
        <w:shd w:fill="0D1117" w:val="clear"/>
        <w:spacing w:after="60"/>
        <w:ind w:left="240"/>
      </w:pPr>
      <w:r>
        <w:rPr>
          <w:rFonts w:ascii="Courier New" w:cs="Courier New" w:eastAsia="Courier New" w:hAnsi="Courier New"/>
          <w:color w:val="79C0FF"/>
          <w:sz w:val="18"/>
          <w:szCs w:val="18"/>
        </w:rPr>
        <w:t xml:space="preserve">module synergy::identity_adapter {</w:t>
      </w:r>
    </w:p>
    <w:p>
      <w:pPr>
        <w:shd w:fill="0D1117" w:val="clear"/>
        <w:spacing w:after="60"/>
        <w:ind w:left="240"/>
      </w:pPr>
      <w:r>
        <w:rPr>
          <w:rFonts w:ascii="Courier New" w:cs="Courier New" w:eastAsia="Courier New" w:hAnsi="Courier New"/>
          <w:color w:val="79C0FF"/>
          <w:sz w:val="18"/>
          <w:szCs w:val="18"/>
        </w:rPr>
        <w:t xml:space="preserve">  struct SynergyBinding has key {</w:t>
      </w:r>
    </w:p>
    <w:p>
      <w:pPr>
        <w:shd w:fill="0D1117" w:val="clear"/>
        <w:spacing w:after="60"/>
        <w:ind w:left="240"/>
      </w:pPr>
      <w:r>
        <w:rPr>
          <w:rFonts w:ascii="Courier New" w:cs="Courier New" w:eastAsia="Courier New" w:hAnsi="Courier New"/>
          <w:color w:val="79C0FF"/>
          <w:sz w:val="18"/>
          <w:szCs w:val="18"/>
        </w:rPr>
        <w:t xml:space="preserve">    synergy_did: vector&lt;u8&gt;,</w:t>
      </w:r>
    </w:p>
    <w:p>
      <w:pPr>
        <w:shd w:fill="0D1117" w:val="clear"/>
        <w:spacing w:after="60"/>
        <w:ind w:left="240"/>
      </w:pPr>
      <w:r>
        <w:rPr>
          <w:rFonts w:ascii="Courier New" w:cs="Courier New" w:eastAsia="Courier New" w:hAnsi="Courier New"/>
          <w:color w:val="79C0FF"/>
          <w:sz w:val="18"/>
          <w:szCs w:val="18"/>
        </w:rPr>
        <w:t xml:space="preserve">    aptos_address: address,</w:t>
      </w:r>
    </w:p>
    <w:p>
      <w:pPr>
        <w:shd w:fill="0D1117" w:val="clear"/>
        <w:spacing w:after="60"/>
        <w:ind w:left="240"/>
      </w:pPr>
      <w:r>
        <w:rPr>
          <w:rFonts w:ascii="Courier New" w:cs="Courier New" w:eastAsia="Courier New" w:hAnsi="Courier New"/>
          <w:color w:val="79C0FF"/>
          <w:sz w:val="18"/>
          <w:szCs w:val="18"/>
        </w:rPr>
        <w:t xml:space="preserve">    binding_proof: vector&lt;u8&gt;,  // Ed25519/ML-DSA signature over binding msg</w:t>
      </w:r>
    </w:p>
    <w:p>
      <w:pPr>
        <w:shd w:fill="0D1117" w:val="clear"/>
        <w:spacing w:after="60"/>
        <w:ind w:left="240"/>
      </w:pPr>
      <w:r>
        <w:rPr>
          <w:rFonts w:ascii="Courier New" w:cs="Courier New" w:eastAsia="Courier New" w:hAnsi="Courier New"/>
          <w:color w:val="79C0FF"/>
          <w:sz w:val="18"/>
          <w:szCs w:val="18"/>
        </w:rPr>
        <w:t xml:space="preserve">    bound_at: u64,</w:t>
      </w:r>
    </w:p>
    <w:p>
      <w:pPr>
        <w:shd w:fill="0D1117" w:val="clear"/>
        <w:spacing w:after="60"/>
        <w:ind w:left="240"/>
      </w:pPr>
      <w:r>
        <w:rPr>
          <w:rFonts w:ascii="Courier New" w:cs="Courier New" w:eastAsia="Courier New" w:hAnsi="Courier New"/>
          <w:color w:val="79C0FF"/>
          <w:sz w:val="18"/>
          <w:szCs w:val="18"/>
        </w:rPr>
        <w:t xml:space="preserve">    active: bool,</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public fun bind_identity(</w:t>
      </w:r>
    </w:p>
    <w:p>
      <w:pPr>
        <w:shd w:fill="0D1117" w:val="clear"/>
        <w:spacing w:after="60"/>
        <w:ind w:left="240"/>
      </w:pPr>
      <w:r>
        <w:rPr>
          <w:rFonts w:ascii="Courier New" w:cs="Courier New" w:eastAsia="Courier New" w:hAnsi="Courier New"/>
          <w:color w:val="79C0FF"/>
          <w:sz w:val="18"/>
          <w:szCs w:val="18"/>
        </w:rPr>
        <w:t xml:space="preserve">    account: &amp;signer,</w:t>
      </w:r>
    </w:p>
    <w:p>
      <w:pPr>
        <w:shd w:fill="0D1117" w:val="clear"/>
        <w:spacing w:after="60"/>
        <w:ind w:left="240"/>
      </w:pPr>
      <w:r>
        <w:rPr>
          <w:rFonts w:ascii="Courier New" w:cs="Courier New" w:eastAsia="Courier New" w:hAnsi="Courier New"/>
          <w:color w:val="79C0FF"/>
          <w:sz w:val="18"/>
          <w:szCs w:val="18"/>
        </w:rPr>
        <w:t xml:space="preserve">    synergy_did: vector&lt;u8&gt;,</w:t>
      </w:r>
    </w:p>
    <w:p>
      <w:pPr>
        <w:shd w:fill="0D1117" w:val="clear"/>
        <w:spacing w:after="60"/>
        <w:ind w:left="240"/>
      </w:pPr>
      <w:r>
        <w:rPr>
          <w:rFonts w:ascii="Courier New" w:cs="Courier New" w:eastAsia="Courier New" w:hAnsi="Courier New"/>
          <w:color w:val="79C0FF"/>
          <w:sz w:val="18"/>
          <w:szCs w:val="18"/>
        </w:rPr>
        <w:t xml:space="preserve">    proof: vector&lt;u8&gt;</w:t>
      </w:r>
    </w:p>
    <w:p>
      <w:pPr>
        <w:shd w:fill="0D1117" w:val="clear"/>
        <w:spacing w:after="60"/>
        <w:ind w:left="240"/>
      </w:pPr>
      <w:r>
        <w:rPr>
          <w:rFonts w:ascii="Courier New" w:cs="Courier New" w:eastAsia="Courier New" w:hAnsi="Courier New"/>
          <w:color w:val="79C0FF"/>
          <w:sz w:val="18"/>
          <w:szCs w:val="18"/>
        </w:rPr>
        <w:t xml:space="preserve">  ) acquires SynergyBinding {</w:t>
      </w:r>
    </w:p>
    <w:p>
      <w:pPr>
        <w:shd w:fill="0D1117" w:val="clear"/>
        <w:spacing w:after="60"/>
        <w:ind w:left="240"/>
      </w:pPr>
      <w:r>
        <w:rPr>
          <w:rFonts w:ascii="Courier New" w:cs="Courier New" w:eastAsia="Courier New" w:hAnsi="Courier New"/>
          <w:color w:val="79C0FF"/>
          <w:sz w:val="18"/>
          <w:szCs w:val="18"/>
        </w:rPr>
        <w:t xml:space="preserve">    // Verify proof, create SynergyBinding resource under account</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w:t>
      </w:r>
    </w:p>
    <w:p>
      <w:pPr>
        <w:spacing w:after="120"/>
      </w:pPr>
    </w:p>
    <w:p>
      <w:pPr>
        <w:pStyle w:val="Heading3"/>
        <w:spacing w:before="200" w:after="80"/>
      </w:pPr>
      <w:r>
        <w:rPr>
          <w:rFonts w:ascii="Arial" w:cs="Arial" w:eastAsia="Arial" w:hAnsi="Arial"/>
          <w:b/>
          <w:bCs/>
          <w:color w:val="1A1A2E"/>
          <w:sz w:val="24"/>
          <w:szCs w:val="24"/>
        </w:rPr>
        <w:t xml:space="preserve">6.3.4 Sui Adapter</w:t>
      </w:r>
    </w:p>
    <w:p>
      <w:pPr>
        <w:shd w:fill="0D1117" w:val="clear"/>
        <w:spacing w:after="60"/>
        <w:ind w:left="240"/>
      </w:pPr>
      <w:r>
        <w:rPr>
          <w:rFonts w:ascii="Courier New" w:cs="Courier New" w:eastAsia="Courier New" w:hAnsi="Courier New"/>
          <w:color w:val="79C0FF"/>
          <w:sz w:val="18"/>
          <w:szCs w:val="18"/>
        </w:rPr>
        <w:t xml:space="preserve">// Sui Move module: synergy_identity</w:t>
      </w:r>
    </w:p>
    <w:p>
      <w:pPr>
        <w:shd w:fill="0D1117" w:val="clear"/>
        <w:spacing w:after="60"/>
        <w:ind w:left="240"/>
      </w:pPr>
      <w:r>
        <w:rPr>
          <w:rFonts w:ascii="Courier New" w:cs="Courier New" w:eastAsia="Courier New" w:hAnsi="Courier New"/>
          <w:color w:val="79C0FF"/>
          <w:sz w:val="18"/>
          <w:szCs w:val="18"/>
        </w:rPr>
        <w:t xml:space="preserve">module synergy_identity::adapter {</w:t>
      </w:r>
    </w:p>
    <w:p>
      <w:pPr>
        <w:shd w:fill="0D1117" w:val="clear"/>
        <w:spacing w:after="60"/>
        <w:ind w:left="240"/>
      </w:pPr>
      <w:r>
        <w:rPr>
          <w:rFonts w:ascii="Courier New" w:cs="Courier New" w:eastAsia="Courier New" w:hAnsi="Courier New"/>
          <w:color w:val="79C0FF"/>
          <w:sz w:val="18"/>
          <w:szCs w:val="18"/>
        </w:rPr>
        <w:t xml:space="preserve">  struct SynergyBinding has key {</w:t>
      </w:r>
    </w:p>
    <w:p>
      <w:pPr>
        <w:shd w:fill="0D1117" w:val="clear"/>
        <w:spacing w:after="60"/>
        <w:ind w:left="240"/>
      </w:pPr>
      <w:r>
        <w:rPr>
          <w:rFonts w:ascii="Courier New" w:cs="Courier New" w:eastAsia="Courier New" w:hAnsi="Courier New"/>
          <w:color w:val="79C0FF"/>
          <w:sz w:val="18"/>
          <w:szCs w:val="18"/>
        </w:rPr>
        <w:t xml:space="preserve">    id: UID,</w:t>
      </w:r>
    </w:p>
    <w:p>
      <w:pPr>
        <w:shd w:fill="0D1117" w:val="clear"/>
        <w:spacing w:after="60"/>
        <w:ind w:left="240"/>
      </w:pPr>
      <w:r>
        <w:rPr>
          <w:rFonts w:ascii="Courier New" w:cs="Courier New" w:eastAsia="Courier New" w:hAnsi="Courier New"/>
          <w:color w:val="79C0FF"/>
          <w:sz w:val="18"/>
          <w:szCs w:val="18"/>
        </w:rPr>
        <w:t xml:space="preserve">    synergy_did: String,</w:t>
      </w:r>
    </w:p>
    <w:p>
      <w:pPr>
        <w:shd w:fill="0D1117" w:val="clear"/>
        <w:spacing w:after="60"/>
        <w:ind w:left="240"/>
      </w:pPr>
      <w:r>
        <w:rPr>
          <w:rFonts w:ascii="Courier New" w:cs="Courier New" w:eastAsia="Courier New" w:hAnsi="Courier New"/>
          <w:color w:val="79C0FF"/>
          <w:sz w:val="18"/>
          <w:szCs w:val="18"/>
        </w:rPr>
        <w:t xml:space="preserve">    sui_address: address,</w:t>
      </w:r>
    </w:p>
    <w:p>
      <w:pPr>
        <w:shd w:fill="0D1117" w:val="clear"/>
        <w:spacing w:after="60"/>
        <w:ind w:left="240"/>
      </w:pPr>
      <w:r>
        <w:rPr>
          <w:rFonts w:ascii="Courier New" w:cs="Courier New" w:eastAsia="Courier New" w:hAnsi="Courier New"/>
          <w:color w:val="79C0FF"/>
          <w:sz w:val="18"/>
          <w:szCs w:val="18"/>
        </w:rPr>
        <w:t xml:space="preserve">    binding_proof: vector&lt;u8&gt;,</w:t>
      </w:r>
    </w:p>
    <w:p>
      <w:pPr>
        <w:shd w:fill="0D1117" w:val="clear"/>
        <w:spacing w:after="60"/>
        <w:ind w:left="240"/>
      </w:pPr>
      <w:r>
        <w:rPr>
          <w:rFonts w:ascii="Courier New" w:cs="Courier New" w:eastAsia="Courier New" w:hAnsi="Courier New"/>
          <w:color w:val="79C0FF"/>
          <w:sz w:val="18"/>
          <w:szCs w:val="18"/>
        </w:rPr>
        <w:t xml:space="preserve">    bound_at_epoch: u64,</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 Create binding — uses Sui's zkLogin-compatible address derivation</w:t>
      </w:r>
    </w:p>
    <w:p>
      <w:pPr>
        <w:shd w:fill="0D1117" w:val="clear"/>
        <w:spacing w:after="60"/>
        <w:ind w:left="240"/>
      </w:pPr>
      <w:r>
        <w:rPr>
          <w:rFonts w:ascii="Courier New" w:cs="Courier New" w:eastAsia="Courier New" w:hAnsi="Courier New"/>
          <w:color w:val="79C0FF"/>
          <w:sz w:val="18"/>
          <w:szCs w:val="18"/>
        </w:rPr>
        <w:t xml:space="preserve">  public fun bind(synergy_did: String, proof: vector&lt;u8&gt;, ctx: &amp;mut TxContext) {</w:t>
      </w:r>
    </w:p>
    <w:p>
      <w:pPr>
        <w:shd w:fill="0D1117" w:val="clear"/>
        <w:spacing w:after="60"/>
        <w:ind w:left="240"/>
      </w:pPr>
      <w:r>
        <w:rPr>
          <w:rFonts w:ascii="Courier New" w:cs="Courier New" w:eastAsia="Courier New" w:hAnsi="Courier New"/>
          <w:color w:val="79C0FF"/>
          <w:sz w:val="18"/>
          <w:szCs w:val="18"/>
        </w:rPr>
        <w:t xml:space="preserve">    let binding = SynergyBinding {</w:t>
      </w:r>
    </w:p>
    <w:p>
      <w:pPr>
        <w:shd w:fill="0D1117" w:val="clear"/>
        <w:spacing w:after="60"/>
        <w:ind w:left="240"/>
      </w:pPr>
      <w:r>
        <w:rPr>
          <w:rFonts w:ascii="Courier New" w:cs="Courier New" w:eastAsia="Courier New" w:hAnsi="Courier New"/>
          <w:color w:val="79C0FF"/>
          <w:sz w:val="18"/>
          <w:szCs w:val="18"/>
        </w:rPr>
        <w:t xml:space="preserve">      id: object::new(ctx),</w:t>
      </w:r>
    </w:p>
    <w:p>
      <w:pPr>
        <w:shd w:fill="0D1117" w:val="clear"/>
        <w:spacing w:after="60"/>
        <w:ind w:left="240"/>
      </w:pPr>
      <w:r>
        <w:rPr>
          <w:rFonts w:ascii="Courier New" w:cs="Courier New" w:eastAsia="Courier New" w:hAnsi="Courier New"/>
          <w:color w:val="79C0FF"/>
          <w:sz w:val="18"/>
          <w:szCs w:val="18"/>
        </w:rPr>
        <w:t xml:space="preserve">      synergy_did,</w:t>
      </w:r>
    </w:p>
    <w:p>
      <w:pPr>
        <w:shd w:fill="0D1117" w:val="clear"/>
        <w:spacing w:after="60"/>
        <w:ind w:left="240"/>
      </w:pPr>
      <w:r>
        <w:rPr>
          <w:rFonts w:ascii="Courier New" w:cs="Courier New" w:eastAsia="Courier New" w:hAnsi="Courier New"/>
          <w:color w:val="79C0FF"/>
          <w:sz w:val="18"/>
          <w:szCs w:val="18"/>
        </w:rPr>
        <w:t xml:space="preserve">      sui_address: tx_context::sender(ctx),</w:t>
      </w:r>
    </w:p>
    <w:p>
      <w:pPr>
        <w:shd w:fill="0D1117" w:val="clear"/>
        <w:spacing w:after="60"/>
        <w:ind w:left="240"/>
      </w:pPr>
      <w:r>
        <w:rPr>
          <w:rFonts w:ascii="Courier New" w:cs="Courier New" w:eastAsia="Courier New" w:hAnsi="Courier New"/>
          <w:color w:val="79C0FF"/>
          <w:sz w:val="18"/>
          <w:szCs w:val="18"/>
        </w:rPr>
        <w:t xml:space="preserve">      binding_proof: proof,</w:t>
      </w:r>
    </w:p>
    <w:p>
      <w:pPr>
        <w:shd w:fill="0D1117" w:val="clear"/>
        <w:spacing w:after="60"/>
        <w:ind w:left="240"/>
      </w:pPr>
      <w:r>
        <w:rPr>
          <w:rFonts w:ascii="Courier New" w:cs="Courier New" w:eastAsia="Courier New" w:hAnsi="Courier New"/>
          <w:color w:val="79C0FF"/>
          <w:sz w:val="18"/>
          <w:szCs w:val="18"/>
        </w:rPr>
        <w:t xml:space="preserve">      bound_at_epoch: tx_context::epoch(ctx),</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    transfer::transfer(binding, tx_context::sender(ctx));</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w:t>
      </w:r>
    </w:p>
    <w:p>
      <w:pPr>
        <w:spacing w:after="120"/>
      </w:pPr>
    </w:p>
    <w:p>
      <w:pPr>
        <w:pStyle w:val="Heading3"/>
        <w:spacing w:before="200" w:after="80"/>
      </w:pPr>
      <w:r>
        <w:rPr>
          <w:rFonts w:ascii="Arial" w:cs="Arial" w:eastAsia="Arial" w:hAnsi="Arial"/>
          <w:b/>
          <w:bCs/>
          <w:color w:val="1A1A2E"/>
          <w:sz w:val="24"/>
          <w:szCs w:val="24"/>
        </w:rPr>
        <w:t xml:space="preserve">6.3.5 Starknet Adapter</w:t>
      </w:r>
    </w:p>
    <w:p>
      <w:pPr>
        <w:shd w:fill="0D1117" w:val="clear"/>
        <w:spacing w:after="60"/>
        <w:ind w:left="240"/>
      </w:pPr>
      <w:r>
        <w:rPr>
          <w:rFonts w:ascii="Courier New" w:cs="Courier New" w:eastAsia="Courier New" w:hAnsi="Courier New"/>
          <w:color w:val="79C0FF"/>
          <w:sz w:val="18"/>
          <w:szCs w:val="18"/>
        </w:rPr>
        <w:t xml:space="preserve">// Cairo 1.0 contract: SynergyIdentityAdapter</w:t>
      </w:r>
    </w:p>
    <w:p>
      <w:pPr>
        <w:shd w:fill="0D1117" w:val="clear"/>
        <w:spacing w:after="60"/>
        <w:ind w:left="240"/>
      </w:pPr>
      <w:r>
        <w:rPr>
          <w:rFonts w:ascii="Courier New" w:cs="Courier New" w:eastAsia="Courier New" w:hAnsi="Courier New"/>
          <w:color w:val="79C0FF"/>
          <w:sz w:val="18"/>
          <w:szCs w:val="18"/>
        </w:rPr>
        <w:t xml:space="preserve">#[starknet::contract]</w:t>
      </w:r>
    </w:p>
    <w:p>
      <w:pPr>
        <w:shd w:fill="0D1117" w:val="clear"/>
        <w:spacing w:after="60"/>
        <w:ind w:left="240"/>
      </w:pPr>
      <w:r>
        <w:rPr>
          <w:rFonts w:ascii="Courier New" w:cs="Courier New" w:eastAsia="Courier New" w:hAnsi="Courier New"/>
          <w:color w:val="79C0FF"/>
          <w:sz w:val="18"/>
          <w:szCs w:val="18"/>
        </w:rPr>
        <w:t xml:space="preserve">mod SynergyIdentityAdapter {</w:t>
      </w:r>
    </w:p>
    <w:p>
      <w:pPr>
        <w:shd w:fill="0D1117" w:val="clear"/>
        <w:spacing w:after="60"/>
        <w:ind w:left="240"/>
      </w:pPr>
      <w:r>
        <w:rPr>
          <w:rFonts w:ascii="Courier New" w:cs="Courier New" w:eastAsia="Courier New" w:hAnsi="Courier New"/>
          <w:color w:val="79C0FF"/>
          <w:sz w:val="18"/>
          <w:szCs w:val="18"/>
        </w:rPr>
        <w:t xml:space="preserve">  #[storage]</w:t>
      </w:r>
    </w:p>
    <w:p>
      <w:pPr>
        <w:shd w:fill="0D1117" w:val="clear"/>
        <w:spacing w:after="60"/>
        <w:ind w:left="240"/>
      </w:pPr>
      <w:r>
        <w:rPr>
          <w:rFonts w:ascii="Courier New" w:cs="Courier New" w:eastAsia="Courier New" w:hAnsi="Courier New"/>
          <w:color w:val="79C0FF"/>
          <w:sz w:val="18"/>
          <w:szCs w:val="18"/>
        </w:rPr>
        <w:t xml:space="preserve">  struct Storage {</w:t>
      </w:r>
    </w:p>
    <w:p>
      <w:pPr>
        <w:shd w:fill="0D1117" w:val="clear"/>
        <w:spacing w:after="60"/>
        <w:ind w:left="240"/>
      </w:pPr>
      <w:r>
        <w:rPr>
          <w:rFonts w:ascii="Courier New" w:cs="Courier New" w:eastAsia="Courier New" w:hAnsi="Courier New"/>
          <w:color w:val="79C0FF"/>
          <w:sz w:val="18"/>
          <w:szCs w:val="18"/>
        </w:rPr>
        <w:t xml:space="preserve">    bindings: Map&lt;ContractAddress, felt252&gt;,  // address -&gt; DID hash</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#[external(v0)]</w:t>
      </w:r>
    </w:p>
    <w:p>
      <w:pPr>
        <w:shd w:fill="0D1117" w:val="clear"/>
        <w:spacing w:after="60"/>
        <w:ind w:left="240"/>
      </w:pPr>
      <w:r>
        <w:rPr>
          <w:rFonts w:ascii="Courier New" w:cs="Courier New" w:eastAsia="Courier New" w:hAnsi="Courier New"/>
          <w:color w:val="79C0FF"/>
          <w:sz w:val="18"/>
          <w:szCs w:val="18"/>
        </w:rPr>
        <w:t xml:space="preserve">  fn bind_identity(ref self: ContractState, synergy_did_hash: felt252, proof: Array&lt;felt252&gt;) {</w:t>
      </w:r>
    </w:p>
    <w:p>
      <w:pPr>
        <w:shd w:fill="0D1117" w:val="clear"/>
        <w:spacing w:after="60"/>
        <w:ind w:left="240"/>
      </w:pPr>
      <w:r>
        <w:rPr>
          <w:rFonts w:ascii="Courier New" w:cs="Courier New" w:eastAsia="Courier New" w:hAnsi="Courier New"/>
          <w:color w:val="79C0FF"/>
          <w:sz w:val="18"/>
          <w:szCs w:val="18"/>
        </w:rPr>
        <w:t xml:space="preserve">    // Verify proof using Starknet's built-in STARK verifier</w:t>
      </w:r>
    </w:p>
    <w:p>
      <w:pPr>
        <w:shd w:fill="0D1117" w:val="clear"/>
        <w:spacing w:after="60"/>
        <w:ind w:left="240"/>
      </w:pPr>
      <w:r>
        <w:rPr>
          <w:rFonts w:ascii="Courier New" w:cs="Courier New" w:eastAsia="Courier New" w:hAnsi="Courier New"/>
          <w:color w:val="79C0FF"/>
          <w:sz w:val="18"/>
          <w:szCs w:val="18"/>
        </w:rPr>
        <w:t xml:space="preserve">    // Store binding</w:t>
      </w:r>
    </w:p>
    <w:p>
      <w:pPr>
        <w:shd w:fill="0D1117" w:val="clear"/>
        <w:spacing w:after="60"/>
        <w:ind w:left="240"/>
      </w:pPr>
      <w:r>
        <w:rPr>
          <w:rFonts w:ascii="Courier New" w:cs="Courier New" w:eastAsia="Courier New" w:hAnsi="Courier New"/>
          <w:color w:val="79C0FF"/>
          <w:sz w:val="18"/>
          <w:szCs w:val="18"/>
        </w:rPr>
        <w:t xml:space="preserve">    self.bindings.write(get_caller_address(), synergy_did_hash);</w:t>
      </w:r>
    </w:p>
    <w:p>
      <w:pPr>
        <w:shd w:fill="0D1117" w:val="clear"/>
        <w:spacing w:after="60"/>
        <w:ind w:left="240"/>
      </w:pPr>
      <w:r>
        <w:rPr>
          <w:rFonts w:ascii="Courier New" w:cs="Courier New" w:eastAsia="Courier New" w:hAnsi="Courier New"/>
          <w:color w:val="79C0FF"/>
          <w:sz w:val="18"/>
          <w:szCs w:val="18"/>
        </w:rPr>
        <w:t xml:space="preserve">  }</w:t>
      </w:r>
    </w:p>
    <w:p>
      <w:pPr>
        <w:shd w:fill="0D1117" w:val="clear"/>
        <w:spacing w:after="60"/>
        <w:ind w:left="240"/>
      </w:pPr>
      <w:r>
        <w:rPr>
          <w:rFonts w:ascii="Courier New" w:cs="Courier New" w:eastAsia="Courier New" w:hAnsi="Courier New"/>
          <w:color w:val="79C0FF"/>
          <w:sz w:val="18"/>
          <w:szCs w:val="18"/>
        </w:rPr>
        <w:t xml:space="preserve">}</w:t>
      </w:r>
    </w:p>
    <w:p>
      <w:pPr>
        <w:spacing w:after="120"/>
      </w:pPr>
    </w:p>
    <w:p>
      <w:r>
        <w:br w:type="page"/>
      </w:r>
    </w:p>
    <w:p>
      <w:pPr>
        <w:pStyle w:val="Heading2"/>
        <w:spacing w:before="280" w:after="120"/>
      </w:pPr>
      <w:r>
        <w:rPr>
          <w:rFonts w:ascii="Arial" w:cs="Arial" w:eastAsia="Arial" w:hAnsi="Arial"/>
          <w:b/>
          <w:bCs/>
          <w:color w:val="2D6A8F"/>
          <w:sz w:val="28"/>
          <w:szCs w:val="28"/>
        </w:rPr>
        <w:t xml:space="preserve">6.4 Post-Quantum Hardening of the Identity Layer</w:t>
      </w:r>
    </w:p>
    <w:p>
      <w:pPr>
        <w:spacing w:after="120"/>
      </w:pPr>
      <w:r>
        <w:rPr>
          <w:rFonts w:ascii="Arial" w:cs="Arial" w:eastAsia="Arial" w:hAnsi="Arial"/>
          <w:sz w:val="22"/>
          <w:szCs w:val="22"/>
        </w:rPr>
        <w:t xml:space="preserve">Every classical ECDSA signature in the identity stack is replaced with ML-DSA. The migration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Classical (Replaced)</w:t>
            </w:r>
          </w:p>
        </w:tc>
        <w:tc>
          <w:tcPr>
            <w:tcW w:type="dxa" w:w="22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Synergy PQ Replacement</w:t>
            </w:r>
          </w:p>
        </w:tc>
        <w:tc>
          <w:tcPr>
            <w:tcW w:type="dxa" w:w="33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DID Authentication</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secp256k1 ECDSA</w:t>
            </w:r>
          </w:p>
        </w:tc>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ML-DSA-65</w:t>
            </w:r>
          </w:p>
        </w:tc>
        <w:tc>
          <w:tcPr>
            <w:tcW w:type="dxa" w:w="3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New Proof type: MLDsa65Signature2025</w:t>
            </w:r>
          </w:p>
        </w:tc>
      </w:tr>
      <w:tr>
        <w:tc>
          <w:tcPr>
            <w:tcW w:type="dxa" w:w="20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VC Signing (short-lived)</w:t>
            </w:r>
          </w:p>
        </w:tc>
        <w:tc>
          <w:tcPr>
            <w:tcW w:type="dxa" w:w="1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ECDSA / JWS</w:t>
            </w:r>
          </w:p>
        </w:tc>
        <w:tc>
          <w:tcPr>
            <w:tcW w:type="dxa" w:w="2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ML-DSA-65</w:t>
            </w:r>
          </w:p>
        </w:tc>
        <w:tc>
          <w:tcPr>
            <w:tcW w:type="dxa" w:w="3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Fast signing for credentials with short validity</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VC Signing (long-lived)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RSA-PSS / ECDSA</w:t>
            </w:r>
          </w:p>
        </w:tc>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SLH-DSA (hash-based)</w:t>
            </w:r>
          </w:p>
        </w:tc>
        <w:tc>
          <w:tcPr>
            <w:tcW w:type="dxa" w:w="3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Stateless — no state management issues; larger sigs but long-lived</w:t>
            </w:r>
          </w:p>
        </w:tc>
      </w:tr>
      <w:tr>
        <w:tc>
          <w:tcPr>
            <w:tcW w:type="dxa" w:w="20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ZK Proofs (selective disclosure)</w:t>
            </w:r>
          </w:p>
        </w:tc>
        <w:tc>
          <w:tcPr>
            <w:tcW w:type="dxa" w:w="1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Groth16 (BN254 curve)</w:t>
            </w:r>
          </w:p>
        </w:tc>
        <w:tc>
          <w:tcPr>
            <w:tcW w:type="dxa" w:w="2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STARK-based proofs</w:t>
            </w:r>
          </w:p>
        </w:tc>
        <w:tc>
          <w:tcPr>
            <w:tcW w:type="dxa" w:w="3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Post-quantum: only hash functions in security proof</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Key Agreement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ECDH / X25519</w:t>
            </w:r>
          </w:p>
        </w:tc>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ML-KEM-768</w:t>
            </w:r>
          </w:p>
        </w:tc>
        <w:tc>
          <w:tcPr>
            <w:tcW w:type="dxa" w:w="3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Used for encrypted credential delivery</w:t>
            </w:r>
          </w:p>
        </w:tc>
      </w:tr>
      <w:tr>
        <w:tc>
          <w:tcPr>
            <w:tcW w:type="dxa" w:w="20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Nullifiers</w:t>
            </w:r>
          </w:p>
        </w:tc>
        <w:tc>
          <w:tcPr>
            <w:tcW w:type="dxa" w:w="1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SNARK-based</w:t>
            </w:r>
          </w:p>
        </w:tc>
        <w:tc>
          <w:tcPr>
            <w:tcW w:type="dxa" w:w="2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SHA3-256 commitment</w:t>
            </w:r>
          </w:p>
        </w:tc>
        <w:tc>
          <w:tcPr>
            <w:tcW w:type="dxa" w:w="3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Hash functions are PQ-secure at 256-bit</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Chain Bindings (EVM)</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secp256k1 ECDSA</w:t>
            </w:r>
          </w:p>
        </w:tc>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secp256k1 + ML-DSA dual-sign (hybrid)</w:t>
            </w:r>
          </w:p>
        </w:tc>
        <w:tc>
          <w:tcPr>
            <w:tcW w:type="dxa" w:w="3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Backward compatible; ML-DSA proves Synergy-side; ECDSA proves EVM-side</w:t>
            </w:r>
          </w:p>
        </w:tc>
      </w:tr>
    </w:tbl>
    <w:p>
      <w:pPr>
        <w:spacing w:after="120"/>
      </w:pPr>
    </w:p>
    <w:p>
      <w:pPr>
        <w:pBdr>
          <w:left w:val="single" w:color="0D7377" w:sz="12"/>
        </w:pBdr>
        <w:shd w:fill="E6F4F4" w:val="clear"/>
        <w:spacing w:after="120" w:before="60"/>
        <w:ind w:left="300"/>
      </w:pPr>
      <w:r>
        <w:rPr>
          <w:rFonts w:ascii="Arial" w:cs="Arial" w:eastAsia="Arial" w:hAnsi="Arial"/>
          <w:i/>
          <w:iCs/>
          <w:color w:val="0D7377"/>
          <w:sz w:val="20"/>
          <w:szCs w:val="20"/>
        </w:rPr>
        <w:t xml:space="preserve">◈ Hybrid signatures (classical + PQ) for chain adapter proofs are strategically correct: external chains like Ethereum cannot verify ML-DSA natively yet. Dual signatures allow verification on both sides. When Ethereum adds PQ verification, the ECDSA component can be dropped.</w:t>
      </w:r>
    </w:p>
    <w:p>
      <w:pPr>
        <w:spacing w:after="120"/>
      </w:pPr>
    </w:p>
    <w:p>
      <w:pPr>
        <w:pStyle w:val="Heading2"/>
        <w:spacing w:before="280" w:after="120"/>
      </w:pPr>
      <w:r>
        <w:rPr>
          <w:rFonts w:ascii="Arial" w:cs="Arial" w:eastAsia="Arial" w:hAnsi="Arial"/>
          <w:b/>
          <w:bCs/>
          <w:color w:val="2D6A8F"/>
          <w:sz w:val="28"/>
          <w:szCs w:val="28"/>
        </w:rPr>
        <w:t xml:space="preserve">6.5 Zero-Knowledge Privacy Layer</w:t>
      </w:r>
    </w:p>
    <w:p>
      <w:pPr>
        <w:pStyle w:val="Heading3"/>
        <w:spacing w:before="200" w:after="80"/>
      </w:pPr>
      <w:r>
        <w:rPr>
          <w:rFonts w:ascii="Arial" w:cs="Arial" w:eastAsia="Arial" w:hAnsi="Arial"/>
          <w:b/>
          <w:bCs/>
          <w:color w:val="1A1A2E"/>
          <w:sz w:val="24"/>
          <w:szCs w:val="24"/>
        </w:rPr>
        <w:t xml:space="preserve">6.5.1 Selective Disclosure with STARK-Based Proofs</w:t>
      </w:r>
    </w:p>
    <w:p>
      <w:pPr>
        <w:spacing w:after="120"/>
      </w:pPr>
      <w:r>
        <w:rPr>
          <w:rFonts w:ascii="Arial" w:cs="Arial" w:eastAsia="Arial" w:hAnsi="Arial"/>
          <w:sz w:val="22"/>
          <w:szCs w:val="22"/>
        </w:rPr>
        <w:t xml:space="preserve">Users can prove claims about their identity without revealing the full credential:</w:t>
      </w:r>
    </w:p>
    <w:p>
      <w:pPr>
        <w:shd w:fill="0D1117" w:val="clear"/>
        <w:spacing w:after="60"/>
        <w:ind w:left="240"/>
      </w:pPr>
      <w:r>
        <w:rPr>
          <w:rFonts w:ascii="Courier New" w:cs="Courier New" w:eastAsia="Courier New" w:hAnsi="Courier New"/>
          <w:color w:val="79C0FF"/>
          <w:sz w:val="18"/>
          <w:szCs w:val="18"/>
        </w:rPr>
        <w:t xml:space="preserve">// Example: prove KYC passed without revealing jurisdiction</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VC claim: { "kyc_passed": true, "jurisdiction": "US", "tier": "enhanced" }</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Selective disclosure proof:</w:t>
      </w:r>
    </w:p>
    <w:p>
      <w:pPr>
        <w:shd w:fill="0D1117" w:val="clear"/>
        <w:spacing w:after="60"/>
        <w:ind w:left="240"/>
      </w:pPr>
      <w:r>
        <w:rPr>
          <w:rFonts w:ascii="Courier New" w:cs="Courier New" w:eastAsia="Courier New" w:hAnsi="Courier New"/>
          <w:color w:val="79C0FF"/>
          <w:sz w:val="18"/>
          <w:szCs w:val="18"/>
        </w:rPr>
        <w:t xml:space="preserve">  Prover knows: full VC signed by issuer</w:t>
      </w:r>
    </w:p>
    <w:p>
      <w:pPr>
        <w:shd w:fill="0D1117" w:val="clear"/>
        <w:spacing w:after="60"/>
        <w:ind w:left="240"/>
      </w:pPr>
      <w:r>
        <w:rPr>
          <w:rFonts w:ascii="Courier New" w:cs="Courier New" w:eastAsia="Courier New" w:hAnsi="Courier New"/>
          <w:color w:val="79C0FF"/>
          <w:sz w:val="18"/>
          <w:szCs w:val="18"/>
        </w:rPr>
        <w:t xml:space="preserve">  Prover reveals: "kyc_passed" = true</w:t>
      </w:r>
    </w:p>
    <w:p>
      <w:pPr>
        <w:shd w:fill="0D1117" w:val="clear"/>
        <w:spacing w:after="60"/>
        <w:ind w:left="240"/>
      </w:pPr>
      <w:r>
        <w:rPr>
          <w:rFonts w:ascii="Courier New" w:cs="Courier New" w:eastAsia="Courier New" w:hAnsi="Courier New"/>
          <w:color w:val="79C0FF"/>
          <w:sz w:val="18"/>
          <w:szCs w:val="18"/>
        </w:rPr>
        <w:t xml:space="preserve">  Prover proves (without revealing): issuer's ML-DSA signature is valid over a VC</w:t>
      </w:r>
    </w:p>
    <w:p>
      <w:pPr>
        <w:shd w:fill="0D1117" w:val="clear"/>
        <w:spacing w:after="60"/>
        <w:ind w:left="240"/>
      </w:pPr>
      <w:r>
        <w:rPr>
          <w:rFonts w:ascii="Courier New" w:cs="Courier New" w:eastAsia="Courier New" w:hAnsi="Courier New"/>
          <w:color w:val="79C0FF"/>
          <w:sz w:val="18"/>
          <w:szCs w:val="18"/>
        </w:rPr>
        <w:t xml:space="preserve">    that includes the revealed claim, and the VC subject matches prover's DID</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On-chain ZKProofVerifier.verifySelectiveDisclosure(</w:t>
      </w:r>
    </w:p>
    <w:p>
      <w:pPr>
        <w:shd w:fill="0D1117" w:val="clear"/>
        <w:spacing w:after="60"/>
        <w:ind w:left="240"/>
      </w:pPr>
      <w:r>
        <w:rPr>
          <w:rFonts w:ascii="Courier New" w:cs="Courier New" w:eastAsia="Courier New" w:hAnsi="Courier New"/>
          <w:color w:val="79C0FF"/>
          <w:sz w:val="18"/>
          <w:szCs w:val="18"/>
        </w:rPr>
        <w:t xml:space="preserve">//   proof: StarkProof,</w:t>
      </w:r>
    </w:p>
    <w:p>
      <w:pPr>
        <w:shd w:fill="0D1117" w:val="clear"/>
        <w:spacing w:after="60"/>
        <w:ind w:left="240"/>
      </w:pPr>
      <w:r>
        <w:rPr>
          <w:rFonts w:ascii="Courier New" w:cs="Courier New" w:eastAsia="Courier New" w:hAnsi="Courier New"/>
          <w:color w:val="79C0FF"/>
          <w:sz w:val="18"/>
          <w:szCs w:val="18"/>
        </w:rPr>
        <w:t xml:space="preserve">//   public_inputs: { issuer_did, claim_key, claim_value, subject_did }</w:t>
      </w:r>
    </w:p>
    <w:p>
      <w:pPr>
        <w:shd w:fill="0D1117" w:val="clear"/>
        <w:spacing w:after="60"/>
        <w:ind w:left="240"/>
      </w:pPr>
      <w:r>
        <w:rPr>
          <w:rFonts w:ascii="Courier New" w:cs="Courier New" w:eastAsia="Courier New" w:hAnsi="Courier New"/>
          <w:color w:val="79C0FF"/>
          <w:sz w:val="18"/>
          <w:szCs w:val="18"/>
        </w:rPr>
        <w:t xml:space="preserve">// ) -&gt; bool</w:t>
      </w:r>
    </w:p>
    <w:p>
      <w:pPr>
        <w:spacing w:after="120"/>
      </w:pPr>
    </w:p>
    <w:p>
      <w:pPr>
        <w:pStyle w:val="Heading3"/>
        <w:spacing w:before="200" w:after="80"/>
      </w:pPr>
      <w:r>
        <w:rPr>
          <w:rFonts w:ascii="Arial" w:cs="Arial" w:eastAsia="Arial" w:hAnsi="Arial"/>
          <w:b/>
          <w:bCs/>
          <w:color w:val="1A1A2E"/>
          <w:sz w:val="24"/>
          <w:szCs w:val="24"/>
        </w:rPr>
        <w:t xml:space="preserve">6.5.2 ZK Nullifiers for Sybil Resistance</w:t>
      </w:r>
    </w:p>
    <w:p>
      <w:pPr>
        <w:shd w:fill="0D1117" w:val="clear"/>
        <w:spacing w:after="60"/>
        <w:ind w:left="240"/>
      </w:pPr>
      <w:r>
        <w:rPr>
          <w:rFonts w:ascii="Courier New" w:cs="Courier New" w:eastAsia="Courier New" w:hAnsi="Courier New"/>
          <w:color w:val="79C0FF"/>
          <w:sz w:val="18"/>
          <w:szCs w:val="18"/>
        </w:rPr>
        <w:t xml:space="preserve">// Nullifier for one-time claim (e.g., airdrop eligibility)</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nullifier = SHA3-256(</w:t>
      </w:r>
    </w:p>
    <w:p>
      <w:pPr>
        <w:shd w:fill="0D1117" w:val="clear"/>
        <w:spacing w:after="60"/>
        <w:ind w:left="240"/>
      </w:pPr>
      <w:r>
        <w:rPr>
          <w:rFonts w:ascii="Courier New" w:cs="Courier New" w:eastAsia="Courier New" w:hAnsi="Courier New"/>
          <w:color w:val="79C0FF"/>
          <w:sz w:val="18"/>
          <w:szCs w:val="18"/>
        </w:rPr>
        <w:t xml:space="preserve">  UMA_identity_secret_domain_expansion("nullifier-domain"),</w:t>
      </w:r>
    </w:p>
    <w:p>
      <w:pPr>
        <w:shd w:fill="0D1117" w:val="clear"/>
        <w:spacing w:after="60"/>
        <w:ind w:left="240"/>
      </w:pPr>
      <w:r>
        <w:rPr>
          <w:rFonts w:ascii="Courier New" w:cs="Courier New" w:eastAsia="Courier New" w:hAnsi="Courier New"/>
          <w:color w:val="79C0FF"/>
          <w:sz w:val="18"/>
          <w:szCs w:val="18"/>
        </w:rPr>
        <w:t xml:space="preserve">  event_id,        // e.g., "synergy-airdrop-2026-q2"</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On-chain NullifierRegistry: maps nullifier → used?</w:t>
      </w:r>
    </w:p>
    <w:p>
      <w:pPr>
        <w:shd w:fill="0D1117" w:val="clear"/>
        <w:spacing w:after="60"/>
        <w:ind w:left="240"/>
      </w:pPr>
      <w:r>
        <w:rPr>
          <w:rFonts w:ascii="Courier New" w:cs="Courier New" w:eastAsia="Courier New" w:hAnsi="Courier New"/>
          <w:color w:val="79C0FF"/>
          <w:sz w:val="18"/>
          <w:szCs w:val="18"/>
        </w:rPr>
        <w:t xml:space="preserve">// User submits nullifier + ZK proof that they know a valid UMA secret</w:t>
      </w:r>
    </w:p>
    <w:p>
      <w:pPr>
        <w:shd w:fill="0D1117" w:val="clear"/>
        <w:spacing w:after="60"/>
        <w:ind w:left="240"/>
      </w:pPr>
      <w:r>
        <w:rPr>
          <w:rFonts w:ascii="Courier New" w:cs="Courier New" w:eastAsia="Courier New" w:hAnsi="Courier New"/>
          <w:color w:val="79C0FF"/>
          <w:sz w:val="18"/>
          <w:szCs w:val="18"/>
        </w:rPr>
        <w:t xml:space="preserve">// that hashes to a registered DID. Nullifier is recorded; cannot be reused.</w:t>
      </w:r>
    </w:p>
    <w:p>
      <w:pPr>
        <w:shd w:fill="0D1117" w:val="clear"/>
        <w:spacing w:after="60"/>
        <w:ind w:left="240"/>
      </w:pPr>
      <w:r>
        <w:rPr>
          <w:rFonts w:ascii="Courier New" w:cs="Courier New" w:eastAsia="Courier New" w:hAnsi="Courier New"/>
          <w:color w:val="79C0FF"/>
          <w:sz w:val="18"/>
          <w:szCs w:val="18"/>
        </w:rPr>
        <w:t xml:space="preserve">// No link between nullifier and DID on-chain.</w:t>
      </w:r>
    </w:p>
    <w:p>
      <w:pPr>
        <w:spacing w:after="120"/>
      </w:pPr>
    </w:p>
    <w:p>
      <w:pPr>
        <w:pStyle w:val="Heading2"/>
        <w:spacing w:before="280" w:after="120"/>
      </w:pPr>
      <w:r>
        <w:rPr>
          <w:rFonts w:ascii="Arial" w:cs="Arial" w:eastAsia="Arial" w:hAnsi="Arial"/>
          <w:b/>
          <w:bCs/>
          <w:color w:val="2D6A8F"/>
          <w:sz w:val="28"/>
          <w:szCs w:val="28"/>
        </w:rPr>
        <w:t xml:space="preserve">6.6 Verifiable Credential Lifecycle</w:t>
      </w:r>
    </w:p>
    <w:p>
      <w:pPr>
        <w:pStyle w:val="Heading3"/>
        <w:spacing w:before="200" w:after="80"/>
      </w:pPr>
      <w:r>
        <w:rPr>
          <w:rFonts w:ascii="Arial" w:cs="Arial" w:eastAsia="Arial" w:hAnsi="Arial"/>
          <w:b/>
          <w:bCs/>
          <w:color w:val="1A1A2E"/>
          <w:sz w:val="24"/>
          <w:szCs w:val="24"/>
        </w:rPr>
        <w:t xml:space="preserve">Full VC Issuance and Verification Flow</w:t>
      </w:r>
    </w:p>
    <w:p>
      <w:pPr>
        <w:pStyle w:val="ListParagraph"/>
        <w:numPr>
          <w:ilvl w:val="0"/>
          <w:numId w:val="3"/>
        </w:numPr>
        <w:spacing w:after="80"/>
      </w:pPr>
      <w:r>
        <w:rPr>
          <w:rFonts w:ascii="Arial" w:cs="Arial" w:eastAsia="Arial" w:hAnsi="Arial"/>
          <w:sz w:val="22"/>
          <w:szCs w:val="22"/>
        </w:rPr>
        <w:t xml:space="preserve">USER: Creates UMA, registers DID on Synergy (IdentityRegistry.createIdentity())</w:t>
      </w:r>
    </w:p>
    <w:p>
      <w:pPr>
        <w:pStyle w:val="ListParagraph"/>
        <w:numPr>
          <w:ilvl w:val="0"/>
          <w:numId w:val="3"/>
        </w:numPr>
        <w:spacing w:after="80"/>
      </w:pPr>
      <w:r>
        <w:rPr>
          <w:rFonts w:ascii="Arial" w:cs="Arial" w:eastAsia="Arial" w:hAnsi="Arial"/>
          <w:sz w:val="22"/>
          <w:szCs w:val="22"/>
        </w:rPr>
        <w:t xml:space="preserve">USER: Requests credential from an issuer (off-chain, e.g., KYC provider)</w:t>
      </w:r>
    </w:p>
    <w:p>
      <w:pPr>
        <w:pStyle w:val="ListParagraph"/>
        <w:numPr>
          <w:ilvl w:val="0"/>
          <w:numId w:val="3"/>
        </w:numPr>
        <w:spacing w:after="80"/>
      </w:pPr>
      <w:r>
        <w:rPr>
          <w:rFonts w:ascii="Arial" w:cs="Arial" w:eastAsia="Arial" w:hAnsi="Arial"/>
          <w:sz w:val="22"/>
          <w:szCs w:val="22"/>
        </w:rPr>
        <w:t xml:space="preserve">ISSUER: Performs verification (KYC check, attestation, etc.)</w:t>
      </w:r>
    </w:p>
    <w:p>
      <w:pPr>
        <w:pStyle w:val="ListParagraph"/>
        <w:numPr>
          <w:ilvl w:val="0"/>
          <w:numId w:val="3"/>
        </w:numPr>
        <w:spacing w:after="80"/>
      </w:pPr>
      <w:r>
        <w:rPr>
          <w:rFonts w:ascii="Arial" w:cs="Arial" w:eastAsia="Arial" w:hAnsi="Arial"/>
          <w:sz w:val="22"/>
          <w:szCs w:val="22"/>
        </w:rPr>
        <w:t xml:space="preserve">ISSUER: Creates VC with subject = user's DID; signs with issuer's ML-DSA-65 key</w:t>
      </w:r>
    </w:p>
    <w:p>
      <w:pPr>
        <w:pStyle w:val="ListParagraph"/>
        <w:numPr>
          <w:ilvl w:val="0"/>
          <w:numId w:val="3"/>
        </w:numPr>
        <w:spacing w:after="80"/>
      </w:pPr>
      <w:r>
        <w:rPr>
          <w:rFonts w:ascii="Arial" w:cs="Arial" w:eastAsia="Arial" w:hAnsi="Arial"/>
          <w:sz w:val="22"/>
          <w:szCs w:val="22"/>
        </w:rPr>
        <w:t xml:space="preserve">ISSUER: Computes vc_commitment = SHA3-256(VC JSON) and submits to CredentialRegistry.anchor(did, vc_commitment)</w:t>
      </w:r>
    </w:p>
    <w:p>
      <w:pPr>
        <w:pStyle w:val="ListParagraph"/>
        <w:numPr>
          <w:ilvl w:val="0"/>
          <w:numId w:val="3"/>
        </w:numPr>
        <w:spacing w:after="80"/>
      </w:pPr>
      <w:r>
        <w:rPr>
          <w:rFonts w:ascii="Arial" w:cs="Arial" w:eastAsia="Arial" w:hAnsi="Arial"/>
          <w:sz w:val="22"/>
          <w:szCs w:val="22"/>
        </w:rPr>
        <w:t xml:space="preserve">USER: Stores full VC in their Identity Plane (encrypted with ML-KEM-768 key)</w:t>
      </w:r>
    </w:p>
    <w:p>
      <w:pPr>
        <w:pStyle w:val="ListParagraph"/>
        <w:numPr>
          <w:ilvl w:val="0"/>
          <w:numId w:val="3"/>
        </w:numPr>
        <w:spacing w:after="80"/>
      </w:pPr>
      <w:r>
        <w:rPr>
          <w:rFonts w:ascii="Arial" w:cs="Arial" w:eastAsia="Arial" w:hAnsi="Arial"/>
          <w:sz w:val="22"/>
          <w:szCs w:val="22"/>
        </w:rPr>
        <w:t xml:space="preserve">VERIFIER: Requests presentation from user</w:t>
      </w:r>
    </w:p>
    <w:p>
      <w:pPr>
        <w:pStyle w:val="ListParagraph"/>
        <w:numPr>
          <w:ilvl w:val="0"/>
          <w:numId w:val="3"/>
        </w:numPr>
        <w:spacing w:after="80"/>
      </w:pPr>
      <w:r>
        <w:rPr>
          <w:rFonts w:ascii="Arial" w:cs="Arial" w:eastAsia="Arial" w:hAnsi="Arial"/>
          <w:sz w:val="22"/>
          <w:szCs w:val="22"/>
        </w:rPr>
        <w:t xml:space="preserve">USER: Creates Verifiable Presentation (VP) — wraps VC with their own ML-DSA signature proving they hold it</w:t>
      </w:r>
    </w:p>
    <w:p>
      <w:pPr>
        <w:pStyle w:val="ListParagraph"/>
        <w:numPr>
          <w:ilvl w:val="0"/>
          <w:numId w:val="3"/>
        </w:numPr>
        <w:spacing w:after="80"/>
      </w:pPr>
      <w:r>
        <w:rPr>
          <w:rFonts w:ascii="Arial" w:cs="Arial" w:eastAsia="Arial" w:hAnsi="Arial"/>
          <w:sz w:val="22"/>
          <w:szCs w:val="22"/>
        </w:rPr>
        <w:t xml:space="preserve">USER: Optionally generates selective disclosure STARK proof (reveals only needed claims)</w:t>
      </w:r>
    </w:p>
    <w:p>
      <w:pPr>
        <w:pStyle w:val="ListParagraph"/>
        <w:numPr>
          <w:ilvl w:val="0"/>
          <w:numId w:val="3"/>
        </w:numPr>
        <w:spacing w:after="80"/>
      </w:pPr>
      <w:r>
        <w:rPr>
          <w:rFonts w:ascii="Arial" w:cs="Arial" w:eastAsia="Arial" w:hAnsi="Arial"/>
          <w:sz w:val="22"/>
          <w:szCs w:val="22"/>
        </w:rPr>
        <w:t xml:space="preserve">VERIFIER: Resolves issuer's DID from did:synergy resolver</w:t>
      </w:r>
    </w:p>
    <w:p>
      <w:pPr>
        <w:pStyle w:val="ListParagraph"/>
        <w:numPr>
          <w:ilvl w:val="0"/>
          <w:numId w:val="3"/>
        </w:numPr>
        <w:spacing w:after="80"/>
      </w:pPr>
      <w:r>
        <w:rPr>
          <w:rFonts w:ascii="Arial" w:cs="Arial" w:eastAsia="Arial" w:hAnsi="Arial"/>
          <w:sz w:val="22"/>
          <w:szCs w:val="22"/>
        </w:rPr>
        <w:t xml:space="preserve">VERIFIER: Fetches vc_commitment from CredentialRegistry to confirm VC was anchored</w:t>
      </w:r>
    </w:p>
    <w:p>
      <w:pPr>
        <w:pStyle w:val="ListParagraph"/>
        <w:numPr>
          <w:ilvl w:val="0"/>
          <w:numId w:val="3"/>
        </w:numPr>
        <w:spacing w:after="80"/>
      </w:pPr>
      <w:r>
        <w:rPr>
          <w:rFonts w:ascii="Arial" w:cs="Arial" w:eastAsia="Arial" w:hAnsi="Arial"/>
          <w:sz w:val="22"/>
          <w:szCs w:val="22"/>
        </w:rPr>
        <w:t xml:space="preserve">VERIFIER: Checks RevocationRegistry to confirm VC is not revoked</w:t>
      </w:r>
    </w:p>
    <w:p>
      <w:pPr>
        <w:pStyle w:val="ListParagraph"/>
        <w:numPr>
          <w:ilvl w:val="0"/>
          <w:numId w:val="3"/>
        </w:numPr>
        <w:spacing w:after="80"/>
      </w:pPr>
      <w:r>
        <w:rPr>
          <w:rFonts w:ascii="Arial" w:cs="Arial" w:eastAsia="Arial" w:hAnsi="Arial"/>
          <w:sz w:val="22"/>
          <w:szCs w:val="22"/>
        </w:rPr>
        <w:t xml:space="preserve">VERIFIER: Verifies issuer's ML-DSA-65 signature over the VC</w:t>
      </w:r>
    </w:p>
    <w:p>
      <w:pPr>
        <w:pStyle w:val="ListParagraph"/>
        <w:numPr>
          <w:ilvl w:val="0"/>
          <w:numId w:val="3"/>
        </w:numPr>
        <w:spacing w:after="80"/>
      </w:pPr>
      <w:r>
        <w:rPr>
          <w:rFonts w:ascii="Arial" w:cs="Arial" w:eastAsia="Arial" w:hAnsi="Arial"/>
          <w:sz w:val="22"/>
          <w:szCs w:val="22"/>
        </w:rPr>
        <w:t xml:space="preserve">VERIFIER: Verifies user's VP signature proving possession</w:t>
      </w:r>
    </w:p>
    <w:p>
      <w:pPr>
        <w:pStyle w:val="ListParagraph"/>
        <w:numPr>
          <w:ilvl w:val="0"/>
          <w:numId w:val="3"/>
        </w:numPr>
        <w:spacing w:after="80"/>
      </w:pPr>
      <w:r>
        <w:rPr>
          <w:rFonts w:ascii="Arial" w:cs="Arial" w:eastAsia="Arial" w:hAnsi="Arial"/>
          <w:sz w:val="22"/>
          <w:szCs w:val="22"/>
        </w:rPr>
        <w:t xml:space="preserve">VERIFIER: Optionally verifies STARK proof for selective disclosure</w:t>
      </w:r>
    </w:p>
    <w:p>
      <w:pPr>
        <w:spacing w:after="120"/>
      </w:pPr>
    </w:p>
    <w:p>
      <w:r>
        <w:br w:type="page"/>
      </w:r>
    </w:p>
    <w:p>
      <w:pPr>
        <w:pStyle w:val="Heading2"/>
        <w:spacing w:before="280" w:after="120"/>
      </w:pPr>
      <w:r>
        <w:rPr>
          <w:rFonts w:ascii="Arial" w:cs="Arial" w:eastAsia="Arial" w:hAnsi="Arial"/>
          <w:b/>
          <w:bCs/>
          <w:color w:val="2D6A8F"/>
          <w:sz w:val="28"/>
          <w:szCs w:val="28"/>
        </w:rPr>
        <w:t xml:space="preserve">6.7 Cross-Chain Identity Resolution</w:t>
      </w:r>
    </w:p>
    <w:p>
      <w:pPr>
        <w:spacing w:after="120"/>
      </w:pPr>
      <w:r>
        <w:rPr>
          <w:rFonts w:ascii="Arial" w:cs="Arial" w:eastAsia="Arial" w:hAnsi="Arial"/>
          <w:sz w:val="22"/>
          <w:szCs w:val="22"/>
        </w:rPr>
        <w:t xml:space="preserve">How a verifier on Chain B resolves identity for a user who registered on Synergy (Chain A), without a trusted intermediary:</w:t>
      </w:r>
    </w:p>
    <w:p>
      <w:pPr>
        <w:spacing w:after="120"/>
      </w:pPr>
    </w:p>
    <w:p>
      <w:pPr>
        <w:pStyle w:val="Heading3"/>
        <w:spacing w:before="200" w:after="80"/>
      </w:pPr>
      <w:r>
        <w:rPr>
          <w:rFonts w:ascii="Arial" w:cs="Arial" w:eastAsia="Arial" w:hAnsi="Arial"/>
          <w:b/>
          <w:bCs/>
          <w:color w:val="1A1A2E"/>
          <w:sz w:val="24"/>
          <w:szCs w:val="24"/>
        </w:rPr>
        <w:t xml:space="preserve">Protocol Flow</w:t>
      </w:r>
    </w:p>
    <w:p>
      <w:pPr>
        <w:pStyle w:val="ListParagraph"/>
        <w:numPr>
          <w:ilvl w:val="0"/>
          <w:numId w:val="3"/>
        </w:numPr>
        <w:spacing w:after="80"/>
      </w:pPr>
      <w:r>
        <w:rPr>
          <w:rFonts w:ascii="Arial" w:cs="Arial" w:eastAsia="Arial" w:hAnsi="Arial"/>
          <w:sz w:val="22"/>
          <w:szCs w:val="22"/>
        </w:rPr>
        <w:t xml:space="preserve">User on Ethereum presents their Synergy DID to an Ethereum dApp verifier</w:t>
      </w:r>
    </w:p>
    <w:p>
      <w:pPr>
        <w:pStyle w:val="ListParagraph"/>
        <w:numPr>
          <w:ilvl w:val="0"/>
          <w:numId w:val="3"/>
        </w:numPr>
        <w:spacing w:after="80"/>
      </w:pPr>
      <w:r>
        <w:rPr>
          <w:rFonts w:ascii="Arial" w:cs="Arial" w:eastAsia="Arial" w:hAnsi="Arial"/>
          <w:sz w:val="22"/>
          <w:szCs w:val="22"/>
        </w:rPr>
        <w:t xml:space="preserve">Verifier calls SynergyIdentityResolver.resolveToSynergyDID(eth_address) on Ethereum</w:t>
      </w:r>
    </w:p>
    <w:p>
      <w:pPr>
        <w:pStyle w:val="ListParagraph"/>
        <w:numPr>
          <w:ilvl w:val="0"/>
          <w:numId w:val="3"/>
        </w:numPr>
        <w:spacing w:after="80"/>
      </w:pPr>
      <w:r>
        <w:rPr>
          <w:rFonts w:ascii="Arial" w:cs="Arial" w:eastAsia="Arial" w:hAnsi="Arial"/>
          <w:sz w:val="22"/>
          <w:szCs w:val="22"/>
        </w:rPr>
        <w:t xml:space="preserve">This returns the did:synergy DID (stored in binding registered earlier)</w:t>
      </w:r>
    </w:p>
    <w:p>
      <w:pPr>
        <w:pStyle w:val="ListParagraph"/>
        <w:numPr>
          <w:ilvl w:val="0"/>
          <w:numId w:val="3"/>
        </w:numPr>
        <w:spacing w:after="80"/>
      </w:pPr>
      <w:r>
        <w:rPr>
          <w:rFonts w:ascii="Arial" w:cs="Arial" w:eastAsia="Arial" w:hAnsi="Arial"/>
          <w:sz w:val="22"/>
          <w:szCs w:val="22"/>
        </w:rPr>
        <w:t xml:space="preserve">Verifier resolves the DID via the did:synergy Universal Resolver endpoint (or on-chain via SXCP proof)</w:t>
      </w:r>
    </w:p>
    <w:p>
      <w:pPr>
        <w:pStyle w:val="ListParagraph"/>
        <w:numPr>
          <w:ilvl w:val="0"/>
          <w:numId w:val="3"/>
        </w:numPr>
        <w:spacing w:after="80"/>
      </w:pPr>
      <w:r>
        <w:rPr>
          <w:rFonts w:ascii="Arial" w:cs="Arial" w:eastAsia="Arial" w:hAnsi="Arial"/>
          <w:sz w:val="22"/>
          <w:szCs w:val="22"/>
        </w:rPr>
        <w:t xml:space="preserve">DID Document returned with current ML-DSA-65 public keys and service endpoints</w:t>
      </w:r>
    </w:p>
    <w:p>
      <w:pPr>
        <w:pStyle w:val="ListParagraph"/>
        <w:numPr>
          <w:ilvl w:val="0"/>
          <w:numId w:val="3"/>
        </w:numPr>
        <w:spacing w:after="80"/>
      </w:pPr>
      <w:r>
        <w:rPr>
          <w:rFonts w:ascii="Arial" w:cs="Arial" w:eastAsia="Arial" w:hAnsi="Arial"/>
          <w:sz w:val="22"/>
          <w:szCs w:val="22"/>
        </w:rPr>
        <w:t xml:space="preserve">Verifier requests VC presentation from user (off-chain channel)</w:t>
      </w:r>
    </w:p>
    <w:p>
      <w:pPr>
        <w:pStyle w:val="ListParagraph"/>
        <w:numPr>
          <w:ilvl w:val="0"/>
          <w:numId w:val="3"/>
        </w:numPr>
        <w:spacing w:after="80"/>
      </w:pPr>
      <w:r>
        <w:rPr>
          <w:rFonts w:ascii="Arial" w:cs="Arial" w:eastAsia="Arial" w:hAnsi="Arial"/>
          <w:sz w:val="22"/>
          <w:szCs w:val="22"/>
        </w:rPr>
        <w:t xml:space="preserve">User presents VP with ML-DSA signature + SXCP-attested proof of Synergy chain state</w:t>
      </w:r>
    </w:p>
    <w:p>
      <w:pPr>
        <w:pStyle w:val="ListParagraph"/>
        <w:numPr>
          <w:ilvl w:val="0"/>
          <w:numId w:val="3"/>
        </w:numPr>
        <w:spacing w:after="80"/>
      </w:pPr>
      <w:r>
        <w:rPr>
          <w:rFonts w:ascii="Arial" w:cs="Arial" w:eastAsia="Arial" w:hAnsi="Arial"/>
          <w:sz w:val="22"/>
          <w:szCs w:val="22"/>
        </w:rPr>
        <w:t xml:space="preserve">Verifier verifies ML-DSA signature against key in DID Document</w:t>
      </w:r>
    </w:p>
    <w:p>
      <w:pPr>
        <w:pStyle w:val="ListParagraph"/>
        <w:numPr>
          <w:ilvl w:val="0"/>
          <w:numId w:val="3"/>
        </w:numPr>
        <w:spacing w:after="80"/>
      </w:pPr>
      <w:r>
        <w:rPr>
          <w:rFonts w:ascii="Arial" w:cs="Arial" w:eastAsia="Arial" w:hAnsi="Arial"/>
          <w:sz w:val="22"/>
          <w:szCs w:val="22"/>
        </w:rPr>
        <w:t xml:space="preserve">Verifier optionally queries Synergy chain via SXCP for revocation status</w:t>
      </w:r>
    </w:p>
    <w:p>
      <w:pPr>
        <w:spacing w:after="120"/>
      </w:pPr>
    </w:p>
    <w:p>
      <w:pPr>
        <w:pStyle w:val="Heading3"/>
        <w:spacing w:before="200" w:after="80"/>
      </w:pPr>
      <w:r>
        <w:rPr>
          <w:rFonts w:ascii="Arial" w:cs="Arial" w:eastAsia="Arial" w:hAnsi="Arial"/>
          <w:b/>
          <w:bCs/>
          <w:color w:val="1A1A2E"/>
          <w:sz w:val="24"/>
          <w:szCs w:val="24"/>
        </w:rPr>
        <w:t xml:space="preserve">SXCP Identity Proof Format</w:t>
      </w:r>
    </w:p>
    <w:p>
      <w:pPr>
        <w:shd w:fill="0D1117" w:val="clear"/>
        <w:spacing w:after="60"/>
        <w:ind w:left="240"/>
      </w:pPr>
      <w:r>
        <w:rPr>
          <w:rFonts w:ascii="Courier New" w:cs="Courier New" w:eastAsia="Courier New" w:hAnsi="Courier New"/>
          <w:color w:val="79C0FF"/>
          <w:sz w:val="18"/>
          <w:szCs w:val="18"/>
        </w:rPr>
        <w:t xml:space="preserve">struct SXCPIdentityProof {</w:t>
      </w:r>
    </w:p>
    <w:p>
      <w:pPr>
        <w:shd w:fill="0D1117" w:val="clear"/>
        <w:spacing w:after="60"/>
        <w:ind w:left="240"/>
      </w:pPr>
      <w:r>
        <w:rPr>
          <w:rFonts w:ascii="Courier New" w:cs="Courier New" w:eastAsia="Courier New" w:hAnsi="Courier New"/>
          <w:color w:val="79C0FF"/>
          <w:sz w:val="18"/>
          <w:szCs w:val="18"/>
        </w:rPr>
        <w:t xml:space="preserve">  synergy_did: String,</w:t>
      </w:r>
    </w:p>
    <w:p>
      <w:pPr>
        <w:shd w:fill="0D1117" w:val="clear"/>
        <w:spacing w:after="60"/>
        <w:ind w:left="240"/>
      </w:pPr>
      <w:r>
        <w:rPr>
          <w:rFonts w:ascii="Courier New" w:cs="Courier New" w:eastAsia="Courier New" w:hAnsi="Courier New"/>
          <w:color w:val="79C0FF"/>
          <w:sz w:val="18"/>
          <w:szCs w:val="18"/>
        </w:rPr>
        <w:t xml:space="preserve">  identity_state_root: Hash,      // Merkle root of IdentityRegistry state</w:t>
      </w:r>
    </w:p>
    <w:p>
      <w:pPr>
        <w:shd w:fill="0D1117" w:val="clear"/>
        <w:spacing w:after="60"/>
        <w:ind w:left="240"/>
      </w:pPr>
      <w:r>
        <w:rPr>
          <w:rFonts w:ascii="Courier New" w:cs="Courier New" w:eastAsia="Courier New" w:hAnsi="Courier New"/>
          <w:color w:val="79C0FF"/>
          <w:sz w:val="18"/>
          <w:szCs w:val="18"/>
        </w:rPr>
        <w:t xml:space="preserve">  state_at_block: u64,</w:t>
      </w:r>
    </w:p>
    <w:p>
      <w:pPr>
        <w:shd w:fill="0D1117" w:val="clear"/>
        <w:spacing w:after="60"/>
        <w:ind w:left="240"/>
      </w:pPr>
      <w:r>
        <w:rPr>
          <w:rFonts w:ascii="Courier New" w:cs="Courier New" w:eastAsia="Courier New" w:hAnsi="Courier New"/>
          <w:color w:val="79C0FF"/>
          <w:sz w:val="18"/>
          <w:szCs w:val="18"/>
        </w:rPr>
        <w:t xml:space="preserve">  // Threshold ML-DSA attestations from SXCP relayer set</w:t>
      </w:r>
    </w:p>
    <w:p>
      <w:pPr>
        <w:shd w:fill="0D1117" w:val="clear"/>
        <w:spacing w:after="60"/>
        <w:ind w:left="240"/>
      </w:pPr>
      <w:r>
        <w:rPr>
          <w:rFonts w:ascii="Courier New" w:cs="Courier New" w:eastAsia="Courier New" w:hAnsi="Courier New"/>
          <w:color w:val="79C0FF"/>
          <w:sz w:val="18"/>
          <w:szCs w:val="18"/>
        </w:rPr>
        <w:t xml:space="preserve">  relayer_attestations: Vec&lt;RelayerAttestation&gt;,  // &gt;= threshold required</w:t>
      </w:r>
    </w:p>
    <w:p>
      <w:pPr>
        <w:shd w:fill="0D1117" w:val="clear"/>
        <w:spacing w:after="60"/>
        <w:ind w:left="240"/>
      </w:pPr>
      <w:r>
        <w:rPr>
          <w:rFonts w:ascii="Courier New" w:cs="Courier New" w:eastAsia="Courier New" w:hAnsi="Courier New"/>
          <w:color w:val="79C0FF"/>
          <w:sz w:val="18"/>
          <w:szCs w:val="18"/>
        </w:rPr>
        <w:t xml:space="preserve">  merkle_proof: Vec&lt;Hash&gt;,         // Path from user's identity to state root</w:t>
      </w:r>
    </w:p>
    <w:p>
      <w:pPr>
        <w:shd w:fill="0D1117" w:val="clear"/>
        <w:spacing w:after="60"/>
        <w:ind w:left="240"/>
      </w:pPr>
      <w:r>
        <w:rPr>
          <w:rFonts w:ascii="Courier New" w:cs="Courier New" w:eastAsia="Courier New" w:hAnsi="Courier New"/>
          <w:color w:val="79C0FF"/>
          <w:sz w:val="18"/>
          <w:szCs w:val="18"/>
        </w:rPr>
        <w:t xml:space="preserve">}</w:t>
      </w:r>
    </w:p>
    <w:p>
      <w:pPr>
        <w:spacing w:after="120"/>
      </w:pPr>
    </w:p>
    <w:p>
      <w:pPr>
        <w:pStyle w:val="Heading2"/>
        <w:spacing w:before="280" w:after="120"/>
      </w:pPr>
      <w:r>
        <w:rPr>
          <w:rFonts w:ascii="Arial" w:cs="Arial" w:eastAsia="Arial" w:hAnsi="Arial"/>
          <w:b/>
          <w:bCs/>
          <w:color w:val="2D6A8F"/>
          <w:sz w:val="28"/>
          <w:szCs w:val="28"/>
        </w:rPr>
        <w:t xml:space="preserve">6.8 Key Rotation Without Identity Fracture</w:t>
      </w:r>
    </w:p>
    <w:p>
      <w:pPr>
        <w:spacing w:after="120"/>
      </w:pPr>
      <w:r>
        <w:rPr>
          <w:rFonts w:ascii="Arial" w:cs="Arial" w:eastAsia="Arial" w:hAnsi="Arial"/>
          <w:sz w:val="22"/>
          <w:szCs w:val="22"/>
        </w:rPr>
        <w:t xml:space="preserve">This is the critical invariant that no other cross-chain identity system handles correctly. Synergy's approach:</w:t>
      </w:r>
    </w:p>
    <w:p>
      <w:pPr>
        <w:spacing w:after="120"/>
      </w:pPr>
    </w:p>
    <w:p>
      <w:pPr>
        <w:pStyle w:val="Heading3"/>
        <w:spacing w:before="200" w:after="80"/>
      </w:pPr>
      <w:r>
        <w:rPr>
          <w:rFonts w:ascii="Arial" w:cs="Arial" w:eastAsia="Arial" w:hAnsi="Arial"/>
          <w:b/>
          <w:bCs/>
          <w:color w:val="1A1A2E"/>
          <w:sz w:val="24"/>
          <w:szCs w:val="24"/>
        </w:rPr>
        <w:t xml:space="preserve">Key Rotation Protocol</w:t>
      </w:r>
    </w:p>
    <w:p>
      <w:pPr>
        <w:pStyle w:val="ListParagraph"/>
        <w:numPr>
          <w:ilvl w:val="0"/>
          <w:numId w:val="3"/>
        </w:numPr>
        <w:spacing w:after="80"/>
      </w:pPr>
      <w:r>
        <w:rPr>
          <w:rFonts w:ascii="Arial" w:cs="Arial" w:eastAsia="Arial" w:hAnsi="Arial"/>
          <w:sz w:val="22"/>
          <w:szCs w:val="22"/>
        </w:rPr>
        <w:t xml:space="preserve">User generates new ML-DSA-65 keypair (new generation N+1) from UMA identity sub-secret using generational isolation</w:t>
      </w:r>
    </w:p>
    <w:p>
      <w:pPr>
        <w:pStyle w:val="ListParagraph"/>
        <w:numPr>
          <w:ilvl w:val="0"/>
          <w:numId w:val="3"/>
        </w:numPr>
        <w:spacing w:after="80"/>
      </w:pPr>
      <w:r>
        <w:rPr>
          <w:rFonts w:ascii="Arial" w:cs="Arial" w:eastAsia="Arial" w:hAnsi="Arial"/>
          <w:sz w:val="22"/>
          <w:szCs w:val="22"/>
        </w:rPr>
        <w:t xml:space="preserve">User creates KeyRotationOperation signed by BOTH old key (gen N) and new key (gen N+1) — dual signature proves continuity and new key possession</w:t>
      </w:r>
    </w:p>
    <w:p>
      <w:pPr>
        <w:pStyle w:val="ListParagraph"/>
        <w:numPr>
          <w:ilvl w:val="0"/>
          <w:numId w:val="3"/>
        </w:numPr>
        <w:spacing w:after="80"/>
      </w:pPr>
      <w:r>
        <w:rPr>
          <w:rFonts w:ascii="Arial" w:cs="Arial" w:eastAsia="Arial" w:hAnsi="Arial"/>
          <w:sz w:val="22"/>
          <w:szCs w:val="22"/>
        </w:rPr>
        <w:t xml:space="preserve">User submits IdentityRegistry.rotateKey(old_pubkey, new_pubkey, dual_sig)</w:t>
      </w:r>
    </w:p>
    <w:p>
      <w:pPr>
        <w:pStyle w:val="ListParagraph"/>
        <w:numPr>
          <w:ilvl w:val="0"/>
          <w:numId w:val="3"/>
        </w:numPr>
        <w:spacing w:after="80"/>
      </w:pPr>
      <w:r>
        <w:rPr>
          <w:rFonts w:ascii="Arial" w:cs="Arial" w:eastAsia="Arial" w:hAnsi="Arial"/>
          <w:sz w:val="22"/>
          <w:szCs w:val="22"/>
        </w:rPr>
        <w:t xml:space="preserve">Registry validates dual signature, updates verification methods in DID Document, increments key_rotation_index</w:t>
      </w:r>
    </w:p>
    <w:p>
      <w:pPr>
        <w:pStyle w:val="ListParagraph"/>
        <w:numPr>
          <w:ilvl w:val="0"/>
          <w:numId w:val="3"/>
        </w:numPr>
        <w:spacing w:after="80"/>
      </w:pPr>
      <w:r>
        <w:rPr>
          <w:rFonts w:ascii="Arial" w:cs="Arial" w:eastAsia="Arial" w:hAnsi="Arial"/>
          <w:sz w:val="22"/>
          <w:szCs w:val="22"/>
        </w:rPr>
        <w:t xml:space="preserve">Old key entry is marked DEPRECATED with deprecation block number — cannot sign new operations but old proofs remain valid</w:t>
      </w:r>
    </w:p>
    <w:p>
      <w:pPr>
        <w:pStyle w:val="ListParagraph"/>
        <w:numPr>
          <w:ilvl w:val="0"/>
          <w:numId w:val="3"/>
        </w:numPr>
        <w:spacing w:after="80"/>
      </w:pPr>
      <w:r>
        <w:rPr>
          <w:rFonts w:ascii="Arial" w:cs="Arial" w:eastAsia="Arial" w:hAnsi="Arial"/>
          <w:sz w:val="22"/>
          <w:szCs w:val="22"/>
        </w:rPr>
        <w:t xml:space="preserve">DID Document resolver returns the updated document with new verification method</w:t>
      </w:r>
    </w:p>
    <w:p>
      <w:pPr>
        <w:pStyle w:val="ListParagraph"/>
        <w:numPr>
          <w:ilvl w:val="0"/>
          <w:numId w:val="3"/>
        </w:numPr>
        <w:spacing w:after="80"/>
      </w:pPr>
      <w:r>
        <w:rPr>
          <w:rFonts w:ascii="Arial" w:cs="Arial" w:eastAsia="Arial" w:hAnsi="Arial"/>
          <w:sz w:val="22"/>
          <w:szCs w:val="22"/>
        </w:rPr>
        <w:t xml:space="preserve">All existing VCs remain valid — they were issued against the DID, not the key</w:t>
      </w:r>
    </w:p>
    <w:p>
      <w:pPr>
        <w:pStyle w:val="ListParagraph"/>
        <w:numPr>
          <w:ilvl w:val="0"/>
          <w:numId w:val="3"/>
        </w:numPr>
        <w:spacing w:after="80"/>
      </w:pPr>
      <w:r>
        <w:rPr>
          <w:rFonts w:ascii="Arial" w:cs="Arial" w:eastAsia="Arial" w:hAnsi="Arial"/>
          <w:sz w:val="22"/>
          <w:szCs w:val="22"/>
        </w:rPr>
        <w:t xml:space="preserve">New operations require signatures from gen N+1 key only</w:t>
      </w:r>
    </w:p>
    <w:p>
      <w:pPr>
        <w:spacing w:after="120"/>
      </w:pPr>
      <w:r>
        <w:rPr>
          <w:rFonts w:ascii="Arial" w:cs="Arial" w:eastAsia="Arial" w:hAnsi="Arial"/>
          <w:sz w:val="22"/>
          <w:szCs w:val="22"/>
        </w:rPr>
        <w:t xml:space="preserve">The critical property: the DID string does not change. All existing VCs, chain bindings, and dApp registrations remain valid. Only the signing key changes, and that change is verifiable on-chain.</w:t>
      </w:r>
    </w:p>
    <w:p>
      <w:pPr>
        <w:spacing w:after="120"/>
      </w:pPr>
    </w:p>
    <w:p>
      <w:pPr>
        <w:pStyle w:val="Heading2"/>
        <w:spacing w:before="280" w:after="120"/>
      </w:pPr>
      <w:r>
        <w:rPr>
          <w:rFonts w:ascii="Arial" w:cs="Arial" w:eastAsia="Arial" w:hAnsi="Arial"/>
          <w:b/>
          <w:bCs/>
          <w:color w:val="2D6A8F"/>
          <w:sz w:val="28"/>
          <w:szCs w:val="28"/>
        </w:rPr>
        <w:t xml:space="preserve">6.9 Recovery and Guardian Management</w:t>
      </w:r>
    </w:p>
    <w:p>
      <w:pPr>
        <w:shd w:fill="0D1117" w:val="clear"/>
        <w:spacing w:after="60"/>
        <w:ind w:left="240"/>
      </w:pPr>
      <w:r>
        <w:rPr>
          <w:rFonts w:ascii="Courier New" w:cs="Courier New" w:eastAsia="Courier New" w:hAnsi="Courier New"/>
          <w:color w:val="79C0FF"/>
          <w:sz w:val="18"/>
          <w:szCs w:val="18"/>
        </w:rPr>
        <w:t xml:space="preserve">// Recovery workflow in IdentityRegistry</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Phase 1: Initiate recovery (by any guardian)</w:t>
      </w:r>
    </w:p>
    <w:p>
      <w:pPr>
        <w:shd w:fill="0D1117" w:val="clear"/>
        <w:spacing w:after="60"/>
        <w:ind w:left="240"/>
      </w:pPr>
      <w:r>
        <w:rPr>
          <w:rFonts w:ascii="Courier New" w:cs="Courier New" w:eastAsia="Courier New" w:hAnsi="Courier New"/>
          <w:color w:val="79C0FF"/>
          <w:sz w:val="18"/>
          <w:szCs w:val="18"/>
        </w:rPr>
        <w:t xml:space="preserve">fn initiate_recovery(did: String, new_key: MLDsaPublicKey) -&gt; RecoveryId</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Phase 2: Guardian approval (M-of-N required)</w:t>
      </w:r>
    </w:p>
    <w:p>
      <w:pPr>
        <w:shd w:fill="0D1117" w:val="clear"/>
        <w:spacing w:after="60"/>
        <w:ind w:left="240"/>
      </w:pPr>
      <w:r>
        <w:rPr>
          <w:rFonts w:ascii="Courier New" w:cs="Courier New" w:eastAsia="Courier New" w:hAnsi="Courier New"/>
          <w:color w:val="79C0FF"/>
          <w:sz w:val="18"/>
          <w:szCs w:val="18"/>
        </w:rPr>
        <w:t xml:space="preserve">fn approve_recovery(recovery_id: RecoveryId, guardian_sig: MLDsaSignature)</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Phase 3: Execute (after threshold met AND time lock passed)</w:t>
      </w:r>
    </w:p>
    <w:p>
      <w:pPr>
        <w:shd w:fill="0D1117" w:val="clear"/>
        <w:spacing w:after="60"/>
        <w:ind w:left="240"/>
      </w:pPr>
      <w:r>
        <w:rPr>
          <w:rFonts w:ascii="Courier New" w:cs="Courier New" w:eastAsia="Courier New" w:hAnsi="Courier New"/>
          <w:color w:val="79C0FF"/>
          <w:sz w:val="18"/>
          <w:szCs w:val="18"/>
        </w:rPr>
        <w:t xml:space="preserve">fn execute_recovery(recovery_id: RecoveryId) -&gt; IdentityState</w:t>
      </w:r>
    </w:p>
    <w:p>
      <w:pPr>
        <w:shd w:fill="0D1117" w:val="clear"/>
        <w:spacing w:after="60"/>
        <w:ind w:left="240"/>
      </w:pPr>
      <w:r>
        <w:rPr>
          <w:rFonts w:ascii="Courier New" w:cs="Courier New" w:eastAsia="Courier New" w:hAnsi="Courier New"/>
          <w:color w:val="79C0FF"/>
          <w:sz w:val="18"/>
          <w:szCs w:val="18"/>
        </w:rPr>
        <w:t xml:space="preserve">  // Preconditions:</w:t>
      </w:r>
    </w:p>
    <w:p>
      <w:pPr>
        <w:shd w:fill="0D1117" w:val="clear"/>
        <w:spacing w:after="60"/>
        <w:ind w:left="240"/>
      </w:pPr>
      <w:r>
        <w:rPr>
          <w:rFonts w:ascii="Courier New" w:cs="Courier New" w:eastAsia="Courier New" w:hAnsi="Courier New"/>
          <w:color w:val="79C0FF"/>
          <w:sz w:val="18"/>
          <w:szCs w:val="18"/>
        </w:rPr>
        <w:t xml:space="preserve">  // - approval_count &gt;= guardian_threshold</w:t>
      </w:r>
    </w:p>
    <w:p>
      <w:pPr>
        <w:shd w:fill="0D1117" w:val="clear"/>
        <w:spacing w:after="60"/>
        <w:ind w:left="240"/>
      </w:pPr>
      <w:r>
        <w:rPr>
          <w:rFonts w:ascii="Courier New" w:cs="Courier New" w:eastAsia="Courier New" w:hAnsi="Courier New"/>
          <w:color w:val="79C0FF"/>
          <w:sz w:val="18"/>
          <w:szCs w:val="18"/>
        </w:rPr>
        <w:t xml:space="preserve">  // - block.timestamp &gt;= initiation_time + recovery_timelock (e.g., 48 hours)</w:t>
      </w:r>
    </w:p>
    <w:p>
      <w:pPr>
        <w:shd w:fill="0D1117" w:val="clear"/>
        <w:spacing w:after="60"/>
        <w:ind w:left="240"/>
      </w:pPr>
      <w:r>
        <w:rPr>
          <w:rFonts w:ascii="Courier New" w:cs="Courier New" w:eastAsia="Courier New" w:hAnsi="Courier New"/>
          <w:color w:val="79C0FF"/>
          <w:sz w:val="18"/>
          <w:szCs w:val="18"/>
        </w:rPr>
        <w:t xml:space="preserve">  // - identity is in Recovering state</w:t>
      </w:r>
    </w:p>
    <w:p>
      <w:pPr>
        <w:shd w:fill="0D1117" w:val="clear"/>
        <w:spacing w:after="60"/>
        <w:ind w:left="240"/>
      </w:pPr>
      <w:r>
        <w:rPr>
          <w:rFonts w:ascii="Courier New" w:cs="Courier New" w:eastAsia="Courier New" w:hAnsi="Courier New"/>
          <w:color w:val="79C0FF"/>
          <w:sz w:val="18"/>
          <w:szCs w:val="18"/>
        </w:rPr>
        <w:t xml:space="preserve">  // Effect: installs new_key as current verification key; old key deprecated</w:t>
      </w:r>
    </w:p>
    <w:p>
      <w:pPr>
        <w:spacing w:after="120"/>
      </w:pPr>
    </w:p>
    <w:p>
      <w:pPr>
        <w:pBdr>
          <w:left w:val="single" w:color="1A3A5C" w:sz="12"/>
        </w:pBdr>
        <w:shd w:fill="E8F0F7" w:val="clear"/>
        <w:spacing w:after="120" w:before="60"/>
        <w:ind w:left="300"/>
      </w:pPr>
      <w:r>
        <w:rPr>
          <w:rFonts w:ascii="Arial" w:cs="Arial" w:eastAsia="Arial" w:hAnsi="Arial"/>
          <w:i/>
          <w:iCs/>
          <w:color w:val="2D6A8F"/>
          <w:sz w:val="20"/>
          <w:szCs w:val="20"/>
        </w:rPr>
        <w:t xml:space="preserve">ℹ The 48-hour time lock is critical: it gives the legitimate owner time to detect and cancel a fraudulent recovery attempt before it completes. This is the same pattern used by Argent wallet's social recovery.</w:t>
      </w:r>
    </w:p>
    <w:p>
      <w:pPr>
        <w:spacing w:after="120"/>
      </w:pPr>
    </w:p>
    <w:p>
      <w:r>
        <w:br w:type="page"/>
      </w:r>
    </w:p>
    <w:p>
      <w:pPr>
        <w:pStyle w:val="Heading1"/>
        <w:pBdr>
          <w:bottom w:val="single" w:color="1A3A5C" w:sz="10"/>
        </w:pBdr>
        <w:spacing w:before="360" w:after="160"/>
      </w:pPr>
      <w:r>
        <w:rPr>
          <w:rFonts w:ascii="Arial" w:cs="Arial" w:eastAsia="Arial" w:hAnsi="Arial"/>
          <w:b/>
          <w:bCs/>
          <w:color w:val="1A3A5C"/>
          <w:sz w:val="36"/>
          <w:szCs w:val="36"/>
        </w:rPr>
        <w:t xml:space="preserve">7. Developer SDK Design</w:t>
      </w:r>
    </w:p>
    <w:p>
      <w:pPr>
        <w:pStyle w:val="Heading2"/>
        <w:spacing w:before="280" w:after="120"/>
      </w:pPr>
      <w:r>
        <w:rPr>
          <w:rFonts w:ascii="Arial" w:cs="Arial" w:eastAsia="Arial" w:hAnsi="Arial"/>
          <w:b/>
          <w:bCs/>
          <w:color w:val="2D6A8F"/>
          <w:sz w:val="28"/>
          <w:szCs w:val="28"/>
        </w:rPr>
        <w:t xml:space="preserve">7.1 SDK Architecture</w:t>
      </w:r>
    </w:p>
    <w:p>
      <w:pPr>
        <w:spacing w:after="120"/>
      </w:pPr>
      <w:r>
        <w:rPr>
          <w:rFonts w:ascii="Arial" w:cs="Arial" w:eastAsia="Arial" w:hAnsi="Arial"/>
          <w:sz w:val="22"/>
          <w:szCs w:val="22"/>
        </w:rPr>
        <w:t xml:space="preserve">The Synergy Identity SDK is the interface that makes the SCCIL accessible to dApp developers on any chain. It must be available in multiple languages with a consistent API surface.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Language/Platform</w:t>
            </w:r>
          </w:p>
        </w:tc>
        <w:tc>
          <w:tcPr>
            <w:tcW w:type="dxa" w:w="24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SDK Package</w:t>
            </w:r>
          </w:p>
        </w:tc>
        <w:tc>
          <w:tcPr>
            <w:tcW w:type="dxa" w:w="47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TypeScript/JavaScript</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@synergy/identity-sdk</w:t>
            </w:r>
          </w:p>
        </w:tc>
        <w:tc>
          <w:tcPr>
            <w:tcW w:type="dxa" w:w="4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Browser dApps, Node.js backends, wallet UIs</w:t>
            </w:r>
          </w:p>
        </w:tc>
      </w:tr>
      <w:tr>
        <w:tc>
          <w:tcPr>
            <w:tcW w:type="dxa" w:w="2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Rust</w:t>
            </w:r>
          </w:p>
        </w:tc>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synergy-identity</w:t>
            </w:r>
          </w:p>
        </w:tc>
        <w:tc>
          <w:tcPr>
            <w:tcW w:type="dxa" w:w="47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Synergy node internals, Solana programs</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Python</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synergy-identity-py</w:t>
            </w:r>
          </w:p>
        </w:tc>
        <w:tc>
          <w:tcPr>
            <w:tcW w:type="dxa" w:w="4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Backend services, KYC issuer integrations</w:t>
            </w:r>
          </w:p>
        </w:tc>
      </w:tr>
      <w:tr>
        <w:tc>
          <w:tcPr>
            <w:tcW w:type="dxa" w:w="2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Go</w:t>
            </w:r>
          </w:p>
        </w:tc>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synergy-identity-go</w:t>
            </w:r>
          </w:p>
        </w:tc>
        <w:tc>
          <w:tcPr>
            <w:tcW w:type="dxa" w:w="47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Infrastructure tools, indexers</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WebAssembly</w:t>
            </w:r>
          </w:p>
        </w:tc>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@synergy/identity-wasm</w:t>
            </w:r>
          </w:p>
        </w:tc>
        <w:tc>
          <w:tcPr>
            <w:tcW w:type="dxa" w:w="4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Browser ZK proof generation, embedded use</w:t>
            </w:r>
          </w:p>
        </w:tc>
      </w:tr>
    </w:tbl>
    <w:p>
      <w:pPr>
        <w:spacing w:after="120"/>
      </w:pPr>
    </w:p>
    <w:p>
      <w:pPr>
        <w:pStyle w:val="Heading2"/>
        <w:spacing w:before="280" w:after="120"/>
      </w:pPr>
      <w:r>
        <w:rPr>
          <w:rFonts w:ascii="Arial" w:cs="Arial" w:eastAsia="Arial" w:hAnsi="Arial"/>
          <w:b/>
          <w:bCs/>
          <w:color w:val="2D6A8F"/>
          <w:sz w:val="28"/>
          <w:szCs w:val="28"/>
        </w:rPr>
        <w:t xml:space="preserve">7.2 Core SDK API</w:t>
      </w:r>
    </w:p>
    <w:p>
      <w:pPr>
        <w:shd w:fill="0D1117" w:val="clear"/>
        <w:spacing w:after="60"/>
        <w:ind w:left="240"/>
      </w:pPr>
      <w:r>
        <w:rPr>
          <w:rFonts w:ascii="Courier New" w:cs="Courier New" w:eastAsia="Courier New" w:hAnsi="Courier New"/>
          <w:color w:val="79C0FF"/>
          <w:sz w:val="18"/>
          <w:szCs w:val="18"/>
        </w:rPr>
        <w:t xml:space="preserve">// TypeScript SDK — Core API</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import { SynergyIdentity } from '@synergy/identity-sdk';</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const identity = new SynergyIdentity({ rpcUrl: 'https://rpc.synergy.network' });</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 DID Operations ---</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Create a new DID (registers on Synergy)</w:t>
      </w:r>
    </w:p>
    <w:p>
      <w:pPr>
        <w:shd w:fill="0D1117" w:val="clear"/>
        <w:spacing w:after="60"/>
        <w:ind w:left="240"/>
      </w:pPr>
      <w:r>
        <w:rPr>
          <w:rFonts w:ascii="Courier New" w:cs="Courier New" w:eastAsia="Courier New" w:hAnsi="Courier New"/>
          <w:color w:val="79C0FF"/>
          <w:sz w:val="18"/>
          <w:szCs w:val="18"/>
        </w:rPr>
        <w:t xml:space="preserve">const did = await identity.createDID({</w:t>
      </w:r>
    </w:p>
    <w:p>
      <w:pPr>
        <w:shd w:fill="0D1117" w:val="clear"/>
        <w:spacing w:after="60"/>
        <w:ind w:left="240"/>
      </w:pPr>
      <w:r>
        <w:rPr>
          <w:rFonts w:ascii="Courier New" w:cs="Courier New" w:eastAsia="Courier New" w:hAnsi="Courier New"/>
          <w:color w:val="79C0FF"/>
          <w:sz w:val="18"/>
          <w:szCs w:val="18"/>
        </w:rPr>
        <w:t xml:space="preserve">  umaSecret: userUMASecret,          // UMA identity plane secret</w:t>
      </w:r>
    </w:p>
    <w:p>
      <w:pPr>
        <w:shd w:fill="0D1117" w:val="clear"/>
        <w:spacing w:after="60"/>
        <w:ind w:left="240"/>
      </w:pPr>
      <w:r>
        <w:rPr>
          <w:rFonts w:ascii="Courier New" w:cs="Courier New" w:eastAsia="Courier New" w:hAnsi="Courier New"/>
          <w:color w:val="79C0FF"/>
          <w:sz w:val="18"/>
          <w:szCs w:val="18"/>
        </w:rPr>
        <w:t xml:space="preserve">  guardians: [guardian1, guardian2], // Social recovery guardians</w:t>
      </w:r>
    </w:p>
    <w:p>
      <w:pPr>
        <w:shd w:fill="0D1117" w:val="clear"/>
        <w:spacing w:after="60"/>
        <w:ind w:left="240"/>
      </w:pPr>
      <w:r>
        <w:rPr>
          <w:rFonts w:ascii="Courier New" w:cs="Courier New" w:eastAsia="Courier New" w:hAnsi="Courier New"/>
          <w:color w:val="79C0FF"/>
          <w:sz w:val="18"/>
          <w:szCs w:val="18"/>
        </w:rPr>
        <w:t xml:space="preserve">  guardianThreshold: 2,</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Returns: { did: 'did:synergy:z...', txHash: '0x...' }</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Resolve a DID to its document</w:t>
      </w:r>
    </w:p>
    <w:p>
      <w:pPr>
        <w:shd w:fill="0D1117" w:val="clear"/>
        <w:spacing w:after="60"/>
        <w:ind w:left="240"/>
      </w:pPr>
      <w:r>
        <w:rPr>
          <w:rFonts w:ascii="Courier New" w:cs="Courier New" w:eastAsia="Courier New" w:hAnsi="Courier New"/>
          <w:color w:val="79C0FF"/>
          <w:sz w:val="18"/>
          <w:szCs w:val="18"/>
        </w:rPr>
        <w:t xml:space="preserve">const didDoc = await identity.resolveDID('did:synergy:z...');</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Rotate signing key</w:t>
      </w:r>
    </w:p>
    <w:p>
      <w:pPr>
        <w:shd w:fill="0D1117" w:val="clear"/>
        <w:spacing w:after="60"/>
        <w:ind w:left="240"/>
      </w:pPr>
      <w:r>
        <w:rPr>
          <w:rFonts w:ascii="Courier New" w:cs="Courier New" w:eastAsia="Courier New" w:hAnsi="Courier New"/>
          <w:color w:val="79C0FF"/>
          <w:sz w:val="18"/>
          <w:szCs w:val="18"/>
        </w:rPr>
        <w:t xml:space="preserve">await identity.rotateKey({</w:t>
      </w:r>
    </w:p>
    <w:p>
      <w:pPr>
        <w:shd w:fill="0D1117" w:val="clear"/>
        <w:spacing w:after="60"/>
        <w:ind w:left="240"/>
      </w:pPr>
      <w:r>
        <w:rPr>
          <w:rFonts w:ascii="Courier New" w:cs="Courier New" w:eastAsia="Courier New" w:hAnsi="Courier New"/>
          <w:color w:val="79C0FF"/>
          <w:sz w:val="18"/>
          <w:szCs w:val="18"/>
        </w:rPr>
        <w:t xml:space="preserve">  did: 'did:synergy:z...',</w:t>
      </w:r>
    </w:p>
    <w:p>
      <w:pPr>
        <w:shd w:fill="0D1117" w:val="clear"/>
        <w:spacing w:after="60"/>
        <w:ind w:left="240"/>
      </w:pPr>
      <w:r>
        <w:rPr>
          <w:rFonts w:ascii="Courier New" w:cs="Courier New" w:eastAsia="Courier New" w:hAnsi="Courier New"/>
          <w:color w:val="79C0FF"/>
          <w:sz w:val="18"/>
          <w:szCs w:val="18"/>
        </w:rPr>
        <w:t xml:space="preserve">  oldKeySecret: currentKeySecret,</w:t>
      </w:r>
    </w:p>
    <w:p>
      <w:pPr>
        <w:shd w:fill="0D1117" w:val="clear"/>
        <w:spacing w:after="60"/>
        <w:ind w:left="240"/>
      </w:pPr>
      <w:r>
        <w:rPr>
          <w:rFonts w:ascii="Courier New" w:cs="Courier New" w:eastAsia="Courier New" w:hAnsi="Courier New"/>
          <w:color w:val="79C0FF"/>
          <w:sz w:val="18"/>
          <w:szCs w:val="18"/>
        </w:rPr>
        <w:t xml:space="preserve">  newKeySecret: newKeySecret,</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 Cross-Chain Binding ---</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Bind an Ethereum address to this DID</w:t>
      </w:r>
    </w:p>
    <w:p>
      <w:pPr>
        <w:shd w:fill="0D1117" w:val="clear"/>
        <w:spacing w:after="60"/>
        <w:ind w:left="240"/>
      </w:pPr>
      <w:r>
        <w:rPr>
          <w:rFonts w:ascii="Courier New" w:cs="Courier New" w:eastAsia="Courier New" w:hAnsi="Courier New"/>
          <w:color w:val="79C0FF"/>
          <w:sz w:val="18"/>
          <w:szCs w:val="18"/>
        </w:rPr>
        <w:t xml:space="preserve">await identity.bindChainAddress({</w:t>
      </w:r>
    </w:p>
    <w:p>
      <w:pPr>
        <w:shd w:fill="0D1117" w:val="clear"/>
        <w:spacing w:after="60"/>
        <w:ind w:left="240"/>
      </w:pPr>
      <w:r>
        <w:rPr>
          <w:rFonts w:ascii="Courier New" w:cs="Courier New" w:eastAsia="Courier New" w:hAnsi="Courier New"/>
          <w:color w:val="79C0FF"/>
          <w:sz w:val="18"/>
          <w:szCs w:val="18"/>
        </w:rPr>
        <w:t xml:space="preserve">  did: 'did:synergy:z...',</w:t>
      </w:r>
    </w:p>
    <w:p>
      <w:pPr>
        <w:shd w:fill="0D1117" w:val="clear"/>
        <w:spacing w:after="60"/>
        <w:ind w:left="240"/>
      </w:pPr>
      <w:r>
        <w:rPr>
          <w:rFonts w:ascii="Courier New" w:cs="Courier New" w:eastAsia="Courier New" w:hAnsi="Courier New"/>
          <w:color w:val="79C0FF"/>
          <w:sz w:val="18"/>
          <w:szCs w:val="18"/>
        </w:rPr>
        <w:t xml:space="preserve">  chainType: 'evm',</w:t>
      </w:r>
    </w:p>
    <w:p>
      <w:pPr>
        <w:shd w:fill="0D1117" w:val="clear"/>
        <w:spacing w:after="60"/>
        <w:ind w:left="240"/>
      </w:pPr>
      <w:r>
        <w:rPr>
          <w:rFonts w:ascii="Courier New" w:cs="Courier New" w:eastAsia="Courier New" w:hAnsi="Courier New"/>
          <w:color w:val="79C0FF"/>
          <w:sz w:val="18"/>
          <w:szCs w:val="18"/>
        </w:rPr>
        <w:t xml:space="preserve">  chainId: 1,             // Ethereum mainnet</w:t>
      </w:r>
    </w:p>
    <w:p>
      <w:pPr>
        <w:shd w:fill="0D1117" w:val="clear"/>
        <w:spacing w:after="60"/>
        <w:ind w:left="240"/>
      </w:pPr>
      <w:r>
        <w:rPr>
          <w:rFonts w:ascii="Courier New" w:cs="Courier New" w:eastAsia="Courier New" w:hAnsi="Courier New"/>
          <w:color w:val="79C0FF"/>
          <w:sz w:val="18"/>
          <w:szCs w:val="18"/>
        </w:rPr>
        <w:t xml:space="preserve">  externalAddress: '0x...',</w:t>
      </w:r>
    </w:p>
    <w:p>
      <w:pPr>
        <w:shd w:fill="0D1117" w:val="clear"/>
        <w:spacing w:after="60"/>
        <w:ind w:left="240"/>
      </w:pPr>
      <w:r>
        <w:rPr>
          <w:rFonts w:ascii="Courier New" w:cs="Courier New" w:eastAsia="Courier New" w:hAnsi="Courier New"/>
          <w:color w:val="79C0FF"/>
          <w:sz w:val="18"/>
          <w:szCs w:val="18"/>
        </w:rPr>
        <w:t xml:space="preserve">  externalSigner: evmWallet.sign,  // Function to sign with EVM key</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Resolve external address to DID</w:t>
      </w:r>
    </w:p>
    <w:p>
      <w:pPr>
        <w:shd w:fill="0D1117" w:val="clear"/>
        <w:spacing w:after="60"/>
        <w:ind w:left="240"/>
      </w:pPr>
      <w:r>
        <w:rPr>
          <w:rFonts w:ascii="Courier New" w:cs="Courier New" w:eastAsia="Courier New" w:hAnsi="Courier New"/>
          <w:color w:val="79C0FF"/>
          <w:sz w:val="18"/>
          <w:szCs w:val="18"/>
        </w:rPr>
        <w:t xml:space="preserve">const did = await identity.resolveCrossChain({</w:t>
      </w:r>
    </w:p>
    <w:p>
      <w:pPr>
        <w:shd w:fill="0D1117" w:val="clear"/>
        <w:spacing w:after="60"/>
        <w:ind w:left="240"/>
      </w:pPr>
      <w:r>
        <w:rPr>
          <w:rFonts w:ascii="Courier New" w:cs="Courier New" w:eastAsia="Courier New" w:hAnsi="Courier New"/>
          <w:color w:val="79C0FF"/>
          <w:sz w:val="18"/>
          <w:szCs w:val="18"/>
        </w:rPr>
        <w:t xml:space="preserve">  chainType: 'evm',</w:t>
      </w:r>
    </w:p>
    <w:p>
      <w:pPr>
        <w:shd w:fill="0D1117" w:val="clear"/>
        <w:spacing w:after="60"/>
        <w:ind w:left="240"/>
      </w:pPr>
      <w:r>
        <w:rPr>
          <w:rFonts w:ascii="Courier New" w:cs="Courier New" w:eastAsia="Courier New" w:hAnsi="Courier New"/>
          <w:color w:val="79C0FF"/>
          <w:sz w:val="18"/>
          <w:szCs w:val="18"/>
        </w:rPr>
        <w:t xml:space="preserve">  chainId: 1,</w:t>
      </w:r>
    </w:p>
    <w:p>
      <w:pPr>
        <w:shd w:fill="0D1117" w:val="clear"/>
        <w:spacing w:after="60"/>
        <w:ind w:left="240"/>
      </w:pPr>
      <w:r>
        <w:rPr>
          <w:rFonts w:ascii="Courier New" w:cs="Courier New" w:eastAsia="Courier New" w:hAnsi="Courier New"/>
          <w:color w:val="79C0FF"/>
          <w:sz w:val="18"/>
          <w:szCs w:val="18"/>
        </w:rPr>
        <w:t xml:space="preserve">  address: '0x...',</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 Verifiable Credentials ---</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Issue a VC (called by authorized issuers)</w:t>
      </w:r>
    </w:p>
    <w:p>
      <w:pPr>
        <w:shd w:fill="0D1117" w:val="clear"/>
        <w:spacing w:after="60"/>
        <w:ind w:left="240"/>
      </w:pPr>
      <w:r>
        <w:rPr>
          <w:rFonts w:ascii="Courier New" w:cs="Courier New" w:eastAsia="Courier New" w:hAnsi="Courier New"/>
          <w:color w:val="79C0FF"/>
          <w:sz w:val="18"/>
          <w:szCs w:val="18"/>
        </w:rPr>
        <w:t xml:space="preserve">const vc = await identity.issueCredential({</w:t>
      </w:r>
    </w:p>
    <w:p>
      <w:pPr>
        <w:shd w:fill="0D1117" w:val="clear"/>
        <w:spacing w:after="60"/>
        <w:ind w:left="240"/>
      </w:pPr>
      <w:r>
        <w:rPr>
          <w:rFonts w:ascii="Courier New" w:cs="Courier New" w:eastAsia="Courier New" w:hAnsi="Courier New"/>
          <w:color w:val="79C0FF"/>
          <w:sz w:val="18"/>
          <w:szCs w:val="18"/>
        </w:rPr>
        <w:t xml:space="preserve">  issuerDID: 'did:synergy:z...',</w:t>
      </w:r>
    </w:p>
    <w:p>
      <w:pPr>
        <w:shd w:fill="0D1117" w:val="clear"/>
        <w:spacing w:after="60"/>
        <w:ind w:left="240"/>
      </w:pPr>
      <w:r>
        <w:rPr>
          <w:rFonts w:ascii="Courier New" w:cs="Courier New" w:eastAsia="Courier New" w:hAnsi="Courier New"/>
          <w:color w:val="79C0FF"/>
          <w:sz w:val="18"/>
          <w:szCs w:val="18"/>
        </w:rPr>
        <w:t xml:space="preserve">  issuerKeySecret: issuerKeySecret,</w:t>
      </w:r>
    </w:p>
    <w:p>
      <w:pPr>
        <w:shd w:fill="0D1117" w:val="clear"/>
        <w:spacing w:after="60"/>
        <w:ind w:left="240"/>
      </w:pPr>
      <w:r>
        <w:rPr>
          <w:rFonts w:ascii="Courier New" w:cs="Courier New" w:eastAsia="Courier New" w:hAnsi="Courier New"/>
          <w:color w:val="79C0FF"/>
          <w:sz w:val="18"/>
          <w:szCs w:val="18"/>
        </w:rPr>
        <w:t xml:space="preserve">  subjectDID: 'did:synergy:z...',</w:t>
      </w:r>
    </w:p>
    <w:p>
      <w:pPr>
        <w:shd w:fill="0D1117" w:val="clear"/>
        <w:spacing w:after="60"/>
        <w:ind w:left="240"/>
      </w:pPr>
      <w:r>
        <w:rPr>
          <w:rFonts w:ascii="Courier New" w:cs="Courier New" w:eastAsia="Courier New" w:hAnsi="Courier New"/>
          <w:color w:val="79C0FF"/>
          <w:sz w:val="18"/>
          <w:szCs w:val="18"/>
        </w:rPr>
        <w:t xml:space="preserve">  claims: { kyc_passed: true, tier: 'enhanced' },</w:t>
      </w:r>
    </w:p>
    <w:p>
      <w:pPr>
        <w:shd w:fill="0D1117" w:val="clear"/>
        <w:spacing w:after="60"/>
        <w:ind w:left="240"/>
      </w:pPr>
      <w:r>
        <w:rPr>
          <w:rFonts w:ascii="Courier New" w:cs="Courier New" w:eastAsia="Courier New" w:hAnsi="Courier New"/>
          <w:color w:val="79C0FF"/>
          <w:sz w:val="18"/>
          <w:szCs w:val="18"/>
        </w:rPr>
        <w:t xml:space="preserve">  expiresIn: '365d',</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Verify a VC</w:t>
      </w:r>
    </w:p>
    <w:p>
      <w:pPr>
        <w:shd w:fill="0D1117" w:val="clear"/>
        <w:spacing w:after="60"/>
        <w:ind w:left="240"/>
      </w:pPr>
      <w:r>
        <w:rPr>
          <w:rFonts w:ascii="Courier New" w:cs="Courier New" w:eastAsia="Courier New" w:hAnsi="Courier New"/>
          <w:color w:val="79C0FF"/>
          <w:sz w:val="18"/>
          <w:szCs w:val="18"/>
        </w:rPr>
        <w:t xml:space="preserve">const result = await identity.verifyCredential(vc);</w:t>
      </w:r>
    </w:p>
    <w:p>
      <w:pPr>
        <w:shd w:fill="0D1117" w:val="clear"/>
        <w:spacing w:after="60"/>
        <w:ind w:left="240"/>
      </w:pPr>
      <w:r>
        <w:rPr>
          <w:rFonts w:ascii="Courier New" w:cs="Courier New" w:eastAsia="Courier New" w:hAnsi="Courier New"/>
          <w:color w:val="79C0FF"/>
          <w:sz w:val="18"/>
          <w:szCs w:val="18"/>
        </w:rPr>
        <w:t xml:space="preserve">// Returns: { valid: true, issuer: 'did:synergy:...', revoked: false }</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Generate selective disclosure proof</w:t>
      </w:r>
    </w:p>
    <w:p>
      <w:pPr>
        <w:shd w:fill="0D1117" w:val="clear"/>
        <w:spacing w:after="60"/>
        <w:ind w:left="240"/>
      </w:pPr>
      <w:r>
        <w:rPr>
          <w:rFonts w:ascii="Courier New" w:cs="Courier New" w:eastAsia="Courier New" w:hAnsi="Courier New"/>
          <w:color w:val="79C0FF"/>
          <w:sz w:val="18"/>
          <w:szCs w:val="18"/>
        </w:rPr>
        <w:t xml:space="preserve">const proof = await identity.createSelectiveDisclosureProof({</w:t>
      </w:r>
    </w:p>
    <w:p>
      <w:pPr>
        <w:shd w:fill="0D1117" w:val="clear"/>
        <w:spacing w:after="60"/>
        <w:ind w:left="240"/>
      </w:pPr>
      <w:r>
        <w:rPr>
          <w:rFonts w:ascii="Courier New" w:cs="Courier New" w:eastAsia="Courier New" w:hAnsi="Courier New"/>
          <w:color w:val="79C0FF"/>
          <w:sz w:val="18"/>
          <w:szCs w:val="18"/>
        </w:rPr>
        <w:t xml:space="preserve">  vc,</w:t>
      </w:r>
    </w:p>
    <w:p>
      <w:pPr>
        <w:shd w:fill="0D1117" w:val="clear"/>
        <w:spacing w:after="60"/>
        <w:ind w:left="240"/>
      </w:pPr>
      <w:r>
        <w:rPr>
          <w:rFonts w:ascii="Courier New" w:cs="Courier New" w:eastAsia="Courier New" w:hAnsi="Courier New"/>
          <w:color w:val="79C0FF"/>
          <w:sz w:val="18"/>
          <w:szCs w:val="18"/>
        </w:rPr>
        <w:t xml:space="preserve">  revealClaims: ['kyc_passed'],  // Only reveal this claim</w:t>
      </w:r>
    </w:p>
    <w:p>
      <w:pPr>
        <w:shd w:fill="0D1117" w:val="clear"/>
        <w:spacing w:after="60"/>
        <w:ind w:left="240"/>
      </w:pPr>
      <w:r>
        <w:rPr>
          <w:rFonts w:ascii="Courier New" w:cs="Courier New" w:eastAsia="Courier New" w:hAnsi="Courier New"/>
          <w:color w:val="79C0FF"/>
          <w:sz w:val="18"/>
          <w:szCs w:val="18"/>
        </w:rPr>
        <w:t xml:space="preserve">  holderSecret: holderKeySecret,</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 ZK Nullifiers ---</w:t>
      </w:r>
    </w:p>
    <w:p>
      <w:pPr>
        <w:shd w:fill="0D1117" w:val="clear"/>
        <w:spacing w:after="60"/>
        <w:ind w:left="240"/>
      </w:pPr>
      <w:r>
        <w:rPr>
          <w:rFonts w:ascii="Courier New" w:cs="Courier New" w:eastAsia="Courier New" w:hAnsi="Courier New"/>
          <w:color w:val="79C0FF"/>
          <w:sz w:val="18"/>
          <w:szCs w:val="18"/>
        </w:rPr>
        <w:t xml:space="preserve"/>
      </w:r>
    </w:p>
    <w:p>
      <w:pPr>
        <w:shd w:fill="0D1117" w:val="clear"/>
        <w:spacing w:after="60"/>
        <w:ind w:left="240"/>
      </w:pPr>
      <w:r>
        <w:rPr>
          <w:rFonts w:ascii="Courier New" w:cs="Courier New" w:eastAsia="Courier New" w:hAnsi="Courier New"/>
          <w:color w:val="79C0FF"/>
          <w:sz w:val="18"/>
          <w:szCs w:val="18"/>
        </w:rPr>
        <w:t xml:space="preserve">// Generate a nullifier for one-time claim</w:t>
      </w:r>
    </w:p>
    <w:p>
      <w:pPr>
        <w:shd w:fill="0D1117" w:val="clear"/>
        <w:spacing w:after="60"/>
        <w:ind w:left="240"/>
      </w:pPr>
      <w:r>
        <w:rPr>
          <w:rFonts w:ascii="Courier New" w:cs="Courier New" w:eastAsia="Courier New" w:hAnsi="Courier New"/>
          <w:color w:val="79C0FF"/>
          <w:sz w:val="18"/>
          <w:szCs w:val="18"/>
        </w:rPr>
        <w:t xml:space="preserve">const nullifier = await identity.generateNullifier({</w:t>
      </w:r>
    </w:p>
    <w:p>
      <w:pPr>
        <w:shd w:fill="0D1117" w:val="clear"/>
        <w:spacing w:after="60"/>
        <w:ind w:left="240"/>
      </w:pPr>
      <w:r>
        <w:rPr>
          <w:rFonts w:ascii="Courier New" w:cs="Courier New" w:eastAsia="Courier New" w:hAnsi="Courier New"/>
          <w:color w:val="79C0FF"/>
          <w:sz w:val="18"/>
          <w:szCs w:val="18"/>
        </w:rPr>
        <w:t xml:space="preserve">  umaSecret: userUMASecret,</w:t>
      </w:r>
    </w:p>
    <w:p>
      <w:pPr>
        <w:shd w:fill="0D1117" w:val="clear"/>
        <w:spacing w:after="60"/>
        <w:ind w:left="240"/>
      </w:pPr>
      <w:r>
        <w:rPr>
          <w:rFonts w:ascii="Courier New" w:cs="Courier New" w:eastAsia="Courier New" w:hAnsi="Courier New"/>
          <w:color w:val="79C0FF"/>
          <w:sz w:val="18"/>
          <w:szCs w:val="18"/>
        </w:rPr>
        <w:t xml:space="preserve">  eventId: 'synergy-airdrop-2026-q2',</w:t>
      </w:r>
    </w:p>
    <w:p>
      <w:pPr>
        <w:shd w:fill="0D1117" w:val="clear"/>
        <w:spacing w:after="60"/>
        <w:ind w:left="240"/>
      </w:pPr>
      <w:r>
        <w:rPr>
          <w:rFonts w:ascii="Courier New" w:cs="Courier New" w:eastAsia="Courier New" w:hAnsi="Courier New"/>
          <w:color w:val="79C0FF"/>
          <w:sz w:val="18"/>
          <w:szCs w:val="18"/>
        </w:rPr>
        <w:t xml:space="preserve">});</w:t>
      </w:r>
    </w:p>
    <w:p>
      <w:pPr>
        <w:shd w:fill="0D1117" w:val="clear"/>
        <w:spacing w:after="60"/>
        <w:ind w:left="240"/>
      </w:pPr>
      <w:r>
        <w:rPr>
          <w:rFonts w:ascii="Courier New" w:cs="Courier New" w:eastAsia="Courier New" w:hAnsi="Courier New"/>
          <w:color w:val="79C0FF"/>
          <w:sz w:val="18"/>
          <w:szCs w:val="18"/>
        </w:rPr>
        <w:t xml:space="preserve">// Returns: { nullifier: '0x...', proof: StarkProof }</w:t>
      </w:r>
    </w:p>
    <w:p>
      <w:pPr>
        <w:spacing w:after="120"/>
      </w:pPr>
    </w:p>
    <w:p>
      <w:r>
        <w:br w:type="page"/>
      </w:r>
    </w:p>
    <w:p>
      <w:pPr>
        <w:pStyle w:val="Heading1"/>
        <w:pBdr>
          <w:bottom w:val="single" w:color="1A3A5C" w:sz="10"/>
        </w:pBdr>
        <w:spacing w:before="360" w:after="160"/>
      </w:pPr>
      <w:r>
        <w:rPr>
          <w:rFonts w:ascii="Arial" w:cs="Arial" w:eastAsia="Arial" w:hAnsi="Arial"/>
          <w:b/>
          <w:bCs/>
          <w:color w:val="1A3A5C"/>
          <w:sz w:val="36"/>
          <w:szCs w:val="36"/>
        </w:rPr>
        <w:t xml:space="preserve">8. Implementation Roadmap</w:t>
      </w:r>
    </w:p>
    <w:p>
      <w:pPr>
        <w:pStyle w:val="Heading2"/>
        <w:spacing w:before="280" w:after="120"/>
      </w:pPr>
      <w:r>
        <w:rPr>
          <w:rFonts w:ascii="Arial" w:cs="Arial" w:eastAsia="Arial" w:hAnsi="Arial"/>
          <w:b/>
          <w:bCs/>
          <w:color w:val="2D6A8F"/>
          <w:sz w:val="28"/>
          <w:szCs w:val="28"/>
        </w:rPr>
        <w:t xml:space="preserve">Phase 1: Foundation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rPr>
          <w:tblHeader/>
        </w:trPr>
        <w:tc>
          <w:tcPr>
            <w:tcW w:type="dxa" w:w="38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2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M1.1</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Define did:synergy DID method specification as formal W3C DID Method document</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M1.2</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Implement IdentityRegistry SynQ smart contract — create, resolve, rotate, revoke</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M1.3</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Implement ML-DSA-65 verification method type (MLDsa65VerificationKey2025)</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M1.4</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Basic TypeScript SDK: createDID, resolveDID, basic VC issuance/verification</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M1.5</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did:synergy Universal Resolver driver (plugs into resolver.identityfoundation.org)</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M1.6</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Testnet deployment of IdentityRegistry and CredentialRegistry</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M1.7</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Basic EVM chain adapter with SynergyIdentityResolver contract</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bl>
    <w:p>
      <w:pPr>
        <w:spacing w:after="120"/>
      </w:pPr>
    </w:p>
    <w:p>
      <w:pPr>
        <w:pStyle w:val="Heading2"/>
        <w:spacing w:before="280" w:after="120"/>
      </w:pPr>
      <w:r>
        <w:rPr>
          <w:rFonts w:ascii="Arial" w:cs="Arial" w:eastAsia="Arial" w:hAnsi="Arial"/>
          <w:b/>
          <w:bCs/>
          <w:color w:val="2D6A8F"/>
          <w:sz w:val="28"/>
          <w:szCs w:val="28"/>
        </w:rPr>
        <w:t xml:space="preserve">Phase 2: Cross-Chain Expansion (Months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rPr>
          <w:tblHeader/>
        </w:trPr>
        <w:tc>
          <w:tcPr>
            <w:tcW w:type="dxa" w:w="38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2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M2.1</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SXCP identity proof format specification and implementation</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M2.2</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Solana chain adapter (Rust program + SDK)</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M2.3</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Sui chain adapter (Move module + SDK)</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M2.4</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Aptos chain adapter (Move module + SDK)</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M2.5</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Starknet chain adapter (Cairo contract + SDK)</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M2.6</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RevocationRegistry and revocation list protocol</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M2.7</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Guardian-based social recovery implementation and UI</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M2.8</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Full Rust and Python SDKs</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High</w:t>
            </w:r>
          </w:p>
        </w:tc>
      </w:tr>
    </w:tbl>
    <w:p>
      <w:pPr>
        <w:spacing w:after="120"/>
      </w:pPr>
    </w:p>
    <w:p>
      <w:pPr>
        <w:pStyle w:val="Heading2"/>
        <w:spacing w:before="280" w:after="120"/>
      </w:pPr>
      <w:r>
        <w:rPr>
          <w:rFonts w:ascii="Arial" w:cs="Arial" w:eastAsia="Arial" w:hAnsi="Arial"/>
          <w:b/>
          <w:bCs/>
          <w:color w:val="2D6A8F"/>
          <w:sz w:val="28"/>
          <w:szCs w:val="28"/>
        </w:rPr>
        <w:t xml:space="preserve">Phase 3: Privacy and ZK Layer (Months 10–16)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rPr>
          <w:tblHeader/>
        </w:trPr>
        <w:tc>
          <w:tcPr>
            <w:tcW w:type="dxa" w:w="38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2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M3.1</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STARK-based ZK proof system for selective disclosure</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M3.2</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ZKProofVerifier SynQ contract deployment</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M3.3</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ZK nullifier system and NullifierRegistry</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M3.4</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Selective disclosure SDK APIs and browser WASM prover</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M3.5</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Post-quantum BBS+ research integration (SLH-DSA based)</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Research</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M3.6</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Credential schema registry and governance</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M3.7</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Audit of all ZK circuits and smart contracts by third-party firm</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r>
    </w:tbl>
    <w:p>
      <w:pPr>
        <w:spacing w:after="120"/>
      </w:pPr>
    </w:p>
    <w:p>
      <w:pPr>
        <w:pStyle w:val="Heading2"/>
        <w:spacing w:before="280" w:after="120"/>
      </w:pPr>
      <w:r>
        <w:rPr>
          <w:rFonts w:ascii="Arial" w:cs="Arial" w:eastAsia="Arial" w:hAnsi="Arial"/>
          <w:b/>
          <w:bCs/>
          <w:color w:val="2D6A8F"/>
          <w:sz w:val="28"/>
          <w:szCs w:val="28"/>
        </w:rPr>
        <w:t xml:space="preserve">Phase 4: Production and Ecosystem (Months 17–24)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rPr>
          <w:tblHeader/>
        </w:trPr>
        <w:tc>
          <w:tcPr>
            <w:tcW w:type="dxa" w:w="38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2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M4.1</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Mainnet deployment of full SCCIL stack</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M4.2</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Developer grants program for identity-integrated dApps</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M4.3</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Enterprise VC issuer partnerships (KYC providers, credential issuers)</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M4.4</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W3C DID Working Group submission of did:synergy method</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M4.5</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Integration with ENS and .bit for human-readable DID aliasing</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38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M4.6</w:t>
            </w:r>
          </w:p>
        </w:tc>
        <w:tc>
          <w:tcPr>
            <w:tcW w:type="dxa" w:w="43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SCCIL security audit and formal verification of core contracts</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3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M4.7</w:t>
            </w:r>
          </w:p>
        </w:tc>
        <w:tc>
          <w:tcPr>
            <w:tcW w:type="dxa" w:w="4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Cross-chain identity SDK published to npm, crates.io, PyPI</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r>
    </w:tbl>
    <w:p>
      <w:pPr>
        <w:spacing w:after="120"/>
      </w:pPr>
    </w:p>
    <w:p>
      <w:r>
        <w:br w:type="page"/>
      </w:r>
    </w:p>
    <w:p>
      <w:pPr>
        <w:pStyle w:val="Heading1"/>
        <w:pBdr>
          <w:bottom w:val="single" w:color="1A3A5C" w:sz="10"/>
        </w:pBdr>
        <w:spacing w:before="360" w:after="160"/>
      </w:pPr>
      <w:r>
        <w:rPr>
          <w:rFonts w:ascii="Arial" w:cs="Arial" w:eastAsia="Arial" w:hAnsi="Arial"/>
          <w:b/>
          <w:bCs/>
          <w:color w:val="1A3A5C"/>
          <w:sz w:val="36"/>
          <w:szCs w:val="36"/>
        </w:rPr>
        <w:t xml:space="preserve">9. Competitive Differentiation Summary</w:t>
      </w:r>
    </w:p>
    <w:p>
      <w:pPr>
        <w:spacing w:after="120"/>
      </w:pPr>
      <w:r>
        <w:rPr>
          <w:rFonts w:ascii="Arial" w:cs="Arial" w:eastAsia="Arial" w:hAnsi="Arial"/>
          <w:sz w:val="22"/>
          <w:szCs w:val="22"/>
        </w:rPr>
        <w:t xml:space="preserve">Why SCCIL is the best-positioned cross-chain identity layer in the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100"/>
        <w:gridCol w:w="3260"/>
      </w:tblGrid>
      <w:tr>
        <w:trPr>
          <w:tblHeader/>
        </w:trPr>
        <w:tc>
          <w:tcPr>
            <w:tcW w:type="dxa" w:w="24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4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Polygon ID</w:t>
            </w:r>
          </w:p>
        </w:tc>
        <w:tc>
          <w:tcPr>
            <w:tcW w:type="dxa" w:w="12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WorldID</w:t>
            </w:r>
          </w:p>
        </w:tc>
        <w:tc>
          <w:tcPr>
            <w:tcW w:type="dxa" w:w="110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ENS</w:t>
            </w:r>
          </w:p>
        </w:tc>
        <w:tc>
          <w:tcPr>
            <w:tcW w:type="dxa" w:w="3260"/>
            <w:tcBorders>
              <w:top w:val="single" w:color="C5D3E8" w:sz="1"/>
              <w:left w:val="single" w:color="C5D3E8" w:sz="1"/>
              <w:bottom w:val="single" w:color="C5D3E8" w:sz="1"/>
              <w:right w:val="single" w:color="C5D3E8"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Synergy SCCIL</w:t>
            </w:r>
          </w:p>
        </w:tc>
      </w:tr>
      <w:tr>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Post-Quantum Security</w:t>
            </w:r>
          </w:p>
        </w:tc>
        <w:tc>
          <w:tcPr>
            <w:tcW w:type="dxa" w:w="1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 Groth16</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 Semaphore</w:t>
            </w:r>
          </w:p>
        </w:tc>
        <w:tc>
          <w:tcPr>
            <w:tcW w:type="dxa" w:w="11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 ECDSA</w:t>
            </w:r>
          </w:p>
        </w:tc>
        <w:tc>
          <w:tcPr>
            <w:tcW w:type="dxa" w:w="32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 ML-DSA + SLH-DSA + STARK</w:t>
            </w:r>
          </w:p>
        </w:tc>
      </w:tr>
      <w:tr>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Native Cross-Chain</w:t>
            </w:r>
          </w:p>
        </w:tc>
        <w:tc>
          <w:tcPr>
            <w:tcW w:type="dxa" w:w="1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 Polygon only</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 EVM only</w:t>
            </w:r>
          </w:p>
        </w:tc>
        <w:tc>
          <w:tcPr>
            <w:tcW w:type="dxa" w:w="11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 CCIP-Read</w:t>
            </w:r>
          </w:p>
        </w:tc>
        <w:tc>
          <w:tcPr>
            <w:tcW w:type="dxa" w:w="32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 Any chain via adapters</w:t>
            </w:r>
          </w:p>
        </w:tc>
      </w:tr>
      <w:tr>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W3C DID Compliant</w:t>
            </w:r>
          </w:p>
        </w:tc>
        <w:tc>
          <w:tcPr>
            <w:tcW w:type="dxa" w:w="1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 Partial</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2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 Full DID v1.1</w:t>
            </w:r>
          </w:p>
        </w:tc>
      </w:tr>
      <w:tr>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VC Issuance + Verification</w:t>
            </w:r>
          </w:p>
        </w:tc>
        <w:tc>
          <w:tcPr>
            <w:tcW w:type="dxa" w:w="1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c>
          <w:tcPr>
            <w:tcW w:type="dxa" w:w="32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r>
      <w:tr>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ZK Selective Disclosure</w:t>
            </w:r>
          </w:p>
        </w:tc>
        <w:tc>
          <w:tcPr>
            <w:tcW w:type="dxa" w:w="1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 Groth16</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 Semaphore</w:t>
            </w:r>
          </w:p>
        </w:tc>
        <w:tc>
          <w:tcPr>
            <w:tcW w:type="dxa" w:w="11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2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 STARK (PQ-safe)</w:t>
            </w:r>
          </w:p>
        </w:tc>
      </w:tr>
      <w:tr>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Key Rotation w/o Identity Change</w:t>
            </w:r>
          </w:p>
        </w:tc>
        <w:tc>
          <w:tcPr>
            <w:tcW w:type="dxa" w:w="1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c>
          <w:tcPr>
            <w:tcW w:type="dxa" w:w="32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 Generational isolation</w:t>
            </w:r>
          </w:p>
        </w:tc>
      </w:tr>
      <w:tr>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Social Recovery</w:t>
            </w:r>
          </w:p>
        </w:tc>
        <w:tc>
          <w:tcPr>
            <w:tcW w:type="dxa" w:w="1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2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 Guardian-based via UMA</w:t>
            </w:r>
          </w:p>
        </w:tc>
      </w:tr>
      <w:tr>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No Biometrics Required</w:t>
            </w:r>
          </w:p>
        </w:tc>
        <w:tc>
          <w:tcPr>
            <w:tcW w:type="dxa" w:w="1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 (iris scan)</w:t>
            </w:r>
          </w:p>
        </w:tc>
        <w:tc>
          <w:tcPr>
            <w:tcW w:type="dxa" w:w="11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c>
          <w:tcPr>
            <w:tcW w:type="dxa" w:w="32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r>
      <w:tr>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Bridgeless Cross-Chain</w:t>
            </w:r>
          </w:p>
        </w:tc>
        <w:tc>
          <w:tcPr>
            <w:tcW w:type="dxa" w:w="1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2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sz w:val="20"/>
                <w:szCs w:val="20"/>
              </w:rPr>
              <w:t xml:space="preserve">✓ SXCP</w:t>
            </w:r>
          </w:p>
        </w:tc>
      </w:tr>
      <w:tr>
        <w:tc>
          <w:tcPr>
            <w:tcW w:type="dxa" w:w="2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Wallet as Protocol Component</w:t>
            </w:r>
          </w:p>
        </w:tc>
        <w:tc>
          <w:tcPr>
            <w:tcW w:type="dxa" w:w="14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c>
          <w:tcPr>
            <w:tcW w:type="dxa" w:w="12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c>
          <w:tcPr>
            <w:tcW w:type="dxa" w:w="110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w:t>
            </w:r>
          </w:p>
        </w:tc>
        <w:tc>
          <w:tcPr>
            <w:tcW w:type="dxa" w:w="3260"/>
            <w:tcBorders>
              <w:top w:val="single" w:color="C5D3E8" w:sz="1"/>
              <w:left w:val="single" w:color="C5D3E8" w:sz="1"/>
              <w:bottom w:val="single" w:color="C5D3E8" w:sz="1"/>
              <w:right w:val="single" w:color="C5D3E8" w:sz="1"/>
            </w:tcBorders>
            <w:shd w:fill="E8F0F7" w:val="clear"/>
            <w:tcMar>
              <w:top w:type="dxa" w:w="60"/>
              <w:left w:type="dxa" w:w="120"/>
              <w:bottom w:type="dxa" w:w="60"/>
              <w:right w:type="dxa" w:w="120"/>
            </w:tcMar>
          </w:tcPr>
          <w:p>
            <w:r>
              <w:rPr>
                <w:rFonts w:ascii="Arial" w:cs="Arial" w:eastAsia="Arial" w:hAnsi="Arial"/>
                <w:sz w:val="20"/>
                <w:szCs w:val="20"/>
              </w:rPr>
              <w:t xml:space="preserve">✓ UMA three-plane model</w:t>
            </w:r>
          </w:p>
        </w:tc>
      </w:tr>
    </w:tbl>
    <w:p>
      <w:pPr>
        <w:spacing w:after="120"/>
      </w:pPr>
    </w:p>
    <w:p>
      <w:pPr>
        <w:shd w:fill="E8F0F7" w:val="clear"/>
        <w:spacing w:before="720"/>
        <w:jc w:val="center"/>
      </w:pPr>
      <w:r>
        <w:rPr>
          <w:rFonts w:ascii="Arial" w:cs="Arial" w:eastAsia="Arial" w:hAnsi="Arial"/>
          <w:i/>
          <w:iCs/>
          <w:color w:val="1A3A5C"/>
          <w:sz w:val="22"/>
          <w:szCs w:val="22"/>
        </w:rPr>
        <w:t xml:space="preserve">— End of Part 2: Cross-Chain Identity Layer Technical Specification —</w:t>
      </w:r>
    </w:p>
    <w:p>
      <w:pPr>
        <w:shd w:fill="E8F0F7" w:val="clear"/>
        <w:spacing w:after="240"/>
        <w:jc w:val="center"/>
      </w:pPr>
      <w:r>
        <w:rPr>
          <w:rFonts w:ascii="Arial" w:cs="Arial" w:eastAsia="Arial" w:hAnsi="Arial"/>
          <w:color w:val="888888"/>
          <w:sz w:val="20"/>
          <w:szCs w:val="20"/>
        </w:rPr>
        <w:t xml:space="preserve">Synergy Network | Confidential |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D6A8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2026-03-25T22:47:42.585Z</dcterms:created>
  <dcterms:modified xsi:type="dcterms:W3CDTF">2026-03-25T22:47:42.585Z</dcterms:modified>
</cp:coreProperties>
</file>

<file path=docProps/custom.xml><?xml version="1.0" encoding="utf-8"?>
<Properties xmlns="http://schemas.openxmlformats.org/officeDocument/2006/custom-properties" xmlns:vt="http://schemas.openxmlformats.org/officeDocument/2006/docPropsVTypes"/>
</file>