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left"/>
      </w:pPr>
      <w:r>
        <w:rPr>
          <w:rFonts w:ascii="Arial" w:cs="Arial" w:eastAsia="Arial" w:hAnsi="Arial"/>
          <w:b/>
          <w:bCs/>
          <w:color w:val="111827"/>
          <w:sz w:val="56"/>
          <w:szCs w:val="56"/>
        </w:rPr>
        <w:t xml:space="preserve">SYNERGY NETWORK</w:t>
      </w:r>
    </w:p>
    <w:p>
      <w:pPr>
        <w:spacing w:before="0" w:after="200"/>
        <w:jc w:val="left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Execution Roadmap</w:t>
      </w:r>
    </w:p>
    <w:p>
      <w:pPr>
        <w:pBdr>
          <w:bottom w:val="single" w:color="3B82F6" w:sz="12" w:space="2"/>
        </w:pBdr>
        <w:spacing w:before="0" w:after="120"/>
      </w:pPr>
      <w:r>
        <w:t xml:space="preserve"/>
      </w:r>
    </w:p>
    <w:p>
      <w:pPr>
        <w:spacing w:before="80" w:after="36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A full-stack, security-first execution plan for the Synergy Network protocol — from developer foundations through full mainnet launch. This roadmap reflects a rigorous, milestone-driven approach prioritizing cryptographic integrity, adversarial resilience, and ecosystem readiness.</w:t>
      </w:r>
    </w:p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⚙️  PHASE 0 — ARCHITECTURE FOUNDATION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October – November 2025  |  Core Protocol Specification</w:t>
      </w:r>
    </w:p>
    <w:p>
      <w:pPr>
        <w:pBdr>
          <w:bottom w:val="single" w:color="3B82F6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October 2025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Protocol Spec Finalization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Finalize core architecture, threat model, interoperability boundaries, and protocol specification.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November 2025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Validator Tooling and Test Harness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Release validator simulation tooling, telemetry dashboards, and safety testing frameworks.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⚙️  PHASE 1 — DEVNET DEPLOYMENT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November – December 2025  |  Internal Network Activation</w:t>
      </w:r>
    </w:p>
    <w:p>
      <w:pPr>
        <w:pBdr>
          <w:bottom w:val="single" w:color="8B5CF6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November 2025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Aegis and PoSy Activation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Enable post-quantum cryptographic signing and Proof-of-Synergy consensus flows under live network conditions.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December 2025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Devnet Launch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Activate the internal Devnet with networking stack, UMA addressing system, and development tooling.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🧪  PHASE 2 — DEVELOPER FOUNDATIONS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February 2026  |  Extended Window</w:t>
      </w:r>
    </w:p>
    <w:p>
      <w:pPr>
        <w:pBdr>
          <w:bottom w:val="single" w:color="00D4FF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Synergy Token Presale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Launch presale onboarding with KYC routing, purchase infrastructure, and NFT claim vouchers.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February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SynQ Language and VM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Release expanded SynQ smart contract tooling and execution environment.</w:t>
            </w:r>
          </w:p>
        </w:tc>
      </w:tr>
    </w:tbl>
    <w:p>
      <w:pPr>
        <w:spacing w:before="0" w:after="0" w:line="12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March – April 2026 (Expanded Window)</w:t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March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Protocol Security Model Activation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Implement scoped approvals, intent binding, and signature constraints — eliminating approval exploits and phishing vectors.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March – April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Transaction Simulation &amp; Manifest System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Implement simulate() opcode, human-readable manifests, and transaction verification safeguards.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March – April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SXCP Activation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Begin interoperability path testing and cross-chain verification workflows.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Testnet-Beta Node Operator Signups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controlled validator onboarding.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🧪  PHASE 3 — TESTNET-BETA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April – July 2026  |  Extended by Design</w:t>
      </w:r>
    </w:p>
    <w:p>
      <w:pPr>
        <w:pBdr>
          <w:bottom w:val="single" w:color="A8E063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Testnet-Beta Launch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Controlled validator network for internal and early operator validation.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May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DAG Validator Cluster Architecture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 hybrid DAG execution within validator clusters.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May – June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Encrypted Mempool Implementation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Introduce threshold encryption to eliminate MEV and ordering manipulation.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June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Developer SDKs and Tooling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Release CLI tools, SDKs, and integration documentation.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June – July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Tiered Transfer Protection System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Implement delayed transfers, cancel windows, watchdog accounts, and panic mode.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July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Security Assurance Program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Begin bug bounty preparation and initial external review coordination.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July – August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Adversarial Attack Simulation Framework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Run structured attack scenarios: phishing, replay, sweeper bots, and validator compromise.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🌐  PHASE 4 — PUBLIC TESTNET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August – November 2026  |  Shifted for Stability</w:t>
      </w:r>
    </w:p>
    <w:p>
      <w:pPr>
        <w:pBdr>
          <w:bottom w:val="single" w:color="3B82F6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August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Public Testnet Launch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Open network to developers and validators following stable internal validation.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August – September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Staking &amp; Validator Incentives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Introduce Synergy Score system and validator performance incentives.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September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Synergy Wallet — Security Architecture Release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Release wallet with social recovery, factor-bound authority, and attack mitigations.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September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SynID Identity System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 anti-poisoning naming system and spoof protection.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October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Formal Verification Requirements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Introduce verification standards for high-value contracts.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October – November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Ecosystem Expansion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Begin onboarding Atlas, Keystone, and Relay infrastructure.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🛡️  PHASE 5 — NETWORK HARDENING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November 2026 – January 2027  |  Credibility Phase</w:t>
      </w:r>
    </w:p>
    <w:p>
      <w:pPr>
        <w:pBdr>
          <w:bottom w:val="single" w:color="8B5CF6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November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Mainnet-Beta Launch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Deploy production-like network with hardened infrastructure.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November – December 2026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Aegis External Cryptographic Review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Third-party validation of PQC implementations and integration.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December 2026 – January 2027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Protocol Exploit Elimination Validation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Validate elimination of reentrancy, approval exploits, MEV, and phishing vectors.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January 2027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Full Bug Bounty Program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Launch public bounty for adversarial testing at scale.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4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🚀  PHASE 6 — FINALIZATION &amp; MAINNET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February – April 2027  |  Full Launch</w:t>
      </w:r>
    </w:p>
    <w:p>
      <w:pPr>
        <w:pBdr>
          <w:bottom w:val="single" w:color="A8E063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February 2027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Mainnet Release Candidate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Final testing, validator coordination, and stability validation.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March 2027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Final Security Audit &amp; Network Freeze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Complete final audits, freeze protocol parameters, and finalize launch state.</w:t>
            </w:r>
          </w:p>
        </w:tc>
      </w:tr>
      <w:tr>
        <w:tc>
          <w:tcPr>
            <w:tcW w:type="dxa" w:w="18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April 2027</w:t>
            </w:r>
          </w:p>
        </w:tc>
        <w:tc>
          <w:tcPr>
            <w:tcW w:type="dxa" w:w="28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Full Mainnet Launch</w:t>
            </w:r>
          </w:p>
        </w:tc>
        <w:tc>
          <w:tcPr>
            <w:tcW w:type="dxa" w:w="468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Launch production network with full stack: Aegis PQC, PoSy consensus, SynQ VM, DAG execution, and wallet security architecture.</w:t>
            </w:r>
          </w:p>
        </w:tc>
      </w:tr>
    </w:tbl>
    <w:p>
      <w:pPr>
        <w:spacing w:before="0" w:after="0" w:line="160"/>
      </w:pPr>
      <w:r>
        <w:t xml:space="preserve"/>
      </w:r>
    </w:p>
    <w:p>
      <w:pPr>
        <w:spacing w:before="280" w:after="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🌐  ECOSYSTEM PLATFORM TIMELINE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Platform availability windows aligned with network maturity stages.</w:t>
      </w:r>
    </w:p>
    <w:p>
      <w:pPr>
        <w:pBdr>
          <w:bottom w:val="single" w:color="00D4FF" w:sz="12" w:space="2"/>
        </w:pBdr>
        <w:spacing w:before="0" w:after="120"/>
      </w:pPr>
      <w:r>
        <w:t xml:space="preserve"/>
      </w:r>
    </w:p>
    <w:tbl>
      <w:tblPr>
        <w:tblW w:type="dxa" w:w="9360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400"/>
        <w:gridCol w:w="3960"/>
      </w:tblGrid>
      <w:tr>
        <w:trPr>
          <w:tblHeader/>
        </w:trP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Window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Portal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Live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Live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No change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Atlas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Early Access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Aug – Dec 2026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Aligned with public testnet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Wallet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In Development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September 2026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Shifted later for quality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Keystone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Oct – Nov 2026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Governance after stability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Relay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Dec 2026 – Feb 2027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After network maturity</w:t>
            </w:r>
          </w:p>
        </w:tc>
      </w:tr>
      <w:tr>
        <w:tc>
          <w:tcPr>
            <w:tcW w:type="dxa" w:w="1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Spark</w:t>
            </w:r>
          </w:p>
        </w:tc>
        <w:tc>
          <w:tcPr>
            <w:tcW w:type="dxa" w:w="16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Planned</w:t>
            </w:r>
          </w:p>
        </w:tc>
        <w:tc>
          <w:tcPr>
            <w:tcW w:type="dxa" w:w="240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March – April 2027</w:t>
            </w:r>
          </w:p>
        </w:tc>
        <w:tc>
          <w:tcPr>
            <w:tcW w:type="dxa" w:w="3960"/>
            <w:tcBorders>
              <w:top w:val="single" w:color="E2E8F0" w:sz="2"/>
              <w:left w:val="single" w:color="E2E8F0" w:sz="2"/>
              <w:bottom w:val="single" w:color="E2E8F0" w:sz="2"/>
              <w:right w:val="single" w:color="E2E8F0" w:sz="2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8"/>
                <w:szCs w:val="18"/>
              </w:rPr>
              <w:t xml:space="preserve">Near mainnet</w:t>
            </w:r>
          </w:p>
        </w:tc>
      </w:tr>
    </w:tbl>
    <w:p>
      <w:pPr>
        <w:spacing w:before="0" w:after="0" w:line="240"/>
      </w:pPr>
      <w:r>
        <w:t xml:space="preserve"/>
      </w:r>
    </w:p>
    <w:p>
      <w:pPr>
        <w:pBdr>
          <w:top w:val="single" w:color="E2E8F0" w:sz="6" w:space="2"/>
        </w:pBdr>
        <w:spacing w:before="200" w:after="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Synergy Network  —  synergy.network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6" w:space="1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Public Release</w:t>
    </w:r>
    <w:r>
      <w:rPr>
        <w:rFonts w:ascii="Arial" w:cs="Arial" w:eastAsia="Arial" w:hAnsi="Arial"/>
        <w:sz w:val="16"/>
        <w:szCs w:val="16"/>
      </w:rPr>
      <w:tab/>
    </w:r>
    <w:r>
      <w:rPr>
        <w:rFonts w:ascii="Arial" w:cs="Arial" w:eastAsia="Arial" w:hAnsi="Arial"/>
        <w:color w:val="64748B"/>
        <w:sz w:val="16"/>
        <w:szCs w:val="16"/>
      </w:rPr>
      <w:t xml:space="preserve">synergy.network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  <w:tabs>
        <w:tab w:val="right" w:pos="9026"/>
      </w:tabs>
      <w:spacing w:before="0" w:after="160"/>
    </w:pPr>
    <w:r>
      <w:rPr>
        <w:rFonts w:ascii="Arial" w:cs="Arial" w:eastAsia="Arial" w:hAnsi="Arial"/>
        <w:b/>
        <w:bCs/>
        <w:color w:val="111827"/>
        <w:sz w:val="18"/>
        <w:szCs w:val="18"/>
      </w:rPr>
      <w:t xml:space="preserve">SYNERGY NETWORK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64748B"/>
        <w:sz w:val="18"/>
        <w:szCs w:val="18"/>
      </w:rPr>
      <w:t xml:space="preserve">EXECUTION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Synergy Network — Execution Roadmap</dc:title>
  <dc:creator>Synergy Network</dc:creator>
  <dc:description>Public execution roadmap for the Synergy Network protocol.</dc:description>
  <cp:lastModifiedBy>Un-named</cp:lastModifiedBy>
  <cp:revision>1</cp:revision>
  <dcterms:created xsi:type="dcterms:W3CDTF">2026-03-18T01:47:29.088Z</dcterms:created>
  <dcterms:modified xsi:type="dcterms:W3CDTF">2026-03-18T01:47:29.089Z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