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5DA0" w14:textId="77777777" w:rsidR="00C94E98" w:rsidRPr="00C94E98" w:rsidRDefault="00C94E98" w:rsidP="00C94E98">
      <w:pPr>
        <w:spacing w:before="100" w:beforeAutospacing="1" w:after="0" w:line="240" w:lineRule="auto"/>
        <w:jc w:val="center"/>
        <w:outlineLvl w:val="1"/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t>Post-Quantum Cryptography Naming and Formatting Standards</w:t>
      </w:r>
    </w:p>
    <w:p w14:paraId="291DE887" w14:textId="7B6E505E" w:rsidR="00C94E98" w:rsidRPr="00C94E98" w:rsidRDefault="003B3832" w:rsidP="00C94E98">
      <w:pPr>
        <w:spacing w:after="240" w:line="240" w:lineRule="auto"/>
        <w:outlineLvl w:val="1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b/>
          <w:bCs/>
          <w:noProof/>
          <w:kern w:val="0"/>
          <w:sz w:val="20"/>
          <w:szCs w:val="20"/>
        </w:rPr>
        <w:pict w14:anchorId="55B20C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337926" w14:textId="2324B117" w:rsidR="00C94E98" w:rsidRPr="00C94E98" w:rsidRDefault="00C94E98" w:rsidP="00C94E98">
      <w:pPr>
        <w:spacing w:after="12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>Formal Naming and Formatting Standard for ML-KEM (formerly CRYSTALS-Kyber)</w:t>
      </w:r>
    </w:p>
    <w:p w14:paraId="00826BD3" w14:textId="77777777" w:rsid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:u w:val="single"/>
          <w14:ligatures w14:val="none"/>
        </w:rPr>
        <w:t>ML-KEM</w:t>
      </w:r>
      <w:r w:rsidRPr="00C94E98">
        <w:rPr>
          <w:rFonts w:ascii="Inter" w:eastAsia="Times New Roman" w:hAnsi="Inter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must always be referenced as follows: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</w:p>
    <w:p w14:paraId="395D469A" w14:textId="77777777" w:rsid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3DADF6DA" w14:textId="32A9EBED" w:rsidR="00C94E98" w:rsidRDefault="00C94E98" w:rsidP="00C94E98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documentation or in comments within code files, it must be written as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ML-KEM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ML-KEM-512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ML-KEM-768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ML-KEM-1024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</w:p>
    <w:p w14:paraId="59D6CCD4" w14:textId="77777777" w:rsidR="00C94E98" w:rsidRP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60BEBDBE" w14:textId="77777777" w:rsidR="00C94E98" w:rsidRDefault="00C94E98" w:rsidP="00C94E98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file names or in actual code it needs to be written as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mlkem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mlkem512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mlkem768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mlkem1024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br/>
      </w:r>
    </w:p>
    <w:p w14:paraId="1DBB7F39" w14:textId="6B079BD3" w:rsidR="00C94E98" w:rsidRPr="00C94E98" w:rsidRDefault="00C94E98" w:rsidP="00C94E98">
      <w:pPr>
        <w:spacing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The 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NIST 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security level mapping for each variant is as follows: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05"/>
        <w:gridCol w:w="1620"/>
        <w:gridCol w:w="6025"/>
      </w:tblGrid>
      <w:tr w:rsidR="00C94E98" w:rsidRPr="00C94E98" w14:paraId="385ABC65" w14:textId="77777777" w:rsidTr="00C94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3D0C6E12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Variant</w:t>
            </w:r>
          </w:p>
        </w:tc>
        <w:tc>
          <w:tcPr>
            <w:tcW w:w="1620" w:type="dxa"/>
            <w:vAlign w:val="center"/>
            <w:hideMark/>
          </w:tcPr>
          <w:p w14:paraId="20E78381" w14:textId="57FE3CC8" w:rsidR="00C94E98" w:rsidRPr="00C94E98" w:rsidRDefault="00C94E98" w:rsidP="00C94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6025" w:type="dxa"/>
            <w:vAlign w:val="center"/>
            <w:hideMark/>
          </w:tcPr>
          <w:p w14:paraId="6CACB2F8" w14:textId="77777777" w:rsidR="00C94E98" w:rsidRPr="00C94E98" w:rsidRDefault="00C94E98" w:rsidP="00C94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Recommended Use Case</w:t>
            </w:r>
          </w:p>
        </w:tc>
      </w:tr>
      <w:tr w:rsidR="00C94E98" w:rsidRPr="00C94E98" w14:paraId="3AF9D609" w14:textId="77777777" w:rsidTr="00C9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0BFA428A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ML-KEM-512</w:t>
            </w:r>
          </w:p>
        </w:tc>
        <w:tc>
          <w:tcPr>
            <w:tcW w:w="1620" w:type="dxa"/>
            <w:vAlign w:val="center"/>
            <w:hideMark/>
          </w:tcPr>
          <w:p w14:paraId="1AD7656D" w14:textId="77777777" w:rsidR="00C94E98" w:rsidRPr="00C94E98" w:rsidRDefault="00C94E98" w:rsidP="00C94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6025" w:type="dxa"/>
            <w:vAlign w:val="center"/>
            <w:hideMark/>
          </w:tcPr>
          <w:p w14:paraId="545AD067" w14:textId="77777777" w:rsidR="00C94E98" w:rsidRPr="00C94E98" w:rsidRDefault="00C94E98" w:rsidP="00C9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Optimized for resource-constrained devices and IoT environments requiring efficient key exchange with strong baseline post-quantum protection.</w:t>
            </w:r>
          </w:p>
        </w:tc>
      </w:tr>
      <w:tr w:rsidR="00C94E98" w:rsidRPr="00C94E98" w14:paraId="28F40ECA" w14:textId="77777777" w:rsidTr="00C94E98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1D94F036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ML-KEM-768</w:t>
            </w:r>
          </w:p>
        </w:tc>
        <w:tc>
          <w:tcPr>
            <w:tcW w:w="1620" w:type="dxa"/>
            <w:vAlign w:val="center"/>
            <w:hideMark/>
          </w:tcPr>
          <w:p w14:paraId="75D01265" w14:textId="77777777" w:rsidR="00C94E98" w:rsidRPr="00C94E98" w:rsidRDefault="00C94E98" w:rsidP="00C94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6025" w:type="dxa"/>
            <w:vAlign w:val="center"/>
            <w:hideMark/>
          </w:tcPr>
          <w:p w14:paraId="4A5E912C" w14:textId="77777777" w:rsidR="00C94E98" w:rsidRPr="00C94E98" w:rsidRDefault="00C94E98" w:rsidP="00C94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Standard enterprise-grade configuration for general-purpose encryption and secure channel establishment.</w:t>
            </w:r>
          </w:p>
        </w:tc>
      </w:tr>
      <w:tr w:rsidR="00C94E98" w:rsidRPr="00C94E98" w14:paraId="497454FF" w14:textId="77777777" w:rsidTr="00C9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35E83200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ML-KEM-1024</w:t>
            </w:r>
          </w:p>
        </w:tc>
        <w:tc>
          <w:tcPr>
            <w:tcW w:w="1620" w:type="dxa"/>
            <w:vAlign w:val="center"/>
            <w:hideMark/>
          </w:tcPr>
          <w:p w14:paraId="27D302F1" w14:textId="77777777" w:rsidR="00C94E98" w:rsidRPr="00C94E98" w:rsidRDefault="00C94E98" w:rsidP="00C94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025" w:type="dxa"/>
            <w:vAlign w:val="center"/>
            <w:hideMark/>
          </w:tcPr>
          <w:p w14:paraId="6524A254" w14:textId="77777777" w:rsidR="00C94E98" w:rsidRPr="00C94E98" w:rsidRDefault="00C94E98" w:rsidP="00C9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Highest-security configuration for critical infrastructure, national-security, or long-term data confidentiality applications.</w:t>
            </w:r>
          </w:p>
        </w:tc>
      </w:tr>
    </w:tbl>
    <w:p w14:paraId="0EED845F" w14:textId="77777777" w:rsidR="00C94E98" w:rsidRPr="00C94E98" w:rsidRDefault="003B3832" w:rsidP="00C94E98">
      <w:pPr>
        <w:spacing w:before="40" w:after="24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20"/>
          <w:szCs w:val="20"/>
        </w:rPr>
        <w:pict w14:anchorId="714123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271727" w14:textId="77777777" w:rsidR="00D15229" w:rsidRDefault="00D15229" w:rsidP="00C94E98">
      <w:pPr>
        <w:spacing w:after="12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</w:p>
    <w:p w14:paraId="48FBD9CC" w14:textId="46CDD9BE" w:rsidR="00C94E98" w:rsidRPr="00C94E98" w:rsidRDefault="00C94E98" w:rsidP="00C94E98">
      <w:pPr>
        <w:spacing w:after="12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  <w:t>Formal Naming and Formatting Standard for ML-DSA (formerly CRYSTALS-Dilithium)</w:t>
      </w:r>
    </w:p>
    <w:p w14:paraId="1423B736" w14:textId="77777777" w:rsid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:u w:val="single"/>
          <w14:ligatures w14:val="none"/>
        </w:rPr>
        <w:t>ML-DSA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must always be referenced as follows:</w:t>
      </w:r>
    </w:p>
    <w:p w14:paraId="6EE54D74" w14:textId="77777777" w:rsid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43FCB64D" w14:textId="77777777" w:rsidR="00C94E98" w:rsidRDefault="00C94E98" w:rsidP="00C94E98">
      <w:pPr>
        <w:pStyle w:val="ListParagraph"/>
        <w:numPr>
          <w:ilvl w:val="0"/>
          <w:numId w:val="2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documentation or in comments within code files, it must be written as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ML-DSA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ML-DSA-44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ML-DSA-65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ML-DSA-87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</w:p>
    <w:p w14:paraId="45A93B1E" w14:textId="77777777" w:rsidR="00C94E98" w:rsidRP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7F04BEAB" w14:textId="77777777" w:rsidR="00C94E98" w:rsidRDefault="00C94E98" w:rsidP="00C94E98">
      <w:pPr>
        <w:pStyle w:val="ListParagraph"/>
        <w:numPr>
          <w:ilvl w:val="0"/>
          <w:numId w:val="2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file names or in actual code it needs to be written as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mldsa, mldsa44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mldsa65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mldsa87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</w:p>
    <w:p w14:paraId="4A0080FA" w14:textId="77777777" w:rsidR="00C94E98" w:rsidRPr="00C94E98" w:rsidRDefault="00C94E98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00DF442D" w14:textId="27B6E711" w:rsidR="00C94E98" w:rsidRPr="00C94E98" w:rsidRDefault="00C94E98" w:rsidP="00C94E98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The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NIST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security level mapping for each variant is as follows: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25"/>
        <w:gridCol w:w="1620"/>
        <w:gridCol w:w="6205"/>
      </w:tblGrid>
      <w:tr w:rsidR="00C94E98" w:rsidRPr="00C94E98" w14:paraId="2857831A" w14:textId="77777777" w:rsidTr="00C94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  <w:hideMark/>
          </w:tcPr>
          <w:p w14:paraId="10471664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Variant</w:t>
            </w:r>
          </w:p>
        </w:tc>
        <w:tc>
          <w:tcPr>
            <w:tcW w:w="1620" w:type="dxa"/>
            <w:vAlign w:val="center"/>
            <w:hideMark/>
          </w:tcPr>
          <w:p w14:paraId="1232BBF8" w14:textId="0111E11D" w:rsidR="00C94E98" w:rsidRPr="00C94E98" w:rsidRDefault="00C94E98" w:rsidP="00C94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6205" w:type="dxa"/>
            <w:vAlign w:val="center"/>
            <w:hideMark/>
          </w:tcPr>
          <w:p w14:paraId="3F61DC91" w14:textId="77777777" w:rsidR="00C94E98" w:rsidRPr="00C94E98" w:rsidRDefault="00C94E98" w:rsidP="00C94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Recommended Use Case</w:t>
            </w:r>
          </w:p>
        </w:tc>
      </w:tr>
      <w:tr w:rsidR="00C94E98" w:rsidRPr="00C94E98" w14:paraId="1D4C84DF" w14:textId="77777777" w:rsidTr="00C9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  <w:hideMark/>
          </w:tcPr>
          <w:p w14:paraId="404D4533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ML-DSA-44</w:t>
            </w:r>
          </w:p>
        </w:tc>
        <w:tc>
          <w:tcPr>
            <w:tcW w:w="1620" w:type="dxa"/>
            <w:vAlign w:val="center"/>
            <w:hideMark/>
          </w:tcPr>
          <w:p w14:paraId="6F649DAD" w14:textId="77777777" w:rsidR="00C94E98" w:rsidRPr="00C94E98" w:rsidRDefault="00C94E98" w:rsidP="00C94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6205" w:type="dxa"/>
            <w:vAlign w:val="center"/>
            <w:hideMark/>
          </w:tcPr>
          <w:p w14:paraId="0201E220" w14:textId="77777777" w:rsidR="00C94E98" w:rsidRPr="00C94E98" w:rsidRDefault="00C94E98" w:rsidP="00C9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Suitable for embedded systems, firmware signing, or applications requiring compact signatures with moderate security.</w:t>
            </w:r>
          </w:p>
        </w:tc>
      </w:tr>
      <w:tr w:rsidR="00C94E98" w:rsidRPr="00C94E98" w14:paraId="3E8499BB" w14:textId="77777777" w:rsidTr="00C94E98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  <w:hideMark/>
          </w:tcPr>
          <w:p w14:paraId="1B922F0A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ML-DSA-65</w:t>
            </w:r>
          </w:p>
        </w:tc>
        <w:tc>
          <w:tcPr>
            <w:tcW w:w="1620" w:type="dxa"/>
            <w:vAlign w:val="center"/>
            <w:hideMark/>
          </w:tcPr>
          <w:p w14:paraId="52235CD0" w14:textId="77777777" w:rsidR="00C94E98" w:rsidRPr="00C94E98" w:rsidRDefault="00C94E98" w:rsidP="00C94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6205" w:type="dxa"/>
            <w:vAlign w:val="center"/>
            <w:hideMark/>
          </w:tcPr>
          <w:p w14:paraId="31AC6AA9" w14:textId="77777777" w:rsidR="00C94E98" w:rsidRPr="00C94E98" w:rsidRDefault="00C94E98" w:rsidP="00C94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Balanced performance for most production environments, including blockchain smart-contract signing and digital identity systems.</w:t>
            </w:r>
          </w:p>
        </w:tc>
      </w:tr>
      <w:tr w:rsidR="00C94E98" w:rsidRPr="00C94E98" w14:paraId="44571D6B" w14:textId="77777777" w:rsidTr="00C9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vAlign w:val="center"/>
            <w:hideMark/>
          </w:tcPr>
          <w:p w14:paraId="000A6797" w14:textId="77777777" w:rsidR="00C94E98" w:rsidRPr="00C94E98" w:rsidRDefault="00C94E98" w:rsidP="00C94E98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ML-DSA-87</w:t>
            </w:r>
          </w:p>
        </w:tc>
        <w:tc>
          <w:tcPr>
            <w:tcW w:w="1620" w:type="dxa"/>
            <w:vAlign w:val="center"/>
            <w:hideMark/>
          </w:tcPr>
          <w:p w14:paraId="2A34B85D" w14:textId="77777777" w:rsidR="00C94E98" w:rsidRPr="00C94E98" w:rsidRDefault="00C94E98" w:rsidP="00C94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205" w:type="dxa"/>
            <w:vAlign w:val="center"/>
            <w:hideMark/>
          </w:tcPr>
          <w:p w14:paraId="43919D94" w14:textId="77777777" w:rsidR="00C94E98" w:rsidRPr="00C94E98" w:rsidRDefault="00C94E98" w:rsidP="00C94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Maximum-security configuration ideal for root certificate authorities, secure boot chains, and long-term signature validation.</w:t>
            </w:r>
          </w:p>
        </w:tc>
      </w:tr>
    </w:tbl>
    <w:p w14:paraId="5D1065DD" w14:textId="77777777" w:rsidR="00C94E98" w:rsidRPr="00C94E98" w:rsidRDefault="003B3832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20"/>
          <w:szCs w:val="20"/>
        </w:rPr>
        <w:pict w14:anchorId="4288C8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EE066B" w14:textId="77777777" w:rsidR="00C94E98" w:rsidRDefault="00C94E98">
      <w:pPr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br w:type="page"/>
      </w:r>
    </w:p>
    <w:p w14:paraId="5920C0E0" w14:textId="536C5B0E" w:rsidR="00C94E98" w:rsidRPr="00C94E98" w:rsidRDefault="00C94E98" w:rsidP="00C82E91">
      <w:pPr>
        <w:spacing w:after="12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lastRenderedPageBreak/>
        <w:t>Formal Naming and Formatting Standard for SLH-DSA (formerly SPHINCS+)</w:t>
      </w:r>
    </w:p>
    <w:p w14:paraId="536701F2" w14:textId="0CD7F0B2" w:rsidR="00C94E98" w:rsidRDefault="00C94E98" w:rsidP="00C82E91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:u w:val="single"/>
          <w14:ligatures w14:val="none"/>
        </w:rPr>
        <w:t>SLH-DSA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must always be referenced as follows:</w:t>
      </w:r>
    </w:p>
    <w:p w14:paraId="66652CA7" w14:textId="286A4573" w:rsidR="00C82E91" w:rsidRPr="00C82E91" w:rsidRDefault="00C94E98" w:rsidP="00C82E91">
      <w:pPr>
        <w:pStyle w:val="ListParagraph"/>
        <w:numPr>
          <w:ilvl w:val="0"/>
          <w:numId w:val="3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documentation or in comments within code files, it must be written as </w:t>
      </w: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</w:t>
      </w:r>
      <w:r w:rsidR="00C82E91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, or...</w:t>
      </w:r>
    </w:p>
    <w:p w14:paraId="7FE8F825" w14:textId="77777777" w:rsidR="00C82E91" w:rsidRDefault="00C82E91" w:rsidP="00C82E91">
      <w:pPr>
        <w:spacing w:after="0" w:line="240" w:lineRule="auto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sectPr w:rsidR="00C82E91" w:rsidSect="00C82E91">
          <w:pgSz w:w="12240" w:h="15840"/>
          <w:pgMar w:top="558" w:right="1440" w:bottom="432" w:left="1440" w:header="0" w:footer="720" w:gutter="0"/>
          <w:cols w:space="720"/>
          <w:docGrid w:linePitch="360"/>
        </w:sectPr>
      </w:pPr>
    </w:p>
    <w:p w14:paraId="06A5E402" w14:textId="57BACCA4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SLH-DSA-SHAKE-128f</w:t>
      </w:r>
    </w:p>
    <w:p w14:paraId="2AAF3D13" w14:textId="3449A43E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SLH-DSA-SHAKE-128s</w:t>
      </w:r>
    </w:p>
    <w:p w14:paraId="25AA7618" w14:textId="082EB13F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SLH-DSA-SHAKE-192f</w:t>
      </w:r>
    </w:p>
    <w:p w14:paraId="521FA79E" w14:textId="025285BF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SLH-DSA-SHAKE-192s</w:t>
      </w:r>
    </w:p>
    <w:p w14:paraId="586CDE98" w14:textId="32E1AB48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SLH-DSA-SHAKE-256f</w:t>
      </w:r>
    </w:p>
    <w:p w14:paraId="327762E7" w14:textId="1674BA29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SLH-DSA-SHAKE-256s</w:t>
      </w:r>
    </w:p>
    <w:p w14:paraId="68646E6E" w14:textId="17166893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SLH-DSA-SHA2-128f</w:t>
      </w:r>
    </w:p>
    <w:p w14:paraId="01B7B8A7" w14:textId="643D4716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SLH-DSA-SHA2-128s</w:t>
      </w:r>
    </w:p>
    <w:p w14:paraId="53CB3A83" w14:textId="51B69349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SLH-DSA-SHA2-192f</w:t>
      </w:r>
    </w:p>
    <w:p w14:paraId="66964194" w14:textId="1DDD0297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SLH-DSA-SHA2-192s</w:t>
      </w:r>
    </w:p>
    <w:p w14:paraId="28A8DD40" w14:textId="535393B0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SLH-DSA-SHA2-256f</w:t>
      </w:r>
    </w:p>
    <w:p w14:paraId="2784A1C6" w14:textId="349D9080" w:rsidR="00C82E91" w:rsidRPr="00C82E91" w:rsidRDefault="00C94E98" w:rsidP="00C82E91">
      <w:pPr>
        <w:spacing w:after="0" w:line="240" w:lineRule="auto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sectPr w:rsidR="00C82E91" w:rsidRPr="00C82E91" w:rsidSect="00C82E91">
          <w:type w:val="continuous"/>
          <w:pgSz w:w="12240" w:h="15840"/>
          <w:pgMar w:top="702" w:right="1440" w:bottom="432" w:left="1440" w:header="0" w:footer="720" w:gutter="0"/>
          <w:cols w:num="2" w:space="720"/>
          <w:docGrid w:linePitch="360"/>
        </w:sectPr>
      </w:pPr>
      <w:r w:rsidRPr="00C94E98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SLH-DSA-SHA2-256s</w:t>
      </w:r>
    </w:p>
    <w:p w14:paraId="762F1AB5" w14:textId="77777777" w:rsidR="00C82E91" w:rsidRDefault="00C82E91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4EC22F3F" w14:textId="77777777" w:rsidR="00C82E91" w:rsidRDefault="00C82E91" w:rsidP="00C82E91">
      <w:pPr>
        <w:pStyle w:val="ListParagraph"/>
        <w:numPr>
          <w:ilvl w:val="0"/>
          <w:numId w:val="3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file names or in actual code it needs to be written as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, or…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</w:p>
    <w:p w14:paraId="5C30B1BE" w14:textId="77777777" w:rsidR="00C82E91" w:rsidRDefault="00C82E91" w:rsidP="00C82E91">
      <w:pPr>
        <w:spacing w:after="0" w:line="240" w:lineRule="auto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sectPr w:rsidR="00C82E91" w:rsidSect="00C82E91">
          <w:type w:val="continuous"/>
          <w:pgSz w:w="12240" w:h="15840"/>
          <w:pgMar w:top="702" w:right="1440" w:bottom="432" w:left="1440" w:header="0" w:footer="720" w:gutter="0"/>
          <w:cols w:space="720"/>
          <w:docGrid w:linePitch="360"/>
        </w:sectPr>
      </w:pPr>
    </w:p>
    <w:p w14:paraId="54E2BCB0" w14:textId="6DA34476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slhdsa-shake128f</w:t>
      </w:r>
    </w:p>
    <w:p w14:paraId="1989B6C7" w14:textId="563295A2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slhdsa-shake128s</w:t>
      </w:r>
    </w:p>
    <w:p w14:paraId="4EACEDA6" w14:textId="58E3145F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slhdsa-shake192f</w:t>
      </w:r>
    </w:p>
    <w:p w14:paraId="54A9498B" w14:textId="136AFE6C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slhdsa-shake192s</w:t>
      </w:r>
    </w:p>
    <w:p w14:paraId="63D91ACE" w14:textId="7F3AA2F2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slhdsa-shake256f</w:t>
      </w:r>
    </w:p>
    <w:p w14:paraId="0DCEA031" w14:textId="60D3B074" w:rsidR="00C82E91" w:rsidRDefault="00C94E98" w:rsidP="00C82E91">
      <w:pPr>
        <w:spacing w:after="0" w:line="240" w:lineRule="auto"/>
        <w:jc w:val="right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slhdsa-shake256s</w:t>
      </w:r>
    </w:p>
    <w:p w14:paraId="2F208BAC" w14:textId="2595D79C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slhdsa-sha2128f</w:t>
      </w:r>
    </w:p>
    <w:p w14:paraId="6E3BD9C6" w14:textId="1DD9D2C4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slhdsa-sha2128s</w:t>
      </w:r>
    </w:p>
    <w:p w14:paraId="6ECBEF72" w14:textId="450736DD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slhdsa-sha2192f</w:t>
      </w:r>
    </w:p>
    <w:p w14:paraId="48F2FBE4" w14:textId="404AB3A7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slhdsa-sha2192s</w:t>
      </w:r>
    </w:p>
    <w:p w14:paraId="6689C60A" w14:textId="6630DA57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slhdsa-sha2256f</w:t>
      </w:r>
    </w:p>
    <w:p w14:paraId="531FBDAF" w14:textId="77777777" w:rsidR="00C82E91" w:rsidRDefault="00C94E98" w:rsidP="00C82E91">
      <w:pPr>
        <w:spacing w:after="0" w:line="240" w:lineRule="auto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sectPr w:rsidR="00C82E91" w:rsidSect="00C82E91">
          <w:type w:val="continuous"/>
          <w:pgSz w:w="12240" w:h="15840"/>
          <w:pgMar w:top="702" w:right="1440" w:bottom="432" w:left="1440" w:header="0" w:footer="720" w:gutter="0"/>
          <w:cols w:num="2" w:space="720"/>
          <w:docGrid w:linePitch="360"/>
        </w:sectPr>
      </w:pPr>
      <w:r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slhdsa-sha2256s</w:t>
      </w:r>
    </w:p>
    <w:p w14:paraId="5894394D" w14:textId="1B1F1A12" w:rsidR="00C94E98" w:rsidRPr="00C82E91" w:rsidRDefault="00C94E98" w:rsidP="00C82E91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br/>
        <w:t xml:space="preserve">The </w:t>
      </w:r>
      <w:r w:rsid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NIST </w:t>
      </w: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security level mapping for each variant is as follows:</w:t>
      </w:r>
    </w:p>
    <w:tbl>
      <w:tblPr>
        <w:tblStyle w:val="GridTable4-Accent1"/>
        <w:tblW w:w="10975" w:type="dxa"/>
        <w:jc w:val="center"/>
        <w:tblLook w:val="04A0" w:firstRow="1" w:lastRow="0" w:firstColumn="1" w:lastColumn="0" w:noHBand="0" w:noVBand="1"/>
      </w:tblPr>
      <w:tblGrid>
        <w:gridCol w:w="3870"/>
        <w:gridCol w:w="1620"/>
        <w:gridCol w:w="5485"/>
      </w:tblGrid>
      <w:tr w:rsidR="00C82E91" w:rsidRPr="00C94E98" w14:paraId="172CE0F9" w14:textId="77777777" w:rsidTr="00C82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49671657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Variant</w:t>
            </w:r>
          </w:p>
        </w:tc>
        <w:tc>
          <w:tcPr>
            <w:tcW w:w="1620" w:type="dxa"/>
            <w:vAlign w:val="center"/>
            <w:hideMark/>
          </w:tcPr>
          <w:p w14:paraId="12D0D981" w14:textId="039039C1" w:rsidR="00C94E98" w:rsidRPr="00C94E98" w:rsidRDefault="00C94E98" w:rsidP="00C82E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5485" w:type="dxa"/>
            <w:vAlign w:val="center"/>
            <w:hideMark/>
          </w:tcPr>
          <w:p w14:paraId="7134F1CB" w14:textId="77777777" w:rsidR="00C94E98" w:rsidRPr="00C94E98" w:rsidRDefault="00C94E98" w:rsidP="00C82E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Recommended Use Case</w:t>
            </w:r>
          </w:p>
        </w:tc>
      </w:tr>
      <w:tr w:rsidR="00C82E91" w:rsidRPr="00C94E98" w14:paraId="3E546C36" w14:textId="77777777" w:rsidTr="00C8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2FBF7D69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SLH-DSA-SHAKE-128f / SHA2-128f</w:t>
            </w:r>
          </w:p>
        </w:tc>
        <w:tc>
          <w:tcPr>
            <w:tcW w:w="1620" w:type="dxa"/>
            <w:vAlign w:val="center"/>
            <w:hideMark/>
          </w:tcPr>
          <w:p w14:paraId="603AED86" w14:textId="77777777" w:rsidR="00C94E98" w:rsidRPr="00C94E98" w:rsidRDefault="00C94E98" w:rsidP="00C82E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5485" w:type="dxa"/>
            <w:vAlign w:val="center"/>
            <w:hideMark/>
          </w:tcPr>
          <w:p w14:paraId="4FB7195A" w14:textId="77777777" w:rsidR="00C94E98" w:rsidRPr="00C94E98" w:rsidRDefault="00C94E98" w:rsidP="00C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Fast-path variants for constrained systems or low-latency signature verification.</w:t>
            </w:r>
          </w:p>
        </w:tc>
      </w:tr>
      <w:tr w:rsidR="00C82E91" w:rsidRPr="00C94E98" w14:paraId="43CBCADE" w14:textId="77777777" w:rsidTr="00C82E91">
        <w:trPr>
          <w:trHeight w:val="6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47C81747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SLH-DSA-SHAKE-128s / SHA2-128s</w:t>
            </w:r>
          </w:p>
        </w:tc>
        <w:tc>
          <w:tcPr>
            <w:tcW w:w="1620" w:type="dxa"/>
            <w:vAlign w:val="center"/>
            <w:hideMark/>
          </w:tcPr>
          <w:p w14:paraId="6231D974" w14:textId="77777777" w:rsidR="00C94E98" w:rsidRPr="00C94E98" w:rsidRDefault="00C94E98" w:rsidP="00C82E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5485" w:type="dxa"/>
            <w:vAlign w:val="center"/>
            <w:hideMark/>
          </w:tcPr>
          <w:p w14:paraId="2D702F1A" w14:textId="77777777" w:rsidR="00C94E98" w:rsidRPr="00C94E98" w:rsidRDefault="00C94E98" w:rsidP="00C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Compact-signature variants optimized for bandwidth-sensitive applications.</w:t>
            </w:r>
          </w:p>
        </w:tc>
      </w:tr>
      <w:tr w:rsidR="00C82E91" w:rsidRPr="00C94E98" w14:paraId="30C311C4" w14:textId="77777777" w:rsidTr="00C8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7C3278FE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SLH-DSA-SHAKE-192f / SHA2-192f</w:t>
            </w:r>
          </w:p>
        </w:tc>
        <w:tc>
          <w:tcPr>
            <w:tcW w:w="1620" w:type="dxa"/>
            <w:vAlign w:val="center"/>
            <w:hideMark/>
          </w:tcPr>
          <w:p w14:paraId="37589A04" w14:textId="77777777" w:rsidR="00C94E98" w:rsidRPr="00C94E98" w:rsidRDefault="00C94E98" w:rsidP="00C82E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5485" w:type="dxa"/>
            <w:vAlign w:val="center"/>
            <w:hideMark/>
          </w:tcPr>
          <w:p w14:paraId="5D195AF3" w14:textId="77777777" w:rsidR="00C94E98" w:rsidRPr="00C94E98" w:rsidRDefault="00C94E98" w:rsidP="00C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Balanced trade-off between speed and size for enterprise authentication or firmware signing.</w:t>
            </w:r>
          </w:p>
        </w:tc>
      </w:tr>
      <w:tr w:rsidR="00C82E91" w:rsidRPr="00C94E98" w14:paraId="111BBE5A" w14:textId="77777777" w:rsidTr="00C82E91">
        <w:trPr>
          <w:trHeight w:val="6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468D5ED9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SLH-DSA-SHAKE-192s / SHA2-192s</w:t>
            </w:r>
          </w:p>
        </w:tc>
        <w:tc>
          <w:tcPr>
            <w:tcW w:w="1620" w:type="dxa"/>
            <w:vAlign w:val="center"/>
            <w:hideMark/>
          </w:tcPr>
          <w:p w14:paraId="387C9216" w14:textId="77777777" w:rsidR="00C94E98" w:rsidRPr="00C94E98" w:rsidRDefault="00C94E98" w:rsidP="00C82E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5485" w:type="dxa"/>
            <w:vAlign w:val="center"/>
            <w:hideMark/>
          </w:tcPr>
          <w:p w14:paraId="1DFD1502" w14:textId="77777777" w:rsidR="00C94E98" w:rsidRPr="00C94E98" w:rsidRDefault="00C94E98" w:rsidP="00C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Reduced-size variant for embedded or mobile environments with moderate throughput.</w:t>
            </w:r>
          </w:p>
        </w:tc>
      </w:tr>
      <w:tr w:rsidR="00C82E91" w:rsidRPr="00C94E98" w14:paraId="68A618B0" w14:textId="77777777" w:rsidTr="00C8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70624741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SLH-DSA-SHAKE-256f / SHA2-256f</w:t>
            </w:r>
          </w:p>
        </w:tc>
        <w:tc>
          <w:tcPr>
            <w:tcW w:w="1620" w:type="dxa"/>
            <w:vAlign w:val="center"/>
            <w:hideMark/>
          </w:tcPr>
          <w:p w14:paraId="05546A2C" w14:textId="77777777" w:rsidR="00C94E98" w:rsidRPr="00C94E98" w:rsidRDefault="00C94E98" w:rsidP="00C82E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5485" w:type="dxa"/>
            <w:vAlign w:val="center"/>
            <w:hideMark/>
          </w:tcPr>
          <w:p w14:paraId="1279E07F" w14:textId="77777777" w:rsidR="00C94E98" w:rsidRPr="00C94E98" w:rsidRDefault="00C94E98" w:rsidP="00C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High-assurance signature variant for critical security systems requiring maximum robustness.</w:t>
            </w:r>
          </w:p>
        </w:tc>
      </w:tr>
      <w:tr w:rsidR="00C82E91" w:rsidRPr="00C94E98" w14:paraId="5CAC357C" w14:textId="77777777" w:rsidTr="00C82E91">
        <w:trPr>
          <w:trHeight w:val="6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0" w:type="dxa"/>
            <w:vAlign w:val="center"/>
            <w:hideMark/>
          </w:tcPr>
          <w:p w14:paraId="470E0CC0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SLH-DSA-SHAKE-256s / SHA2-256s</w:t>
            </w:r>
          </w:p>
        </w:tc>
        <w:tc>
          <w:tcPr>
            <w:tcW w:w="1620" w:type="dxa"/>
            <w:vAlign w:val="center"/>
            <w:hideMark/>
          </w:tcPr>
          <w:p w14:paraId="010C0269" w14:textId="77777777" w:rsidR="00C94E98" w:rsidRPr="00C94E98" w:rsidRDefault="00C94E98" w:rsidP="00C82E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5485" w:type="dxa"/>
            <w:vAlign w:val="center"/>
            <w:hideMark/>
          </w:tcPr>
          <w:p w14:paraId="44C535C2" w14:textId="77777777" w:rsidR="00C94E98" w:rsidRPr="00C94E98" w:rsidRDefault="00C94E98" w:rsidP="00C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Space-efficient configuration providing top-tier post-quantum resilience for archival or root-of-trust usage.</w:t>
            </w:r>
          </w:p>
        </w:tc>
      </w:tr>
    </w:tbl>
    <w:p w14:paraId="558CAB77" w14:textId="77777777" w:rsidR="00C94E98" w:rsidRPr="00C94E98" w:rsidRDefault="003B3832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20"/>
          <w:szCs w:val="20"/>
        </w:rPr>
        <w:pict w14:anchorId="0418D8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4E2079" w14:textId="77777777" w:rsidR="00D15229" w:rsidRDefault="00D15229" w:rsidP="00C82E91">
      <w:pPr>
        <w:spacing w:before="120" w:after="12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</w:p>
    <w:p w14:paraId="109AD0C5" w14:textId="3236259F" w:rsidR="00C94E98" w:rsidRPr="00C94E98" w:rsidRDefault="00C94E98" w:rsidP="00C82E91">
      <w:pPr>
        <w:spacing w:before="120" w:after="12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>Formal Naming and Formatting Standard for FN-DSA (formerly Falcon)</w:t>
      </w:r>
    </w:p>
    <w:p w14:paraId="5D95AD0C" w14:textId="77777777" w:rsidR="00C82E91" w:rsidRDefault="00C94E98" w:rsidP="00C82E91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:u w:val="single"/>
          <w14:ligatures w14:val="none"/>
        </w:rPr>
        <w:t>FN-DSA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  <w:r w:rsid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must always be referenced as follows:</w:t>
      </w:r>
    </w:p>
    <w:p w14:paraId="76E66328" w14:textId="06AD86C6" w:rsidR="00C82E91" w:rsidRPr="00C82E91" w:rsidRDefault="00C82E91" w:rsidP="00D15229">
      <w:pPr>
        <w:pStyle w:val="ListParagraph"/>
        <w:numPr>
          <w:ilvl w:val="0"/>
          <w:numId w:val="4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documentation or in comments within code files, it must be written as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FN-DSA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FN-DSA-512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FN-DSA-1024</w:t>
      </w: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</w:p>
    <w:p w14:paraId="36F02B63" w14:textId="77777777" w:rsidR="00C82E91" w:rsidRDefault="00C82E91" w:rsidP="00D15229">
      <w:p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2CDE8CBA" w14:textId="16F84B67" w:rsidR="00C82E91" w:rsidRPr="00C82E91" w:rsidRDefault="00C82E91" w:rsidP="00D15229">
      <w:pPr>
        <w:pStyle w:val="ListParagraph"/>
        <w:numPr>
          <w:ilvl w:val="0"/>
          <w:numId w:val="4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Anytime it is mentioned or used in any file names or in actual code it needs to be written as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fndsa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fndsa512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="00C94E98" w:rsidRPr="00C82E91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fndsa1024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  <w:r w:rsidR="00C94E98"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br/>
      </w:r>
    </w:p>
    <w:p w14:paraId="1E47D58F" w14:textId="0F320296" w:rsidR="00C94E98" w:rsidRPr="00C94E98" w:rsidRDefault="00C94E98" w:rsidP="00C82E91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The </w:t>
      </w:r>
      <w:r w:rsid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NIST 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security level mapping for each variant is as follows: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20"/>
        <w:gridCol w:w="6115"/>
      </w:tblGrid>
      <w:tr w:rsidR="00C82E91" w:rsidRPr="00C94E98" w14:paraId="3C9F5C4D" w14:textId="77777777" w:rsidTr="00D15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14:paraId="44D88712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Variant</w:t>
            </w:r>
          </w:p>
        </w:tc>
        <w:tc>
          <w:tcPr>
            <w:tcW w:w="1620" w:type="dxa"/>
            <w:vAlign w:val="center"/>
            <w:hideMark/>
          </w:tcPr>
          <w:p w14:paraId="41C29940" w14:textId="00AF6C97" w:rsidR="00C94E98" w:rsidRPr="00C94E98" w:rsidRDefault="00C94E98" w:rsidP="00C82E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6115" w:type="dxa"/>
            <w:vAlign w:val="center"/>
            <w:hideMark/>
          </w:tcPr>
          <w:p w14:paraId="617E12AD" w14:textId="77777777" w:rsidR="00C94E98" w:rsidRPr="00C94E98" w:rsidRDefault="00C94E98" w:rsidP="00C82E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Recommended Use Case</w:t>
            </w:r>
          </w:p>
        </w:tc>
      </w:tr>
      <w:tr w:rsidR="00C82E91" w:rsidRPr="00C94E98" w14:paraId="293E64A8" w14:textId="77777777" w:rsidTr="00D1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14:paraId="48A4CD90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FN-DSA-512</w:t>
            </w:r>
          </w:p>
        </w:tc>
        <w:tc>
          <w:tcPr>
            <w:tcW w:w="1620" w:type="dxa"/>
            <w:vAlign w:val="center"/>
            <w:hideMark/>
          </w:tcPr>
          <w:p w14:paraId="756EF41C" w14:textId="77777777" w:rsidR="00C94E98" w:rsidRPr="00C94E98" w:rsidRDefault="00C94E98" w:rsidP="00C82E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6115" w:type="dxa"/>
            <w:vAlign w:val="center"/>
            <w:hideMark/>
          </w:tcPr>
          <w:p w14:paraId="3C97DE78" w14:textId="77777777" w:rsidR="00C94E98" w:rsidRPr="00C94E98" w:rsidRDefault="00C94E98" w:rsidP="00C8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High-speed, compact signature scheme for performance-critical applications and TLS certificate signing.</w:t>
            </w:r>
          </w:p>
        </w:tc>
      </w:tr>
      <w:tr w:rsidR="00C82E91" w:rsidRPr="00C94E98" w14:paraId="1E60FD26" w14:textId="77777777" w:rsidTr="00D15229">
        <w:trPr>
          <w:trHeight w:val="8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vAlign w:val="center"/>
            <w:hideMark/>
          </w:tcPr>
          <w:p w14:paraId="59A84A4F" w14:textId="77777777" w:rsidR="00C94E98" w:rsidRPr="00C94E98" w:rsidRDefault="00C94E98" w:rsidP="00C82E91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FN-DSA-1024</w:t>
            </w:r>
          </w:p>
        </w:tc>
        <w:tc>
          <w:tcPr>
            <w:tcW w:w="1620" w:type="dxa"/>
            <w:vAlign w:val="center"/>
            <w:hideMark/>
          </w:tcPr>
          <w:p w14:paraId="2837AB44" w14:textId="77777777" w:rsidR="00C94E98" w:rsidRPr="00C94E98" w:rsidRDefault="00C94E98" w:rsidP="00C82E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115" w:type="dxa"/>
            <w:vAlign w:val="center"/>
            <w:hideMark/>
          </w:tcPr>
          <w:p w14:paraId="7AB21F20" w14:textId="77777777" w:rsidR="00C94E98" w:rsidRPr="00C94E98" w:rsidRDefault="00C94E98" w:rsidP="00C8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Enhanced-security configuration suitable for blockchain validators, firmware integrity verification, and secure software distribution.</w:t>
            </w:r>
          </w:p>
        </w:tc>
      </w:tr>
    </w:tbl>
    <w:p w14:paraId="6340F700" w14:textId="742278D5" w:rsidR="00C94E98" w:rsidRPr="00C94E98" w:rsidRDefault="00C94E98" w:rsidP="00D15229">
      <w:pPr>
        <w:spacing w:before="100" w:beforeAutospacing="1" w:after="100" w:afterAutospacing="1" w:line="240" w:lineRule="auto"/>
        <w:ind w:left="-360" w:right="-360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lastRenderedPageBreak/>
        <w:t>Formal Naming and Formatting Standard for HQC-KEM</w:t>
      </w:r>
      <w:r w:rsidR="00D15229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 xml:space="preserve"> (formerly Hamming Quasi-Cyclic)</w:t>
      </w:r>
    </w:p>
    <w:p w14:paraId="246EBC34" w14:textId="53D83E8A" w:rsidR="00D15229" w:rsidRDefault="00C94E98" w:rsidP="00D15229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:u w:val="single"/>
          <w14:ligatures w14:val="none"/>
        </w:rPr>
        <w:t>HQC-KEM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  <w:r w:rsid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must always be referenced as follows:</w:t>
      </w:r>
    </w:p>
    <w:p w14:paraId="46372B9A" w14:textId="4508EC6E" w:rsidR="00D15229" w:rsidRPr="00D15229" w:rsidRDefault="00D15229" w:rsidP="00D15229">
      <w:pPr>
        <w:pStyle w:val="ListParagraph"/>
        <w:numPr>
          <w:ilvl w:val="0"/>
          <w:numId w:val="5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documentation or in comments within code files, it must be written as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HQC-KEM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HQC-KEM-128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HQC-KEM-192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HQC-KEM-256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</w:p>
    <w:p w14:paraId="3613C53F" w14:textId="77777777" w:rsidR="00D15229" w:rsidRDefault="00D15229" w:rsidP="00D15229">
      <w:p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40612B11" w14:textId="39AF8FDB" w:rsidR="00D15229" w:rsidRPr="00D15229" w:rsidRDefault="00D15229" w:rsidP="00D15229">
      <w:pPr>
        <w:pStyle w:val="ListParagraph"/>
        <w:numPr>
          <w:ilvl w:val="0"/>
          <w:numId w:val="5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Anytime it is mentioned or used in any file names or in actual code it needs to be written as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hqckem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hqckem128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hqckem192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hqckem256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br/>
      </w:r>
    </w:p>
    <w:p w14:paraId="4E509FC7" w14:textId="11715BF6" w:rsidR="00C94E98" w:rsidRPr="00C94E98" w:rsidRDefault="00C94E98" w:rsidP="00D15229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The </w:t>
      </w:r>
      <w:r w:rsid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NIST 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security level mapping for each variant is as follows: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05"/>
        <w:gridCol w:w="1620"/>
        <w:gridCol w:w="6025"/>
      </w:tblGrid>
      <w:tr w:rsidR="00D15229" w:rsidRPr="00C94E98" w14:paraId="721B2719" w14:textId="77777777" w:rsidTr="00D15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060E7AE6" w14:textId="77777777" w:rsidR="00C94E98" w:rsidRPr="00C94E98" w:rsidRDefault="00C94E98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Variant</w:t>
            </w:r>
          </w:p>
        </w:tc>
        <w:tc>
          <w:tcPr>
            <w:tcW w:w="1620" w:type="dxa"/>
            <w:vAlign w:val="center"/>
            <w:hideMark/>
          </w:tcPr>
          <w:p w14:paraId="748D88B7" w14:textId="0BF1B2A0" w:rsidR="00C94E98" w:rsidRPr="00C94E98" w:rsidRDefault="00C94E98" w:rsidP="00D15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6025" w:type="dxa"/>
            <w:vAlign w:val="center"/>
            <w:hideMark/>
          </w:tcPr>
          <w:p w14:paraId="74C2D966" w14:textId="77777777" w:rsidR="00C94E98" w:rsidRPr="00C94E98" w:rsidRDefault="00C94E98" w:rsidP="00D15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Recommended Use Case</w:t>
            </w:r>
          </w:p>
        </w:tc>
      </w:tr>
      <w:tr w:rsidR="00D15229" w:rsidRPr="00C94E98" w14:paraId="4A9A9037" w14:textId="77777777" w:rsidTr="00D1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16B7CC77" w14:textId="77777777" w:rsidR="00C94E98" w:rsidRPr="00C94E98" w:rsidRDefault="00C94E98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HQC-KEM-128</w:t>
            </w:r>
          </w:p>
        </w:tc>
        <w:tc>
          <w:tcPr>
            <w:tcW w:w="1620" w:type="dxa"/>
            <w:vAlign w:val="center"/>
            <w:hideMark/>
          </w:tcPr>
          <w:p w14:paraId="242BB7BD" w14:textId="77777777" w:rsidR="00C94E98" w:rsidRPr="00C94E98" w:rsidRDefault="00C94E98" w:rsidP="00D15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6025" w:type="dxa"/>
            <w:vAlign w:val="center"/>
            <w:hideMark/>
          </w:tcPr>
          <w:p w14:paraId="3C34A494" w14:textId="77777777" w:rsidR="00C94E98" w:rsidRPr="00C94E98" w:rsidRDefault="00C94E98" w:rsidP="00D1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Lightweight configuration suitable for constrained devices and fast ephemeral key exchange.</w:t>
            </w:r>
          </w:p>
        </w:tc>
      </w:tr>
      <w:tr w:rsidR="00D15229" w:rsidRPr="00C94E98" w14:paraId="1688D528" w14:textId="77777777" w:rsidTr="00D15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269B6EA4" w14:textId="77777777" w:rsidR="00C94E98" w:rsidRPr="00C94E98" w:rsidRDefault="00C94E98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HQC-KEM-192</w:t>
            </w:r>
          </w:p>
        </w:tc>
        <w:tc>
          <w:tcPr>
            <w:tcW w:w="1620" w:type="dxa"/>
            <w:vAlign w:val="center"/>
            <w:hideMark/>
          </w:tcPr>
          <w:p w14:paraId="33F04931" w14:textId="77777777" w:rsidR="00C94E98" w:rsidRPr="00C94E98" w:rsidRDefault="00C94E98" w:rsidP="00D15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6025" w:type="dxa"/>
            <w:vAlign w:val="center"/>
            <w:hideMark/>
          </w:tcPr>
          <w:p w14:paraId="2434BECF" w14:textId="77777777" w:rsidR="00C94E98" w:rsidRPr="00C94E98" w:rsidRDefault="00C94E98" w:rsidP="00D1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General-purpose variant providing robust post-quantum protection for enterprise systems and distributed ledgers.</w:t>
            </w:r>
          </w:p>
        </w:tc>
      </w:tr>
      <w:tr w:rsidR="00D15229" w:rsidRPr="00C94E98" w14:paraId="334BF7A3" w14:textId="77777777" w:rsidTr="00D1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  <w:hideMark/>
          </w:tcPr>
          <w:p w14:paraId="1A661DB9" w14:textId="77777777" w:rsidR="00C94E98" w:rsidRPr="00C94E98" w:rsidRDefault="00C94E98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HQC-KEM-256</w:t>
            </w:r>
          </w:p>
        </w:tc>
        <w:tc>
          <w:tcPr>
            <w:tcW w:w="1620" w:type="dxa"/>
            <w:vAlign w:val="center"/>
            <w:hideMark/>
          </w:tcPr>
          <w:p w14:paraId="5A8F12E7" w14:textId="77777777" w:rsidR="00C94E98" w:rsidRPr="00C94E98" w:rsidRDefault="00C94E98" w:rsidP="00D15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025" w:type="dxa"/>
            <w:vAlign w:val="center"/>
            <w:hideMark/>
          </w:tcPr>
          <w:p w14:paraId="3DD519CF" w14:textId="77777777" w:rsidR="00C94E98" w:rsidRPr="00C94E98" w:rsidRDefault="00C94E98" w:rsidP="00D1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Maximum-security configuration offering long-term confidentiality for classified or high-sensitivity data.</w:t>
            </w:r>
          </w:p>
        </w:tc>
      </w:tr>
    </w:tbl>
    <w:p w14:paraId="0467EF1A" w14:textId="77777777" w:rsidR="00C94E98" w:rsidRPr="00C94E98" w:rsidRDefault="003B3832" w:rsidP="00C94E98">
      <w:pPr>
        <w:spacing w:after="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20"/>
          <w:szCs w:val="20"/>
        </w:rPr>
        <w:pict w14:anchorId="1709C9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494C1D" w14:textId="77777777" w:rsidR="00D15229" w:rsidRDefault="00D15229" w:rsidP="00D15229">
      <w:pPr>
        <w:spacing w:after="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</w:p>
    <w:p w14:paraId="4C1365B4" w14:textId="77777777" w:rsidR="00D15229" w:rsidRDefault="00D15229" w:rsidP="00D15229">
      <w:pPr>
        <w:spacing w:after="0" w:line="240" w:lineRule="auto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</w:p>
    <w:p w14:paraId="7202E563" w14:textId="14A9BE62" w:rsidR="003E01AB" w:rsidRPr="00C94E98" w:rsidRDefault="003E01AB" w:rsidP="009355AB">
      <w:pPr>
        <w:spacing w:line="240" w:lineRule="auto"/>
        <w:ind w:left="-360" w:right="-360"/>
        <w:jc w:val="center"/>
        <w:outlineLvl w:val="2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 xml:space="preserve">Formal Naming and Formatting Standard for </w:t>
      </w:r>
      <w:r w:rsidR="009355AB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 xml:space="preserve">CMCE-KEM (also known as </w:t>
      </w:r>
      <w:r w:rsidRPr="00C94E98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>Classic-McEliece</w:t>
      </w:r>
      <w:r w:rsidR="009355AB"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  <w:t>)</w:t>
      </w:r>
    </w:p>
    <w:p w14:paraId="18E15B68" w14:textId="7636BEB5" w:rsidR="00D15229" w:rsidRDefault="009355AB" w:rsidP="00D15229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2"/>
          <w:szCs w:val="22"/>
          <w:u w:val="single"/>
          <w14:ligatures w14:val="none"/>
        </w:rPr>
        <w:t>CMCE-KEM</w:t>
      </w:r>
      <w:r w:rsidR="00C94E98" w:rsidRPr="00C94E98">
        <w:rPr>
          <w:rFonts w:ascii="Inter" w:eastAsia="Times New Roman" w:hAnsi="Inter" w:cs="Times New Roman"/>
          <w:kern w:val="0"/>
          <w:sz w:val="22"/>
          <w:szCs w:val="22"/>
          <w14:ligatures w14:val="none"/>
        </w:rPr>
        <w:t xml:space="preserve"> </w:t>
      </w:r>
      <w:r w:rsid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must always be referenced as follows:</w:t>
      </w:r>
    </w:p>
    <w:p w14:paraId="621E12AA" w14:textId="46E888D4" w:rsidR="00D15229" w:rsidRPr="00D15229" w:rsidRDefault="00D15229" w:rsidP="00D15229">
      <w:pPr>
        <w:pStyle w:val="ListParagraph"/>
        <w:numPr>
          <w:ilvl w:val="0"/>
          <w:numId w:val="6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Anytime it is mentioned or used in any documentation or in comments within code files, it must be written as </w:t>
      </w:r>
      <w:r w:rsidR="009355AB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CMCE-KEM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9355AB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CMCE-KEM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-348864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9355AB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CMCE-KEM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-460896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9355AB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CMCE-KEM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-6688128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9355AB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CMCE-KEM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-6960119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="009355AB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CMCE-KEM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-8192128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</w:t>
      </w:r>
    </w:p>
    <w:p w14:paraId="517F40A1" w14:textId="77777777" w:rsidR="00D15229" w:rsidRDefault="00D15229" w:rsidP="00D15229">
      <w:p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</w:p>
    <w:p w14:paraId="57BA550A" w14:textId="38B85469" w:rsidR="00D15229" w:rsidRPr="00D15229" w:rsidRDefault="00D15229" w:rsidP="00D15229">
      <w:pPr>
        <w:pStyle w:val="ListParagraph"/>
        <w:numPr>
          <w:ilvl w:val="0"/>
          <w:numId w:val="6"/>
        </w:numPr>
        <w:spacing w:after="0" w:line="240" w:lineRule="auto"/>
        <w:ind w:left="360" w:hanging="180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82E91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Anytime it is mentioned or used in any file names or in actual code it needs to be written as</w:t>
      </w:r>
      <w:r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 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cmce348864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cmce460896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cmce6688128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cmce6960119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, or </w:t>
      </w:r>
      <w:r w:rsidR="00C94E98" w:rsidRPr="00D15229"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  <w:t>cmce8192128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.</w:t>
      </w:r>
      <w:r w:rsidR="00C94E98" w:rsidRP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br/>
      </w:r>
    </w:p>
    <w:p w14:paraId="67DDD987" w14:textId="6D607050" w:rsidR="00C94E98" w:rsidRPr="00C94E98" w:rsidRDefault="00C94E98" w:rsidP="00D15229">
      <w:pPr>
        <w:spacing w:after="120" w:line="240" w:lineRule="auto"/>
        <w:rPr>
          <w:rFonts w:ascii="Inter" w:eastAsia="Times New Roman" w:hAnsi="Inter" w:cs="Times New Roman"/>
          <w:kern w:val="0"/>
          <w:sz w:val="20"/>
          <w:szCs w:val="20"/>
          <w14:ligatures w14:val="none"/>
        </w:rPr>
      </w:pP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The </w:t>
      </w:r>
      <w:r w:rsidR="00D15229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 xml:space="preserve">NIST </w:t>
      </w:r>
      <w:r w:rsidRPr="00C94E98">
        <w:rPr>
          <w:rFonts w:ascii="Inter" w:eastAsia="Times New Roman" w:hAnsi="Inter" w:cs="Times New Roman"/>
          <w:kern w:val="0"/>
          <w:sz w:val="20"/>
          <w:szCs w:val="20"/>
          <w14:ligatures w14:val="none"/>
        </w:rPr>
        <w:t>security level mapping for each variant is as follows:</w:t>
      </w:r>
    </w:p>
    <w:tbl>
      <w:tblPr>
        <w:tblStyle w:val="GridTable4-Accent1"/>
        <w:tblW w:w="10795" w:type="dxa"/>
        <w:jc w:val="center"/>
        <w:tblLook w:val="04A0" w:firstRow="1" w:lastRow="0" w:firstColumn="1" w:lastColumn="0" w:noHBand="0" w:noVBand="1"/>
      </w:tblPr>
      <w:tblGrid>
        <w:gridCol w:w="2875"/>
        <w:gridCol w:w="1620"/>
        <w:gridCol w:w="6300"/>
      </w:tblGrid>
      <w:tr w:rsidR="00D15229" w:rsidRPr="00C94E98" w14:paraId="316AB489" w14:textId="77777777" w:rsidTr="00D15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44EEF293" w14:textId="77777777" w:rsidR="00C94E98" w:rsidRPr="00C94E98" w:rsidRDefault="00C94E98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Variant</w:t>
            </w:r>
          </w:p>
        </w:tc>
        <w:tc>
          <w:tcPr>
            <w:tcW w:w="1620" w:type="dxa"/>
            <w:vAlign w:val="center"/>
            <w:hideMark/>
          </w:tcPr>
          <w:p w14:paraId="1DDCC5C6" w14:textId="5A882167" w:rsidR="00C94E98" w:rsidRPr="00C94E98" w:rsidRDefault="00C94E98" w:rsidP="00D15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Security Level</w:t>
            </w:r>
          </w:p>
        </w:tc>
        <w:tc>
          <w:tcPr>
            <w:tcW w:w="6300" w:type="dxa"/>
            <w:vAlign w:val="center"/>
            <w:hideMark/>
          </w:tcPr>
          <w:p w14:paraId="399C04A3" w14:textId="77777777" w:rsidR="00C94E98" w:rsidRPr="00C94E98" w:rsidRDefault="00C94E98" w:rsidP="00D15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Recommended Use Case</w:t>
            </w:r>
          </w:p>
        </w:tc>
      </w:tr>
      <w:tr w:rsidR="00D15229" w:rsidRPr="00C94E98" w14:paraId="61D07606" w14:textId="77777777" w:rsidTr="00D1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659CC502" w14:textId="6C8C7D50" w:rsidR="00C94E98" w:rsidRPr="00C94E98" w:rsidRDefault="009355AB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CMCE-KEM</w:t>
            </w:r>
            <w:r w:rsidR="00C94E98"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-348864</w:t>
            </w:r>
          </w:p>
        </w:tc>
        <w:tc>
          <w:tcPr>
            <w:tcW w:w="1620" w:type="dxa"/>
            <w:vAlign w:val="center"/>
            <w:hideMark/>
          </w:tcPr>
          <w:p w14:paraId="4A3EC461" w14:textId="77777777" w:rsidR="00C94E98" w:rsidRPr="00C94E98" w:rsidRDefault="00C94E98" w:rsidP="00D15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6300" w:type="dxa"/>
            <w:vAlign w:val="center"/>
            <w:hideMark/>
          </w:tcPr>
          <w:p w14:paraId="6500913B" w14:textId="77777777" w:rsidR="00C94E98" w:rsidRPr="00C94E98" w:rsidRDefault="00C94E98" w:rsidP="00D1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Lightweight applications and constrained environments where smaller key sizes and faster performance are desired with baseline post-quantum security.</w:t>
            </w:r>
          </w:p>
        </w:tc>
      </w:tr>
      <w:tr w:rsidR="00D15229" w:rsidRPr="00C94E98" w14:paraId="024A1FD2" w14:textId="77777777" w:rsidTr="00D15229">
        <w:trPr>
          <w:trHeight w:val="7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154CAC1C" w14:textId="5B1FB52D" w:rsidR="00C94E98" w:rsidRPr="00C94E98" w:rsidRDefault="009355AB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CMCE-KEM</w:t>
            </w:r>
            <w:r w:rsidR="00C94E98"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-460896</w:t>
            </w:r>
          </w:p>
        </w:tc>
        <w:tc>
          <w:tcPr>
            <w:tcW w:w="1620" w:type="dxa"/>
            <w:vAlign w:val="center"/>
            <w:hideMark/>
          </w:tcPr>
          <w:p w14:paraId="39735F2D" w14:textId="77777777" w:rsidR="00C94E98" w:rsidRPr="00C94E98" w:rsidRDefault="00C94E98" w:rsidP="00D15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6300" w:type="dxa"/>
            <w:vAlign w:val="center"/>
            <w:hideMark/>
          </w:tcPr>
          <w:p w14:paraId="1A17133F" w14:textId="77777777" w:rsidR="00C94E98" w:rsidRPr="00C94E98" w:rsidRDefault="00C94E98" w:rsidP="00D1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Balanced performance and higher security margin suitable for general-purpose KEM operations in production systems.</w:t>
            </w:r>
          </w:p>
        </w:tc>
      </w:tr>
      <w:tr w:rsidR="00D15229" w:rsidRPr="00C94E98" w14:paraId="306F44C9" w14:textId="77777777" w:rsidTr="00D1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70B37D26" w14:textId="5D2DCB3B" w:rsidR="00C94E98" w:rsidRPr="00C94E98" w:rsidRDefault="009355AB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CMCE-KEM</w:t>
            </w:r>
            <w:r w:rsidR="00C94E98"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-6688128</w:t>
            </w:r>
          </w:p>
        </w:tc>
        <w:tc>
          <w:tcPr>
            <w:tcW w:w="1620" w:type="dxa"/>
            <w:vAlign w:val="center"/>
            <w:hideMark/>
          </w:tcPr>
          <w:p w14:paraId="30D50E0C" w14:textId="77777777" w:rsidR="00C94E98" w:rsidRPr="00C94E98" w:rsidRDefault="00C94E98" w:rsidP="00D15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300" w:type="dxa"/>
            <w:vAlign w:val="center"/>
            <w:hideMark/>
          </w:tcPr>
          <w:p w14:paraId="7888BAB2" w14:textId="77777777" w:rsidR="00C94E98" w:rsidRPr="00C94E98" w:rsidRDefault="00C94E98" w:rsidP="00D1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Maximum-security configuration (256-bit classical equivalence) for high-assurance or long-term archival protection.</w:t>
            </w:r>
          </w:p>
        </w:tc>
      </w:tr>
      <w:tr w:rsidR="00D15229" w:rsidRPr="00C94E98" w14:paraId="13D46A18" w14:textId="77777777" w:rsidTr="00D15229">
        <w:trPr>
          <w:trHeight w:val="7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37AEB21B" w14:textId="1B2B2FE6" w:rsidR="00C94E98" w:rsidRPr="00C94E98" w:rsidRDefault="009355AB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CMCE-KEM</w:t>
            </w:r>
            <w:r w:rsidR="00C94E98"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-6960119</w:t>
            </w:r>
          </w:p>
        </w:tc>
        <w:tc>
          <w:tcPr>
            <w:tcW w:w="1620" w:type="dxa"/>
            <w:vAlign w:val="center"/>
            <w:hideMark/>
          </w:tcPr>
          <w:p w14:paraId="43F37C8A" w14:textId="77777777" w:rsidR="00C94E98" w:rsidRPr="00C94E98" w:rsidRDefault="00C94E98" w:rsidP="00D152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300" w:type="dxa"/>
            <w:vAlign w:val="center"/>
            <w:hideMark/>
          </w:tcPr>
          <w:p w14:paraId="6EFDA5F4" w14:textId="77777777" w:rsidR="00C94E98" w:rsidRPr="00C94E98" w:rsidRDefault="00C94E98" w:rsidP="00D15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Alternative high-security variant with a different parameter set for robustness and cryptanalytic diversity.</w:t>
            </w:r>
          </w:p>
        </w:tc>
      </w:tr>
      <w:tr w:rsidR="00D15229" w:rsidRPr="00C94E98" w14:paraId="02E58813" w14:textId="77777777" w:rsidTr="00D15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  <w:hideMark/>
          </w:tcPr>
          <w:p w14:paraId="56F6D623" w14:textId="47A876FA" w:rsidR="00C94E98" w:rsidRPr="00C94E98" w:rsidRDefault="009355AB" w:rsidP="00D15229">
            <w:pPr>
              <w:jc w:val="center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CMCE-KEM</w:t>
            </w:r>
            <w:r w:rsidR="00C94E98"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-8192128</w:t>
            </w:r>
          </w:p>
        </w:tc>
        <w:tc>
          <w:tcPr>
            <w:tcW w:w="1620" w:type="dxa"/>
            <w:vAlign w:val="center"/>
            <w:hideMark/>
          </w:tcPr>
          <w:p w14:paraId="5681D820" w14:textId="77777777" w:rsidR="00C94E98" w:rsidRPr="00C94E98" w:rsidRDefault="00C94E98" w:rsidP="00D152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i/>
                <w:iCs/>
                <w:kern w:val="0"/>
                <w:sz w:val="20"/>
                <w:szCs w:val="20"/>
                <w14:ligatures w14:val="none"/>
              </w:rPr>
              <w:t>Level 5</w:t>
            </w:r>
          </w:p>
        </w:tc>
        <w:tc>
          <w:tcPr>
            <w:tcW w:w="6300" w:type="dxa"/>
            <w:vAlign w:val="center"/>
            <w:hideMark/>
          </w:tcPr>
          <w:p w14:paraId="4E4D348B" w14:textId="77777777" w:rsidR="00C94E98" w:rsidRPr="00C94E98" w:rsidRDefault="00C94E98" w:rsidP="00D15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</w:pPr>
            <w:r w:rsidRPr="00C94E98">
              <w:rPr>
                <w:rFonts w:ascii="Inter" w:eastAsia="Times New Roman" w:hAnsi="Inter" w:cs="Times New Roman"/>
                <w:kern w:val="0"/>
                <w:sz w:val="20"/>
                <w:szCs w:val="20"/>
                <w14:ligatures w14:val="none"/>
              </w:rPr>
              <w:t>Ultra-high-security configuration offering the strongest resistance against both quantum and classical attacks, typically used for root-of-trust or foundational cryptographic anchors.</w:t>
            </w:r>
          </w:p>
        </w:tc>
      </w:tr>
    </w:tbl>
    <w:p w14:paraId="11A00DE7" w14:textId="77777777" w:rsidR="00C94E98" w:rsidRPr="00C94E98" w:rsidRDefault="00C94E98">
      <w:pPr>
        <w:rPr>
          <w:rFonts w:ascii="Inter" w:hAnsi="Inter"/>
          <w:sz w:val="20"/>
          <w:szCs w:val="20"/>
        </w:rPr>
      </w:pPr>
    </w:p>
    <w:sectPr w:rsidR="00C94E98" w:rsidRPr="00C94E98" w:rsidSect="00C82E91">
      <w:type w:val="continuous"/>
      <w:pgSz w:w="12240" w:h="15840"/>
      <w:pgMar w:top="450" w:right="1440" w:bottom="432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75CA7" w14:textId="77777777" w:rsidR="003B3832" w:rsidRDefault="003B3832" w:rsidP="00C82E91">
      <w:pPr>
        <w:spacing w:after="0" w:line="240" w:lineRule="auto"/>
      </w:pPr>
      <w:r>
        <w:separator/>
      </w:r>
    </w:p>
  </w:endnote>
  <w:endnote w:type="continuationSeparator" w:id="0">
    <w:p w14:paraId="5D7D02D2" w14:textId="77777777" w:rsidR="003B3832" w:rsidRDefault="003B3832" w:rsidP="00C82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33F9C" w14:textId="77777777" w:rsidR="003B3832" w:rsidRDefault="003B3832" w:rsidP="00C82E91">
      <w:pPr>
        <w:spacing w:after="0" w:line="240" w:lineRule="auto"/>
      </w:pPr>
      <w:r>
        <w:separator/>
      </w:r>
    </w:p>
  </w:footnote>
  <w:footnote w:type="continuationSeparator" w:id="0">
    <w:p w14:paraId="7349576B" w14:textId="77777777" w:rsidR="003B3832" w:rsidRDefault="003B3832" w:rsidP="00C82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31FB"/>
    <w:multiLevelType w:val="hybridMultilevel"/>
    <w:tmpl w:val="3A4E0B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40AA8"/>
    <w:multiLevelType w:val="hybridMultilevel"/>
    <w:tmpl w:val="07965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560EC"/>
    <w:multiLevelType w:val="hybridMultilevel"/>
    <w:tmpl w:val="010A49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53DC2"/>
    <w:multiLevelType w:val="hybridMultilevel"/>
    <w:tmpl w:val="03FAF1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81F20"/>
    <w:multiLevelType w:val="hybridMultilevel"/>
    <w:tmpl w:val="AF3E50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61B1F"/>
    <w:multiLevelType w:val="hybridMultilevel"/>
    <w:tmpl w:val="3A8683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173159">
    <w:abstractNumId w:val="3"/>
  </w:num>
  <w:num w:numId="2" w16cid:durableId="1763338349">
    <w:abstractNumId w:val="5"/>
  </w:num>
  <w:num w:numId="3" w16cid:durableId="1750543621">
    <w:abstractNumId w:val="2"/>
  </w:num>
  <w:num w:numId="4" w16cid:durableId="1328945888">
    <w:abstractNumId w:val="0"/>
  </w:num>
  <w:num w:numId="5" w16cid:durableId="1161505892">
    <w:abstractNumId w:val="1"/>
  </w:num>
  <w:num w:numId="6" w16cid:durableId="299925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98"/>
    <w:rsid w:val="003B3832"/>
    <w:rsid w:val="003C48AD"/>
    <w:rsid w:val="003E01AB"/>
    <w:rsid w:val="00425AFB"/>
    <w:rsid w:val="005F3406"/>
    <w:rsid w:val="007144A4"/>
    <w:rsid w:val="009355AB"/>
    <w:rsid w:val="009456E2"/>
    <w:rsid w:val="0098119D"/>
    <w:rsid w:val="00AE12ED"/>
    <w:rsid w:val="00B47802"/>
    <w:rsid w:val="00C82E91"/>
    <w:rsid w:val="00C94E98"/>
    <w:rsid w:val="00D15229"/>
    <w:rsid w:val="00FE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B66A"/>
  <w15:chartTrackingRefBased/>
  <w15:docId w15:val="{EE7DDF4A-B546-CE4B-8F74-6554E8E4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4E98"/>
    <w:rPr>
      <w:b/>
      <w:bCs/>
    </w:rPr>
  </w:style>
  <w:style w:type="table" w:styleId="GridTable4-Accent1">
    <w:name w:val="Grid Table 4 Accent 1"/>
    <w:basedOn w:val="TableNormal"/>
    <w:uiPriority w:val="49"/>
    <w:rsid w:val="00C94E9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82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E91"/>
  </w:style>
  <w:style w:type="paragraph" w:styleId="Footer">
    <w:name w:val="footer"/>
    <w:basedOn w:val="Normal"/>
    <w:link w:val="FooterChar"/>
    <w:uiPriority w:val="99"/>
    <w:unhideWhenUsed/>
    <w:rsid w:val="00C82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898</Words>
  <Characters>5851</Characters>
  <Application>Microsoft Office Word</Application>
  <DocSecurity>0</DocSecurity>
  <Lines>201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5</cp:revision>
  <dcterms:created xsi:type="dcterms:W3CDTF">2025-10-18T05:59:00Z</dcterms:created>
  <dcterms:modified xsi:type="dcterms:W3CDTF">2026-03-10T17:52:00Z</dcterms:modified>
</cp:coreProperties>
</file>