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cs="Times-Bold" w:ascii="Times-Bold" w:hAnsi="Times-Bold"/>
          <w:b/>
          <w:bCs/>
          <w:kern w:val="0"/>
          <w:sz w:val="28"/>
          <w:szCs w:val="28"/>
        </w:rPr>
        <w:t>Synergy Network Address Formatting Specification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Address &amp; Key Examples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 Wallet Address Example</w:t>
      </w:r>
    </w:p>
    <w:p>
      <w:pPr>
        <w:pStyle w:val="Normal"/>
        <w:rPr/>
      </w:pPr>
      <w:r>
        <w:rPr/>
        <w:t>sYnQXXXXXXXXXXXXXXXXXXXXXXXXXXXXXXXXXXXXX</w:t>
      </w:r>
    </w:p>
    <w:p>
      <w:pPr>
        <w:pStyle w:val="Normal"/>
        <w:rPr/>
      </w:pPr>
      <w:r>
        <w:rPr/>
        <w:t>*Generated using Bech32m encoding with a randomly selected sYnQ, sYnU, sYnX, or sYnZ prefix. Always 41 characters.*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1.2 Public Key Example</w:t>
      </w:r>
    </w:p>
    <w:p>
      <w:pPr>
        <w:pStyle w:val="Normal"/>
        <w:rPr/>
      </w:pPr>
      <w:r>
        <w:rPr/>
        <w:t>6fd47f3a8dca7e47c5f9a9128b3a45dc1f91de789da3e69f54a8a13fd0a937a2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1.3 Private Key Example</w:t>
      </w:r>
    </w:p>
    <w:p>
      <w:pPr>
        <w:pStyle w:val="Normal"/>
        <w:rPr/>
      </w:pPr>
      <w:r>
        <w:rPr/>
        <w:t>d14c8d2e5b3f7a9a0f2b3c8d1e2f3a7c6d5e4f2a1b9c3d7e8a0f1b2c3d4e5f6a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1.4 Smart Contract Address Example</w:t>
      </w:r>
    </w:p>
    <w:p>
      <w:pPr>
        <w:pStyle w:val="Normal"/>
        <w:rPr/>
      </w:pPr>
      <w:r>
        <w:rPr/>
        <w:t>sYnS-CONTRACT-8a7b5c9f3d6e1a2b4c7d8f9e0a5b6c3d</w:t>
      </w:r>
    </w:p>
    <w:p>
      <w:pPr>
        <w:pStyle w:val="Normal"/>
        <w:rPr/>
      </w:pPr>
      <w:r>
        <w:rPr/>
        <w:t>or</w:t>
      </w:r>
    </w:p>
    <w:p>
      <w:pPr>
        <w:pStyle w:val="Normal"/>
        <w:rPr/>
      </w:pPr>
      <w:r>
        <w:rPr/>
        <w:t>sYnC-CONTRACT-8a7b5c9f3d6e1a2b4c7d8f9e0a5b6c3d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1.5 Transaction Identifier Example</w:t>
      </w:r>
    </w:p>
    <w:p>
      <w:pPr>
        <w:pStyle w:val="Normal"/>
        <w:rPr/>
      </w:pPr>
      <w:r>
        <w:rPr/>
        <w:t>sYnTtXn-abcdef1234567890abcdef1234567890</w:t>
      </w:r>
    </w:p>
    <w:p>
      <w:pPr>
        <w:pStyle w:val="Normal"/>
        <w:rPr/>
      </w:pPr>
      <w:r>
        <w:rPr/>
        <w:t>or</w:t>
      </w:r>
    </w:p>
    <w:p>
      <w:pPr>
        <w:pStyle w:val="Normal"/>
        <w:rPr/>
      </w:pPr>
      <w:r>
        <w:rPr/>
        <w:t>sYnAtXn-abcdef1234567890abcdef1234567890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1.6 Synergy Naming System (SNS) Example</w:t>
      </w:r>
    </w:p>
    <w:p>
      <w:pPr>
        <w:pStyle w:val="Normal"/>
        <w:rPr/>
      </w:pPr>
      <w:r>
        <w:rPr/>
        <w:t>alice.syn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1.7 Universal Meta-Address (UMA) Example</w:t>
      </w:r>
    </w:p>
    <w:p>
      <w:pPr>
        <w:pStyle w:val="Normal"/>
        <w:rPr/>
      </w:pPr>
      <w:r>
        <w:rPr/>
        <w:t>syn:sYnQ3d5...:sol:EmTJ4FK6FoSvbgLPRKHFEdz5J2hE1fpNfkBjxB6UTx9A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1.8 Validator/Node Address Example</w:t>
      </w:r>
    </w:p>
    <w:p>
      <w:pPr>
        <w:pStyle w:val="Normal"/>
        <w:rPr/>
      </w:pPr>
      <w:r>
        <w:rPr/>
        <w:t>sYnV1XXXXXXXXXXXXXXXXXXXXXXXXXXXXXXXXXXX</w:t>
      </w:r>
    </w:p>
    <w:p>
      <w:pPr>
        <w:pStyle w:val="Normal"/>
        <w:rPr/>
      </w:pPr>
      <w:r>
        <w:rPr/>
        <w:t>(where the 5th character is a number 1-5)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1.9 Coin/Fungible Token Example</w:t>
      </w:r>
    </w:p>
    <w:p>
      <w:pPr>
        <w:pStyle w:val="Normal"/>
        <w:rPr/>
      </w:pPr>
      <w:r>
        <w:rPr/>
        <w:t>sYnBtKn-XXXXXXXXXXXXXXXXXXXXXXXXXXXXXXX</w:t>
      </w:r>
    </w:p>
    <w:p>
      <w:pPr>
        <w:pStyle w:val="Normal"/>
        <w:rPr/>
      </w:pPr>
      <w:r>
        <w:rPr/>
        <w:t>or</w:t>
      </w:r>
    </w:p>
    <w:p>
      <w:pPr>
        <w:pStyle w:val="Normal"/>
        <w:rPr/>
      </w:pPr>
      <w:r>
        <w:rPr/>
        <w:t>sYnJtKn-XXXXXXXXXXXXXXXXXXXXXXXXXXXXXXX</w:t>
      </w:r>
    </w:p>
    <w:p>
      <w:pPr>
        <w:pStyle w:val="Normal"/>
        <w:rPr/>
      </w:pPr>
      <w:r>
        <w:rPr/>
        <w:t>sYnKtKn-XXXXXXXXXXXXXXXXXXXXXXXXXXXXXXX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1.10 NFT Example</w:t>
      </w:r>
    </w:p>
    <w:p>
      <w:pPr>
        <w:pStyle w:val="Normal"/>
        <w:rPr/>
      </w:pPr>
      <w:r>
        <w:rPr/>
        <w:t>sYnNfT1XXXXXXXXXXXXXXXXXXXXXXXXXXXXXXXXX</w:t>
      </w:r>
    </w:p>
    <w:p>
      <w:pPr>
        <w:pStyle w:val="Normal"/>
        <w:rPr/>
      </w:pPr>
      <w:r>
        <w:rPr/>
        <w:t>(NFT group 1; 5th character is 1-5)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1.11 Cluster/Group Address Example</w:t>
      </w:r>
    </w:p>
    <w:p>
      <w:pPr>
        <w:pStyle w:val="Normal"/>
        <w:rPr/>
      </w:pPr>
      <w:r>
        <w:rPr/>
        <w:t>sYnGXXXXXXXXXXXXXXXXXXXXXXXXXXXXXXXXXXXX</w:t>
      </w:r>
    </w:p>
    <w:p>
      <w:pPr>
        <w:pStyle w:val="Normal"/>
        <w:rPr/>
      </w:pPr>
      <w:r>
        <w:rPr/>
        <w:t>or</w:t>
      </w:r>
    </w:p>
    <w:p>
      <w:pPr>
        <w:pStyle w:val="Normal"/>
        <w:rPr/>
      </w:pPr>
      <w:r>
        <w:rPr/>
        <w:t>sYnHXXXXXXXXXXXXXXXXXXXXXXXXXXXXXXXXXXXX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1.12 Governance Proposal Example</w:t>
      </w:r>
    </w:p>
    <w:p>
      <w:pPr>
        <w:pStyle w:val="Normal"/>
        <w:rPr/>
      </w:pPr>
      <w:r>
        <w:rPr/>
        <w:t>sYnDaO-XXXXXXXXXXXXXXXXXXXXXXXXXXXXXXXXX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1.13 Governance Auditor/Oversight Example</w:t>
      </w:r>
    </w:p>
    <w:p>
      <w:pPr>
        <w:pStyle w:val="Normal"/>
        <w:rPr/>
      </w:pPr>
      <w:r>
        <w:rPr/>
        <w:t>sYnOXXXXXXXXXXXXXXXXXXXXXXXXXXXXXXXXXXXX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1.14 DAO Substructure/Committee Example</w:t>
      </w:r>
    </w:p>
    <w:p>
      <w:pPr>
        <w:pStyle w:val="Normal"/>
        <w:rPr/>
      </w:pPr>
      <w:r>
        <w:rPr/>
        <w:t>sYnYXXXXXXXXXXXXXXXXXXXXXXXXXXXXXXXXXXXX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1.15 Multisig Example</w:t>
      </w:r>
    </w:p>
    <w:p>
      <w:pPr>
        <w:pStyle w:val="Normal"/>
        <w:rPr/>
      </w:pPr>
      <w:r>
        <w:rPr/>
        <w:t>sYnMXXXXXXXXXXXXXXXXXXXXXXXXXXXXXXXXXXXX</w:t>
      </w:r>
    </w:p>
    <w:p>
      <w:pPr>
        <w:pStyle w:val="Normal"/>
        <w:rPr/>
      </w:pPr>
      <w:r>
        <w:rPr/>
        <w:t>sYnWXXXXXXXXXXXXXXXXXXXXXXXXXXXXXXXXXXXX</w:t>
      </w:r>
    </w:p>
    <w:p>
      <w:pPr>
        <w:pStyle w:val="Normal"/>
        <w:rPr/>
      </w:pPr>
      <w:r>
        <w:rPr/>
        <w:t>sYnLXXXXXXXXXXXXXXXXXXXXXXXXXXXXXXXXXXXX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1.16 Fee Collector Example</w:t>
      </w:r>
    </w:p>
    <w:p>
      <w:pPr>
        <w:pStyle w:val="Normal"/>
        <w:rPr/>
      </w:pPr>
      <w:r>
        <w:rPr/>
        <w:t>sYnFXXXXXXXXXXXXXXXXXXXXXXXXXXXXXXXXXXXX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1.17 Burn Address (canonical, unspendable)</w:t>
      </w:r>
    </w:p>
    <w:p>
      <w:pPr>
        <w:pStyle w:val="Normal"/>
        <w:rPr/>
      </w:pPr>
      <w:r>
        <w:rPr/>
        <w:t>sYnR000000bUrN000000tHaT000000cOiN</w:t>
      </w:r>
    </w:p>
    <w:p>
      <w:pPr>
        <w:pStyle w:val="Normal"/>
        <w:rPr/>
      </w:pPr>
      <w:r>
        <w:rPr/>
        <w:t>- Always exactly 41 characters.</w:t>
      </w:r>
    </w:p>
    <w:p>
      <w:pPr>
        <w:pStyle w:val="Normal"/>
        <w:rPr/>
      </w:pPr>
      <w:r>
        <w:rPr/>
        <w:t>- All burns across the network are sent to this address only.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Prefix Table</w:t>
      </w:r>
    </w:p>
    <w:tbl>
      <w:tblPr>
        <w:tblW w:w="910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39"/>
        <w:gridCol w:w="976"/>
        <w:gridCol w:w="6288"/>
      </w:tblGrid>
      <w:tr>
        <w:trPr>
          <w:tblHeader w:val="true"/>
        </w:trPr>
        <w:tc>
          <w:tcPr>
            <w:tcW w:w="1839" w:type="dxa"/>
            <w:tcBorders/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Address Prefix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In Use?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Heading"/>
              <w:spacing w:before="0" w:after="160"/>
              <w:jc w:val="start"/>
              <w:rPr/>
            </w:pPr>
            <w:r>
              <w:rPr/>
              <w:t>Reserved For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sYnA-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✓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/>
              <w:t>Transaction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sYnB-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✓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/>
              <w:t>Fungible Tokens (Coin)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sYnC-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✓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/>
              <w:t>Smart Contracts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sYnD-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✓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/>
              <w:t>Proposals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sYnE-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×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>
                <w:rStyle w:val="Strong"/>
              </w:rPr>
              <w:t>Do not use (reserved for future protocol expansion)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sYnF-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✓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/>
              <w:t>Fee Collector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sYnG-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✓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/>
              <w:t>Clusters/Groups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sYnH-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✓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/>
              <w:t>Clusters/Groups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sYnI-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×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>
                <w:rStyle w:val="Strong"/>
              </w:rPr>
              <w:t>Do not use (reserved for future protocol expansion)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sYnJ-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✓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/>
              <w:t>Fungible Tokens (Coin)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sYnK-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✓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/>
              <w:t>Fungible Tokens (Coin)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sYnL-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✓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/>
              <w:t>Multisig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sYnM-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✓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/>
              <w:t>Multisig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sYnN-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✓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/>
              <w:t>NFTs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sYnO-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✓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/>
              <w:t>Governance Auditor/Oversight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sYnP-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×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>
                <w:rStyle w:val="Strong"/>
              </w:rPr>
              <w:t>Do not use (reserved for future protocol expansion)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sYnQ-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✓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/>
              <w:t>Wallet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sYnR-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✓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/>
              <w:t>Burn Address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sYnS-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✓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/>
              <w:t>Smart Contracts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sYnT-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✓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/>
              <w:t>Transaction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sYnU-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✓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/>
              <w:t>Wallet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sYnV-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✓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/>
              <w:t>Validator/Nodes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sYnW-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✓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/>
              <w:t>Multisig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sYnX-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✓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/>
              <w:t>Wallet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sYnY-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✓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/>
              <w:t>DAO Substructure/Committee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sYnZ-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✓</w:t>
            </w:r>
          </w:p>
        </w:tc>
        <w:tc>
          <w:tcPr>
            <w:tcW w:w="6288" w:type="dxa"/>
            <w:tcBorders/>
            <w:vAlign w:val="center"/>
          </w:tcPr>
          <w:p>
            <w:pPr>
              <w:pStyle w:val="TableContents"/>
              <w:spacing w:before="0" w:after="160"/>
              <w:jc w:val="start"/>
              <w:rPr/>
            </w:pPr>
            <w:r>
              <w:rPr/>
              <w:t>Wallet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Address Structure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General Rules:</w:t>
      </w:r>
    </w:p>
    <w:p>
      <w:pPr>
        <w:pStyle w:val="Normal"/>
        <w:rPr/>
      </w:pPr>
      <w:r>
        <w:rPr/>
        <w:t>- All standard Synergy addresses are 41 characters, unless otherwise documented.</w:t>
      </w:r>
    </w:p>
    <w:p>
      <w:pPr>
        <w:pStyle w:val="Normal"/>
        <w:rPr/>
      </w:pPr>
      <w:r>
        <w:rPr/>
        <w:t>- The first four characters always indicate the type/purpose.</w:t>
      </w:r>
    </w:p>
    <w:p>
      <w:pPr>
        <w:pStyle w:val="Normal"/>
        <w:rPr/>
      </w:pPr>
      <w:r>
        <w:rPr/>
        <w:t>- No prefix is ever assigned to more than one address type.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Special Formats:</w:t>
      </w:r>
    </w:p>
    <w:p>
      <w:pPr>
        <w:pStyle w:val="Normal"/>
        <w:rPr/>
      </w:pPr>
      <w:r>
        <w:rPr/>
        <w:t>- Smart Contracts: sYnS-CONTRACT-..., sYnC-CONTRACT-...</w:t>
      </w:r>
    </w:p>
    <w:p>
      <w:pPr>
        <w:pStyle w:val="Normal"/>
        <w:rPr/>
      </w:pPr>
      <w:r>
        <w:rPr/>
        <w:t>- Transactions: sYnTtXn-..., sYnAtXn-...</w:t>
      </w:r>
    </w:p>
    <w:p>
      <w:pPr>
        <w:pStyle w:val="Normal"/>
        <w:rPr/>
      </w:pPr>
      <w:r>
        <w:rPr/>
        <w:t>- Validators/Nodes: sYnV[1-5]...</w:t>
      </w:r>
    </w:p>
    <w:p>
      <w:pPr>
        <w:pStyle w:val="Normal"/>
        <w:rPr/>
      </w:pPr>
      <w:r>
        <w:rPr/>
        <w:t>- Coins (Fungible Tokens): sYnBtKn-..., sYnJtKn-..., sYnKtKn-...</w:t>
      </w:r>
    </w:p>
    <w:p>
      <w:pPr>
        <w:pStyle w:val="Normal"/>
        <w:rPr/>
      </w:pPr>
      <w:r>
        <w:rPr/>
        <w:t>- NFTs: sYnNfT[1-5]...</w:t>
      </w:r>
    </w:p>
    <w:p>
      <w:pPr>
        <w:pStyle w:val="Normal"/>
        <w:rPr/>
      </w:pPr>
      <w:r>
        <w:rPr/>
        <w:t>- Clusters/Groups: sYnG-..., sYnH-...</w:t>
      </w:r>
    </w:p>
    <w:p>
      <w:pPr>
        <w:pStyle w:val="Normal"/>
        <w:rPr/>
      </w:pPr>
      <w:r>
        <w:rPr/>
        <w:t>- Governance Auditor/Oversight: sYnO-...</w:t>
      </w:r>
    </w:p>
    <w:p>
      <w:pPr>
        <w:pStyle w:val="Normal"/>
        <w:rPr/>
      </w:pPr>
      <w:r>
        <w:rPr/>
        <w:t>- DAO Substructure/Committee: sYnY-...</w:t>
      </w:r>
    </w:p>
    <w:p>
      <w:pPr>
        <w:pStyle w:val="Normal"/>
        <w:rPr/>
      </w:pPr>
      <w:r>
        <w:rPr/>
        <w:t>- Multisig: sYnM-..., sYnW-..., sYnL-...</w:t>
      </w:r>
    </w:p>
    <w:p>
      <w:pPr>
        <w:pStyle w:val="Normal"/>
        <w:rPr/>
      </w:pPr>
      <w:r>
        <w:rPr/>
        <w:t>- Fee Collector: sYnF-...</w:t>
      </w:r>
    </w:p>
    <w:p>
      <w:pPr>
        <w:pStyle w:val="Normal"/>
        <w:rPr/>
      </w:pPr>
      <w:r>
        <w:rPr/>
        <w:t>- Burn Address: sYnR000000bUrN000000tHaT000000cOiN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Reserved and Special-Use Addresses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SNS: [name].syn</w:t>
      </w:r>
    </w:p>
    <w:p>
      <w:pPr>
        <w:pStyle w:val="Normal"/>
        <w:rPr/>
      </w:pPr>
      <w:r>
        <w:rPr/>
        <w:t>- Human-readable aliases, resolved by the Synergy Naming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UMA: syn:[synergy address]:[external chain]:[external address]</w:t>
      </w:r>
    </w:p>
    <w:p>
      <w:pPr>
        <w:pStyle w:val="Normal"/>
        <w:rPr/>
      </w:pPr>
      <w:r>
        <w:rPr/>
        <w:t>- Universal meta-addresses for cross-chain interoperability.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Address Generation Process</w:t>
      </w:r>
    </w:p>
    <w:p>
      <w:pPr>
        <w:pStyle w:val="Normal"/>
        <w:rPr/>
      </w:pPr>
      <w:r>
        <w:rPr/>
        <w:t>1. Generate a quantum-safe key pair (Dilithium-3 default).</w:t>
      </w:r>
    </w:p>
    <w:p>
      <w:pPr>
        <w:pStyle w:val="Normal"/>
        <w:rPr/>
      </w:pPr>
      <w:r>
        <w:rPr/>
        <w:t>2. Hash public key with SHA3-256 or BLAKE3.</w:t>
      </w:r>
    </w:p>
    <w:p>
      <w:pPr>
        <w:pStyle w:val="Normal"/>
        <w:rPr/>
      </w:pPr>
      <w:r>
        <w:rPr/>
        <w:t>3. Encode hash with Bech32m (target 41 characters).</w:t>
      </w:r>
    </w:p>
    <w:p>
      <w:pPr>
        <w:pStyle w:val="Normal"/>
        <w:rPr/>
      </w:pPr>
      <w:r>
        <w:rPr/>
        <w:t>4. Select appropriate prefix for the intended address type.</w:t>
      </w:r>
    </w:p>
    <w:p>
      <w:pPr>
        <w:pStyle w:val="Normal"/>
        <w:rPr/>
      </w:pPr>
      <w:r>
        <w:rPr/>
        <w:t>5. Concatenate and register as a Synergy address.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Canonical Burn Address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Synergy token or asset burns MUST be sent to:</w:t>
      </w:r>
    </w:p>
    <w:p>
      <w:pPr>
        <w:pStyle w:val="Normal"/>
        <w:rPr/>
      </w:pPr>
      <w:r>
        <w:rPr/>
        <w:t>sYnR000000bUrN000000tHaT000000cOiN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address is unspendable and is recognized network-wide as the single burn destination.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160"/>
        <w:jc w:val="start"/>
        <w:rPr/>
      </w:pPr>
      <w:r>
        <w:rPr/>
        <w:t>---</w:t>
      </w:r>
    </w:p>
    <w:sectPr>
      <w:type w:val="nextPage"/>
      <w:pgSz w:w="12240" w:h="15840"/>
      <w:pgMar w:left="1440" w:right="1440" w:gutter="0" w:header="0" w:top="854" w:footer="0" w:bottom="13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-Bold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kern w:val="2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160"/>
      <w:jc w:val="start"/>
    </w:pPr>
    <w:rPr>
      <w:rFonts w:ascii="Calibri" w:hAnsi="Calibri" w:eastAsia="Calibri" w:cs="Noto Sans Arabic"/>
      <w:color w:val="auto"/>
      <w:kern w:val="2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Calibri Light" w:hAnsi="Calibri Light" w:eastAsia="Calibri" w:cs="Noto Sans Arabic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Calibri Light" w:hAnsi="Calibri Light" w:eastAsia="Calibri" w:cs="Noto Sans Arabic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Calibri" w:cs="Noto Sans Arabic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Calibri" w:cs="Noto Sans Arabic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Noto Sans Arabic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Noto Sans Arabic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Noto Sans Arabic"/>
      <w:color w:themeColor="dark1" w:themeTint="a6"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Calibri" w:cs="Noto Sans Arabic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Calibri" w:cs="Noto Sans Arabic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Noto Sans Arabic"/>
      <w:color w:themeColor="accent1" w:themeShade="bf" w:val="2F5496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Calibri Light" w:hAnsi="Calibri Light" w:eastAsia="Calibri" w:cs="Noto Sans Arabic"/>
      <w:color w:themeColor="accent1" w:themeShade="bf" w:val="2F5496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Calibri" w:cs="Noto Sans Arabic"/>
      <w:color w:themeColor="accent1" w:themeShade="bf" w:val="2F5496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Calibri" w:cs="Noto Sans Arabic"/>
      <w:i/>
      <w:iCs/>
      <w:color w:themeColor="accent1" w:themeShade="bf" w:val="2F5496"/>
    </w:rPr>
  </w:style>
  <w:style w:type="character" w:styleId="Heading5Char">
    <w:name w:val="Heading 5 Char"/>
    <w:basedOn w:val="DefaultParagraphFont"/>
    <w:link w:val="Heading5"/>
    <w:qFormat/>
    <w:rPr>
      <w:rFonts w:eastAsia="Calibri" w:cs="Noto Sans Arabic"/>
      <w:color w:themeColor="accent1" w:themeShade="bf" w:val="2F5496"/>
    </w:rPr>
  </w:style>
  <w:style w:type="character" w:styleId="Heading6Char">
    <w:name w:val="Heading 6 Char"/>
    <w:basedOn w:val="DefaultParagraphFont"/>
    <w:link w:val="Heading6"/>
    <w:qFormat/>
    <w:rPr>
      <w:rFonts w:eastAsia="Calibri" w:cs="Noto Sans Arabic"/>
      <w:i/>
      <w:iCs/>
      <w:color w:themeColor="dark1" w:themeTint="a6" w:val="595959"/>
    </w:rPr>
  </w:style>
  <w:style w:type="character" w:styleId="Heading7Char">
    <w:name w:val="Heading 7 Char"/>
    <w:basedOn w:val="DefaultParagraphFont"/>
    <w:link w:val="Heading7"/>
    <w:qFormat/>
    <w:rPr>
      <w:rFonts w:eastAsia="Calibri" w:cs="Noto Sans Arabic"/>
      <w:color w:themeColor="dark1" w:themeTint="a6" w:val="595959"/>
    </w:rPr>
  </w:style>
  <w:style w:type="character" w:styleId="Heading8Char">
    <w:name w:val="Heading 8 Char"/>
    <w:basedOn w:val="DefaultParagraphFont"/>
    <w:link w:val="Heading8"/>
    <w:qFormat/>
    <w:rPr>
      <w:rFonts w:eastAsia="Calibri" w:cs="Noto Sans Arabic"/>
      <w:i/>
      <w:iCs/>
      <w:color w:themeColor="dark1" w:themeTint="d8" w:val="272727"/>
    </w:rPr>
  </w:style>
  <w:style w:type="character" w:styleId="Heading9Char">
    <w:name w:val="Heading 9 Char"/>
    <w:basedOn w:val="DefaultParagraphFont"/>
    <w:link w:val="Heading9"/>
    <w:qFormat/>
    <w:rPr>
      <w:rFonts w:eastAsia="Calibri" w:cs="Noto Sans Arabic"/>
      <w:color w:themeColor="dark1" w:themeTint="d8" w:val="272727"/>
    </w:rPr>
  </w:style>
  <w:style w:type="character" w:styleId="TitleChar">
    <w:name w:val="Title Char"/>
    <w:basedOn w:val="DefaultParagraphFont"/>
    <w:link w:val="Title"/>
    <w:qFormat/>
    <w:rPr>
      <w:rFonts w:ascii="Calibri Light" w:hAnsi="Calibri Light" w:eastAsia="Calibri" w:cs="Noto Sans Arabic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Calibri" w:cs="Noto Sans Arabic"/>
      <w:color w:themeColor="dark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2F5496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2F5496"/>
      <w:spacing w:val="5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Calibri Light" w:hAnsi="Calibri Light" w:eastAsia="Calibri" w:cs="Noto Sans Arabic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Calibri" w:cs="Noto Sans Arabic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2F5496"/>
        <w:bottom w:val="single" w:sz="4" w:space="10" w:color="2F5496"/>
      </w:pBdr>
      <w:spacing w:before="360" w:after="360"/>
      <w:ind w:start="864" w:end="864"/>
      <w:jc w:val="center"/>
    </w:pPr>
    <w:rPr>
      <w:i/>
      <w:iCs/>
      <w:color w:themeColor="accent1" w:themeShade="bf" w:val="2F549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LibreOffice/24.2.7.2$Linux_X86_64 LibreOffice_project/420$Build-2</Application>
  <AppVersion>15.0000</AppVersion>
  <Pages>6</Pages>
  <Words>469</Words>
  <Characters>3697</Characters>
  <CharactersWithSpaces>3995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2025-02-25T23:29:00Z</dcterms:created>
  <dc:creator>Justin Hutzler</dc:creator>
  <dc:description/>
  <dc:language>en-US</dc:language>
  <cp:lastModifiedBy/>
  <dcterms:modified xsi:type="dcterms:W3CDTF">2025-07-16T20:50:02Z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