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80" w:before="2880"/>
        <w:jc w:val="center"/>
      </w:pPr>
      <w:r>
        <w:rPr>
          <w:sz w:val="72"/>
          <w:szCs w:val="72"/>
          <w:b/>
        </w:rPr>
        <w:t xml:space="preserve">Proof-of-Synergy (PoSy)</w:t>
      </w:r>
    </w:p>
    <w:p>
      <w:pPr>
        <w:spacing w:after="240"/>
        <w:jc w:val="center"/>
      </w:pPr>
      <w:r>
        <w:rPr>
          <w:sz w:val="32"/>
          <w:szCs w:val="32"/>
        </w:rPr>
        <w:t xml:space="preserve">Quantum-Secure Collaborative Consensus Protocol</w:t>
      </w:r>
    </w:p>
    <w:p>
      <w:pPr>
        <w:spacing w:after="240"/>
        <w:jc w:val="center"/>
      </w:pPr>
      <w:r>
        <w:rPr>
          <w:sz w:val="32"/>
          <w:szCs w:val="32"/>
        </w:rPr>
        <w:t xml:space="preserve">Technical Specification</w:t>
      </w:r>
    </w:p>
    <w:p>
      <w:pPr>
        <w:spacing w:after="2880"/>
        <w:jc w:val="center"/>
      </w:pPr>
      <w:r>
        <w:rPr>
          <w:sz w:val="22"/>
          <w:szCs w:val="22"/>
          <w:i/>
        </w:rPr>
        <w:t xml:space="preserve">Version 2.0  ·  February 2026</w:t>
      </w:r>
    </w:p>
    <w:p>
      <w:pPr>
        <w:spacing w:after="160"/>
        <w:jc w:val="center"/>
      </w:pPr>
      <w:r>
        <w:rPr>
          <w:sz w:val="22"/>
          <w:szCs w:val="22"/>
          <w:b/>
        </w:rPr>
        <w:t xml:space="preserve">CONFIDENTIAL — PATENT-SENSITIVE MATERIAL</w:t>
      </w:r>
    </w:p>
    <w:p>
      <w:pPr>
        <w:spacing w:after="4320"/>
        <w:jc w:val="center"/>
      </w:pPr>
      <w:r>
        <w:rPr>
          <w:sz w:val="20"/>
          <w:szCs w:val="20"/>
          <w:i/>
        </w:rPr>
        <w:t xml:space="preserve">Not for public distribution prior to formal IP filing.</w:t>
      </w:r>
    </w:p>
    <w:p>
      <w:pPr>
        <w:spacing w:after="120"/>
      </w:pPr>
      <w:r>
        <w:rPr>
          <w:sz w:val="22"/>
          <w:szCs w:val="22"/>
        </w:rPr>
        <w:t xml:space="preserve"/>
      </w:r>
    </w:p>
    <w:p>
      <w:pPr>
        <w:rPr>
          <w:sz w:val="22"/>
          <w:szCs w:val="22"/>
        </w:rPr>
      </w:pPr>
      <w:r>
        <w:rPr>
          <w:sz w:val="22"/>
          <w:szCs w:val="22"/>
        </w:rPr>
        <w:br w:type="page"/>
      </w:r>
    </w:p>
    <w:p>
      <w:pPr>
        <w:pStyle w:val="Heading1"/>
        <w:rPr>
          <w:sz w:val="28"/>
          <w:szCs w:val="28"/>
        </w:rPr>
      </w:pPr>
      <w:r>
        <w:rPr>
          <w:sz w:val="28"/>
          <w:szCs w:val="28"/>
        </w:rPr>
        <w:t>Table of Contents</w:t>
      </w:r>
    </w:p>
    <w:p>
      <w:pPr>
        <w:spacing w:before="60" w:after="40"/>
        <w:ind w:left="480"/>
      </w:pPr>
      <w:r>
        <w:rPr>
          <w:color w:val="333333"/>
          <w:sz w:val="21"/>
          <w:szCs w:val="21"/>
        </w:rPr>
        <w:t>Cross-Reference to Related Applications</w:t>
      </w:r>
    </w:p>
    <w:p>
      <w:pPr>
        <w:spacing w:before="60" w:after="40"/>
        <w:ind w:left="480"/>
      </w:pPr>
      <w:r>
        <w:rPr>
          <w:color w:val="333333"/>
          <w:sz w:val="21"/>
          <w:szCs w:val="21"/>
        </w:rPr>
        <w:t>1.  Technical Domain</w:t>
      </w:r>
    </w:p>
    <w:p>
      <w:pPr>
        <w:spacing w:before="60" w:after="40"/>
        <w:ind w:left="480"/>
      </w:pPr>
      <w:r>
        <w:rPr>
          <w:color w:val="333333"/>
          <w:sz w:val="21"/>
          <w:szCs w:val="21"/>
        </w:rPr>
        <w:t>2.  Background</w:t>
      </w:r>
    </w:p>
    <w:p>
      <w:pPr>
        <w:spacing w:before="60" w:after="40"/>
        <w:ind w:left="480"/>
      </w:pPr>
      <w:r>
        <w:rPr>
          <w:color w:val="333333"/>
          <w:sz w:val="21"/>
          <w:szCs w:val="21"/>
        </w:rPr>
        <w:t>3.  Technical Summary</w:t>
      </w:r>
    </w:p>
    <w:p>
      <w:pPr>
        <w:spacing w:before="60" w:after="40"/>
        <w:ind w:left="480"/>
      </w:pPr>
      <w:r>
        <w:rPr>
          <w:color w:val="333333"/>
          <w:sz w:val="21"/>
          <w:szCs w:val="21"/>
        </w:rPr>
        <w:t>4.  Figures and Diagrams</w:t>
      </w:r>
    </w:p>
    <w:p>
      <w:pPr>
        <w:spacing w:before="60" w:after="40"/>
        <w:ind w:left="480"/>
      </w:pPr>
      <w:r>
        <w:rPr>
          <w:color w:val="333333"/>
          <w:sz w:val="21"/>
          <w:szCs w:val="21"/>
        </w:rPr>
        <w:t>5.  Detailed Technical Description</w:t>
      </w:r>
    </w:p>
    <w:p>
      <w:pPr>
        <w:spacing w:before="60" w:after="40"/>
        <w:ind w:left="480"/>
      </w:pPr>
      <w:r>
        <w:rPr>
          <w:color w:val="333333"/>
          <w:sz w:val="21"/>
          <w:szCs w:val="21"/>
        </w:rPr>
        <w:t>6.  Technical Advantages</w:t>
      </w:r>
    </w:p>
    <w:p>
      <w:pPr>
        <w:spacing w:before="60" w:after="40"/>
        <w:ind w:left="480"/>
      </w:pPr>
      <w:r>
        <w:rPr>
          <w:color w:val="333333"/>
          <w:sz w:val="21"/>
          <w:szCs w:val="21"/>
        </w:rPr>
        <w:t>7.  Technical Claims</w:t>
      </w:r>
    </w:p>
    <w:p>
      <w:pPr>
        <w:spacing w:before="60" w:after="40"/>
        <w:ind w:left="480"/>
      </w:pPr>
      <w:r>
        <w:rPr>
          <w:color w:val="333333"/>
          <w:sz w:val="21"/>
          <w:szCs w:val="21"/>
        </w:rPr>
        <w:t>8.  Conclusion</w:t>
      </w:r>
    </w:p>
    <w:p>
      <w:pPr>
        <w:pBdr>
          <w:bottom w:val="single" w:sz="1" w:space="0" w:color="DDDDDD"/>
        </w:pBdr>
        <w:spacing w:before="60" w:after="60"/>
      </w:pPr>
    </w:p>
    <w:p>
      <w:pPr>
        <w:rPr>
          <w:sz w:val="22"/>
          <w:szCs w:val="22"/>
        </w:rPr>
      </w:pPr>
      <w:r>
        <w:rPr>
          <w:sz w:val="22"/>
          <w:szCs w:val="22"/>
        </w:rPr>
        <w:br w:type="page"/>
      </w:r>
    </w:p>
    <w:p w14:paraId="18995235" w14:textId="77777777" w:rsidR="005E5DBC" w:rsidRPr="005E5DBC" w:rsidRDefault="005E5DBC" w:rsidP="005E5DBC">
      <w:pPr>
        <w:spacing w:after="0"/>
        <w:outlineLvl w:val="1"/>
        <w:rPr>
          <w:rFonts w:ascii="Arial" w:eastAsia="Times New Roman" w:hAnsi="Arial" w:cs="Arial"/>
          <w:b/>
          <w:bCs/>
          <w:kern w:val="0"/>
          <w14:ligatures w14:val="none"/>
        </w:rPr>
        <w:pStyle w:val="Heading1"/>
      </w:pPr>
      <w:r w:rsidRPr="005E5DBC">
        <w:rPr>
          <w:b/>
          <w:bCs/>
          <w:kern w:val="0"/>
          <w14:ligatures w14:val="none"/>
          <w:sz w:val="28"/>
          <w:szCs w:val="28"/>
        </w:rPr>
        <w:t>Cross-Reference to Related Applications</w:t>
      </w:r>
    </w:p>
    <w:p w14:paraId="4CF37AD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This specification is related to the following companion technical specifications:: (1) Aegis PQC Core: Modular Post-Quantum Cryptography Layer; (2) Synergy Cross-Chain Protocol (SXCP); and (3) SynQ: Post-Quantum Smart-Contract Language and Virtual Machine. Each of these specifications is incorporated here by reference for all purposes.</w:t>
      </w:r>
    </w:p>
    <w:p w14:paraId="33BD78A8"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Note for Non-Provisional Filing:</w:t>
      </w:r>
      <w:r w:rsidRPr="005E5DBC">
        <w:rPr>
          <w:kern w:val="0"/>
          <w14:ligatures w14:val="none"/>
          <w:sz w:val="22"/>
          <w:szCs w:val="22"/>
        </w:rPr>
        <w:t xml:space="preserve"> Key aspects of Aegis PQC Core relevant to this specification are explicitly detailed in Section 5.5 to ensure standalone enablement.</w:t>
      </w:r>
    </w:p>
    <w:p>
      <w:pPr>
        <w:spacing w:after="120"/>
        <w:rPr>
          <w:sz w:val="22"/>
          <w:szCs w:val="22"/>
        </w:rPr>
      </w:pPr>
      <w:r>
        <w:rPr>
          <w:sz w:val="22"/>
          <w:szCs w:val="22"/>
        </w:rPr>
        <w:t xml:space="preserve">Synergy Wallet Specification v3.0 — Post-quantum wallet architecture, key management, and transaction signing.</w:t>
      </w:r>
    </w:p>
    <w:p w14:paraId="06CA8EFD" w14:textId="77777777" w:rsidR="005E5DBC" w:rsidRPr="005E5DBC" w:rsidRDefault="00EE68CD" w:rsidP="005E5DBC">
      <w:pPr>
        <w:spacing w:after="120"/>
        <w:rPr>
          <w:rFonts w:ascii="Arial" w:eastAsia="Times New Roman" w:hAnsi="Arial" w:cs="Arial"/>
          <w:kern w:val="0"/>
          <w14:ligatures w14:val="none"/>
        </w:rPr>
      </w:pPr>
      <w:r>
        <w:rPr>
          <w:noProof/>
          <w:kern w:val="0"/>
        </w:rPr>
        <w:pict w14:anchorId="630E7E27">
          <v:rect id="_x0000_i1039" alt="" style="width:468pt;height:.05pt;mso-width-percent:0;mso-height-percent:0;mso-width-percent:0;mso-height-percent:0" o:hralign="center" o:hrstd="t" o:hr="t" fillcolor="#a0a0a0" stroked="f"/>
        </w:pict>
      </w:r>
    </w:p>
    <w:p w14:paraId="23DC3E1A" w14:textId="77777777" w:rsidR="005E5DBC" w:rsidRPr="005E5DBC" w:rsidRDefault="005E5DBC" w:rsidP="005E5DBC">
      <w:pPr>
        <w:spacing w:after="0"/>
        <w:outlineLvl w:val="1"/>
        <w:rPr>
          <w:rFonts w:ascii="Arial" w:eastAsia="Times New Roman" w:hAnsi="Arial" w:cs="Arial"/>
          <w:b/>
          <w:bCs/>
          <w:kern w:val="0"/>
          <w14:ligatures w14:val="none"/>
        </w:rPr>
        <w:pStyle w:val="Heading1"/>
      </w:pPr>
      <w:r w:rsidRPr="005E5DBC">
        <w:rPr>
          <w:b/>
          <w:bCs/>
          <w:kern w:val="0"/>
          <w14:ligatures w14:val="none"/>
          <w:sz w:val="28"/>
          <w:szCs w:val="28"/>
        </w:rPr>
        <w:t xml:space="preserve">1.  Technical Domain</w:t>
      </w:r>
    </w:p>
    <w:p w14:paraId="53473C2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This system pertains to distributed ledger consensus mechanisms, cryptographic security systems, and cooperative computing models. More specifically, the invention concerns a quantum-secure, validator-cooperative Byzantine Fault Tolerant (BFT) consensus algorithm that dynamically weights participants through a multi-factor Synergy Score and finalizes blocks using post-quantum digital signature attestations.</w:t>
      </w:r>
    </w:p>
    <w:p w14:paraId="6EDB22F7"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The Proof-of-Synergy (PoSy) protocol provides deterministic, low-latency block finality while rewarding collaborative network behavior rather than competitive mining or staking, thereby enhancing fairness, scalability, and long-term decentralization.</w:t>
      </w:r>
    </w:p>
    <w:p w14:paraId="67D96187" w14:textId="77777777" w:rsidR="005E5DBC" w:rsidRPr="005E5DBC" w:rsidRDefault="00EE68CD" w:rsidP="005E5DBC">
      <w:pPr>
        <w:spacing w:after="120"/>
        <w:rPr>
          <w:rFonts w:ascii="Arial" w:eastAsia="Times New Roman" w:hAnsi="Arial" w:cs="Arial"/>
          <w:kern w:val="0"/>
          <w14:ligatures w14:val="none"/>
        </w:rPr>
      </w:pPr>
      <w:r>
        <w:rPr>
          <w:noProof/>
          <w:kern w:val="0"/>
        </w:rPr>
        <w:pict w14:anchorId="37B112BD">
          <v:rect id="_x0000_i1038" alt="" style="width:468pt;height:.05pt;mso-width-percent:0;mso-height-percent:0;mso-width-percent:0;mso-height-percent:0" o:hralign="center" o:hrstd="t" o:hr="t" fillcolor="#a0a0a0" stroked="f"/>
        </w:pict>
      </w:r>
    </w:p>
    <w:p w14:paraId="197F655E" w14:textId="77777777" w:rsidR="005E5DBC" w:rsidRPr="005E5DBC" w:rsidRDefault="005E5DBC" w:rsidP="005E5DBC">
      <w:pPr>
        <w:spacing w:after="0"/>
        <w:outlineLvl w:val="1"/>
        <w:rPr>
          <w:rFonts w:ascii="Arial" w:eastAsia="Times New Roman" w:hAnsi="Arial" w:cs="Arial"/>
          <w:b/>
          <w:bCs/>
          <w:kern w:val="0"/>
          <w14:ligatures w14:val="none"/>
        </w:rPr>
        <w:pStyle w:val="Heading1"/>
      </w:pPr>
      <w:r w:rsidRPr="005E5DBC">
        <w:rPr>
          <w:b/>
          <w:bCs/>
          <w:kern w:val="0"/>
          <w14:ligatures w14:val="none"/>
          <w:sz w:val="28"/>
          <w:szCs w:val="28"/>
        </w:rPr>
        <w:t xml:space="preserve">2.  Background</w:t>
      </w:r>
    </w:p>
    <w:p w14:paraId="47607B26" w14:textId="77777777" w:rsidR="005E5DBC" w:rsidRPr="005E5DBC" w:rsidRDefault="005E5DBC" w:rsidP="005E5DBC">
      <w:pPr>
        <w:spacing w:after="0"/>
        <w:outlineLvl w:val="2"/>
        <w:rPr>
          <w:rFonts w:ascii="Arial" w:eastAsia="Times New Roman" w:hAnsi="Arial" w:cs="Arial"/>
          <w:b/>
          <w:bCs/>
          <w:kern w:val="0"/>
          <w14:ligatures w14:val="none"/>
        </w:rPr>
        <w:pStyle w:val="Heading2"/>
      </w:pPr>
      <w:r w:rsidRPr="005E5DBC">
        <w:rPr>
          <w:b/>
          <w:bCs/>
          <w:kern w:val="0"/>
          <w14:ligatures w14:val="none"/>
          <w:sz w:val="24"/>
          <w:szCs w:val="24"/>
        </w:rPr>
        <w:t>2.1 Consensus Mechanisms in Distributed Ledgers</w:t>
      </w:r>
    </w:p>
    <w:p w14:paraId="5B613CE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Distributed ledger systems require consensus among multiple untrusted participants to maintain a single authoritative record of transactions. The consensus mechanism determines how participants agree on the state of the ledger and which transactions are valid.</w:t>
      </w:r>
    </w:p>
    <w:p w14:paraId="3C69D9B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Traditional consensus mechanisms have evolved through several generations, each with distinct tradeoffs and limitations.</w:t>
      </w:r>
    </w:p>
    <w:p w14:paraId="43D2D225" w14:textId="77777777" w:rsidR="005E5DBC" w:rsidRPr="005E5DBC" w:rsidRDefault="005E5DBC" w:rsidP="005E5DBC">
      <w:pPr>
        <w:spacing w:after="0"/>
        <w:outlineLvl w:val="2"/>
        <w:rPr>
          <w:rFonts w:ascii="Arial" w:eastAsia="Times New Roman" w:hAnsi="Arial" w:cs="Arial"/>
          <w:b/>
          <w:bCs/>
          <w:kern w:val="0"/>
          <w14:ligatures w14:val="none"/>
        </w:rPr>
        <w:pStyle w:val="Heading2"/>
      </w:pPr>
      <w:r w:rsidRPr="005E5DBC">
        <w:rPr>
          <w:b/>
          <w:bCs/>
          <w:kern w:val="0"/>
          <w14:ligatures w14:val="none"/>
          <w:sz w:val="24"/>
          <w:szCs w:val="24"/>
        </w:rPr>
        <w:t>2.2 Limitations of Existing Consensus Protocols</w:t>
      </w:r>
    </w:p>
    <w:p w14:paraId="09D4AEE9"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2.2.1 Proof-of-Work (PoW)</w:t>
      </w:r>
    </w:p>
    <w:p w14:paraId="3F46CF7A"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PoW systems like Bitcoin require participants to solve computationally intensive puzzles:</w:t>
      </w:r>
    </w:p>
    <w:p w14:paraId="1A9242F4"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Weaknesses:</w:t>
      </w:r>
    </w:p>
    <w:p w14:paraId="781F56FD" w14:textId="77777777" w:rsidR="005E5DBC" w:rsidRPr="005E5DBC" w:rsidRDefault="005E5DBC" w:rsidP="005E5DBC">
      <w:pPr>
        <w:numPr>
          <w:ilvl w:val="0"/>
          <w:numId w:val="1"/>
        </w:numPr>
        <w:spacing w:after="120"/>
        <w:rPr>
          <w:rFonts w:ascii="Arial" w:eastAsia="Times New Roman" w:hAnsi="Arial" w:cs="Arial"/>
          <w:kern w:val="0"/>
          <w14:ligatures w14:val="none"/>
        </w:rPr>
      </w:pPr>
      <w:r w:rsidRPr="005E5DBC">
        <w:rPr>
          <w:kern w:val="0"/>
          <w14:ligatures w14:val="none"/>
          <w:sz w:val="22"/>
          <w:szCs w:val="22"/>
        </w:rPr>
        <w:t>Massive energy consumption (Bitcoin network uses ~150 TWh annually)</w:t>
      </w:r>
    </w:p>
    <w:p w14:paraId="65592BA2" w14:textId="77777777" w:rsidR="005E5DBC" w:rsidRPr="005E5DBC" w:rsidRDefault="005E5DBC" w:rsidP="005E5DBC">
      <w:pPr>
        <w:numPr>
          <w:ilvl w:val="0"/>
          <w:numId w:val="1"/>
        </w:numPr>
        <w:spacing w:after="120"/>
        <w:rPr>
          <w:rFonts w:ascii="Arial" w:eastAsia="Times New Roman" w:hAnsi="Arial" w:cs="Arial"/>
          <w:kern w:val="0"/>
          <w14:ligatures w14:val="none"/>
        </w:rPr>
      </w:pPr>
      <w:r w:rsidRPr="005E5DBC">
        <w:rPr>
          <w:kern w:val="0"/>
          <w14:ligatures w14:val="none"/>
          <w:sz w:val="22"/>
          <w:szCs w:val="22"/>
        </w:rPr>
        <w:t>Centralization through mining pool dominance</w:t>
      </w:r>
    </w:p>
    <w:p w14:paraId="28EBCC21" w14:textId="77777777" w:rsidR="005E5DBC" w:rsidRPr="005E5DBC" w:rsidRDefault="005E5DBC" w:rsidP="005E5DBC">
      <w:pPr>
        <w:numPr>
          <w:ilvl w:val="0"/>
          <w:numId w:val="1"/>
        </w:numPr>
        <w:spacing w:after="120"/>
        <w:rPr>
          <w:rFonts w:ascii="Arial" w:eastAsia="Times New Roman" w:hAnsi="Arial" w:cs="Arial"/>
          <w:kern w:val="0"/>
          <w14:ligatures w14:val="none"/>
        </w:rPr>
      </w:pPr>
      <w:r w:rsidRPr="005E5DBC">
        <w:rPr>
          <w:kern w:val="0"/>
          <w14:ligatures w14:val="none"/>
          <w:sz w:val="22"/>
          <w:szCs w:val="22"/>
        </w:rPr>
        <w:t>Vulnerability to 51% attacks when hashrate becomes concentrated</w:t>
      </w:r>
    </w:p>
    <w:p w14:paraId="7902E580" w14:textId="77777777" w:rsidR="005E5DBC" w:rsidRPr="005E5DBC" w:rsidRDefault="005E5DBC" w:rsidP="005E5DBC">
      <w:pPr>
        <w:numPr>
          <w:ilvl w:val="0"/>
          <w:numId w:val="1"/>
        </w:numPr>
        <w:spacing w:after="120"/>
        <w:rPr>
          <w:rFonts w:ascii="Arial" w:eastAsia="Times New Roman" w:hAnsi="Arial" w:cs="Arial"/>
          <w:kern w:val="0"/>
          <w14:ligatures w14:val="none"/>
        </w:rPr>
      </w:pPr>
      <w:r w:rsidRPr="005E5DBC">
        <w:rPr>
          <w:kern w:val="0"/>
          <w14:ligatures w14:val="none"/>
          <w:sz w:val="22"/>
          <w:szCs w:val="22"/>
        </w:rPr>
        <w:t>High latency (10+ minutes for probabilistic finality)</w:t>
      </w:r>
    </w:p>
    <w:p w14:paraId="7F2B65B1" w14:textId="77777777" w:rsidR="005E5DBC" w:rsidRPr="005E5DBC" w:rsidRDefault="005E5DBC" w:rsidP="005E5DBC">
      <w:pPr>
        <w:numPr>
          <w:ilvl w:val="0"/>
          <w:numId w:val="1"/>
        </w:numPr>
        <w:spacing w:after="120"/>
        <w:rPr>
          <w:rFonts w:ascii="Arial" w:eastAsia="Times New Roman" w:hAnsi="Arial" w:cs="Arial"/>
          <w:kern w:val="0"/>
          <w14:ligatures w14:val="none"/>
        </w:rPr>
      </w:pPr>
      <w:r w:rsidRPr="005E5DBC">
        <w:rPr>
          <w:kern w:val="0"/>
          <w14:ligatures w14:val="none"/>
          <w:sz w:val="22"/>
          <w:szCs w:val="22"/>
        </w:rPr>
        <w:t>Environmental concerns and sustainability issues</w:t>
      </w:r>
    </w:p>
    <w:p w14:paraId="3EE943CB"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2.2.2 Proof-of-Stake (PoS) and Delegated PoS</w:t>
      </w:r>
    </w:p>
    <w:p w14:paraId="15DA8C67"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PoS systems select validators based on staked capital:</w:t>
      </w:r>
    </w:p>
    <w:p w14:paraId="7C491418"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Weaknesses:</w:t>
      </w:r>
    </w:p>
    <w:p w14:paraId="1A94E444" w14:textId="77777777" w:rsidR="005E5DBC" w:rsidRPr="005E5DBC" w:rsidRDefault="005E5DBC" w:rsidP="005E5DBC">
      <w:pPr>
        <w:numPr>
          <w:ilvl w:val="0"/>
          <w:numId w:val="2"/>
        </w:numPr>
        <w:spacing w:after="120"/>
        <w:rPr>
          <w:rFonts w:ascii="Arial" w:eastAsia="Times New Roman" w:hAnsi="Arial" w:cs="Arial"/>
          <w:kern w:val="0"/>
          <w14:ligatures w14:val="none"/>
        </w:rPr>
      </w:pPr>
      <w:r w:rsidRPr="005E5DBC">
        <w:rPr>
          <w:kern w:val="0"/>
          <w14:ligatures w14:val="none"/>
          <w:sz w:val="22"/>
          <w:szCs w:val="22"/>
        </w:rPr>
        <w:t>Plutocratic centralization ("rich get richer" dynamics)</w:t>
      </w:r>
    </w:p>
    <w:p w14:paraId="5D05CECE" w14:textId="77777777" w:rsidR="005E5DBC" w:rsidRPr="005E5DBC" w:rsidRDefault="005E5DBC" w:rsidP="005E5DBC">
      <w:pPr>
        <w:numPr>
          <w:ilvl w:val="0"/>
          <w:numId w:val="2"/>
        </w:numPr>
        <w:spacing w:after="120"/>
        <w:rPr>
          <w:rFonts w:ascii="Arial" w:eastAsia="Times New Roman" w:hAnsi="Arial" w:cs="Arial"/>
          <w:kern w:val="0"/>
          <w14:ligatures w14:val="none"/>
        </w:rPr>
      </w:pPr>
      <w:r w:rsidRPr="005E5DBC">
        <w:rPr>
          <w:kern w:val="0"/>
          <w14:ligatures w14:val="none"/>
          <w:sz w:val="22"/>
          <w:szCs w:val="22"/>
        </w:rPr>
        <w:t>Cartel formation and validator collusion</w:t>
      </w:r>
    </w:p>
    <w:p w14:paraId="42DBA754" w14:textId="77777777" w:rsidR="005E5DBC" w:rsidRPr="005E5DBC" w:rsidRDefault="005E5DBC" w:rsidP="005E5DBC">
      <w:pPr>
        <w:numPr>
          <w:ilvl w:val="0"/>
          <w:numId w:val="2"/>
        </w:numPr>
        <w:spacing w:after="120"/>
        <w:rPr>
          <w:rFonts w:ascii="Arial" w:eastAsia="Times New Roman" w:hAnsi="Arial" w:cs="Arial"/>
          <w:kern w:val="0"/>
          <w14:ligatures w14:val="none"/>
        </w:rPr>
      </w:pPr>
      <w:r w:rsidRPr="005E5DBC">
        <w:rPr>
          <w:kern w:val="0"/>
          <w14:ligatures w14:val="none"/>
          <w:sz w:val="22"/>
          <w:szCs w:val="22"/>
        </w:rPr>
        <w:t>"Nothing at stake" problem in certain attack scenarios</w:t>
      </w:r>
    </w:p>
    <w:p w14:paraId="7FAF09F8" w14:textId="77777777" w:rsidR="005E5DBC" w:rsidRPr="005E5DBC" w:rsidRDefault="005E5DBC" w:rsidP="005E5DBC">
      <w:pPr>
        <w:numPr>
          <w:ilvl w:val="0"/>
          <w:numId w:val="2"/>
        </w:numPr>
        <w:spacing w:after="120"/>
        <w:rPr>
          <w:rFonts w:ascii="Arial" w:eastAsia="Times New Roman" w:hAnsi="Arial" w:cs="Arial"/>
          <w:kern w:val="0"/>
          <w14:ligatures w14:val="none"/>
        </w:rPr>
      </w:pPr>
      <w:r w:rsidRPr="005E5DBC">
        <w:rPr>
          <w:kern w:val="0"/>
          <w14:ligatures w14:val="none"/>
          <w:sz w:val="22"/>
          <w:szCs w:val="22"/>
        </w:rPr>
        <w:t>Limited validator set size in delegated variants</w:t>
      </w:r>
    </w:p>
    <w:p w14:paraId="791E61BB" w14:textId="77777777" w:rsidR="005E5DBC" w:rsidRPr="005E5DBC" w:rsidRDefault="005E5DBC" w:rsidP="005E5DBC">
      <w:pPr>
        <w:numPr>
          <w:ilvl w:val="0"/>
          <w:numId w:val="2"/>
        </w:numPr>
        <w:spacing w:after="120"/>
        <w:rPr>
          <w:rFonts w:ascii="Arial" w:eastAsia="Times New Roman" w:hAnsi="Arial" w:cs="Arial"/>
          <w:kern w:val="0"/>
          <w14:ligatures w14:val="none"/>
        </w:rPr>
      </w:pPr>
      <w:r w:rsidRPr="005E5DBC">
        <w:rPr>
          <w:kern w:val="0"/>
          <w14:ligatures w14:val="none"/>
          <w:sz w:val="22"/>
          <w:szCs w:val="22"/>
        </w:rPr>
        <w:t>Governance captured by large stakeholders</w:t>
      </w:r>
    </w:p>
    <w:p w14:paraId="1D983FB1"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2.2.3 Practical Byzantine Fault Tolerance (PBFT)</w:t>
      </w:r>
    </w:p>
    <w:p w14:paraId="74D02D68"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PBFT and derivatives (Tendermint, HotStuff) use multi-round voting:</w:t>
      </w:r>
    </w:p>
    <w:p w14:paraId="716AF340"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Weaknesses:</w:t>
      </w:r>
    </w:p>
    <w:p w14:paraId="2F02E3D9" w14:textId="77777777" w:rsidR="005E5DBC" w:rsidRPr="005E5DBC" w:rsidRDefault="005E5DBC" w:rsidP="005E5DBC">
      <w:pPr>
        <w:numPr>
          <w:ilvl w:val="0"/>
          <w:numId w:val="3"/>
        </w:numPr>
        <w:spacing w:after="120"/>
        <w:rPr>
          <w:rFonts w:ascii="Arial" w:eastAsia="Times New Roman" w:hAnsi="Arial" w:cs="Arial"/>
          <w:kern w:val="0"/>
          <w14:ligatures w14:val="none"/>
        </w:rPr>
      </w:pPr>
      <w:r w:rsidRPr="005E5DBC">
        <w:rPr>
          <w:kern w:val="0"/>
          <w14:ligatures w14:val="none"/>
          <w:sz w:val="22"/>
          <w:szCs w:val="22"/>
        </w:rPr>
        <w:t>Limited scalability (typically &lt;100 validators)</w:t>
      </w:r>
    </w:p>
    <w:p w14:paraId="1CEBD094" w14:textId="77777777" w:rsidR="005E5DBC" w:rsidRPr="005E5DBC" w:rsidRDefault="005E5DBC" w:rsidP="005E5DBC">
      <w:pPr>
        <w:numPr>
          <w:ilvl w:val="0"/>
          <w:numId w:val="3"/>
        </w:numPr>
        <w:spacing w:after="120"/>
        <w:rPr>
          <w:rFonts w:ascii="Arial" w:eastAsia="Times New Roman" w:hAnsi="Arial" w:cs="Arial"/>
          <w:kern w:val="0"/>
          <w14:ligatures w14:val="none"/>
        </w:rPr>
      </w:pPr>
      <w:r w:rsidRPr="005E5DBC">
        <w:rPr>
          <w:kern w:val="0"/>
          <w14:ligatures w14:val="none"/>
          <w:sz w:val="22"/>
          <w:szCs w:val="22"/>
        </w:rPr>
        <w:t>Static or slowly-changing validator sets</w:t>
      </w:r>
    </w:p>
    <w:p w14:paraId="1DAD81F4" w14:textId="77777777" w:rsidR="005E5DBC" w:rsidRPr="005E5DBC" w:rsidRDefault="005E5DBC" w:rsidP="005E5DBC">
      <w:pPr>
        <w:numPr>
          <w:ilvl w:val="0"/>
          <w:numId w:val="3"/>
        </w:numPr>
        <w:spacing w:after="120"/>
        <w:rPr>
          <w:rFonts w:ascii="Arial" w:eastAsia="Times New Roman" w:hAnsi="Arial" w:cs="Arial"/>
          <w:kern w:val="0"/>
          <w14:ligatures w14:val="none"/>
        </w:rPr>
      </w:pPr>
      <w:r w:rsidRPr="005E5DBC">
        <w:rPr>
          <w:kern w:val="0"/>
          <w14:ligatures w14:val="none"/>
          <w:sz w:val="22"/>
          <w:szCs w:val="22"/>
        </w:rPr>
        <w:t>Vulnerability to coordinated Byzantine attacks</w:t>
      </w:r>
    </w:p>
    <w:p w14:paraId="245F2C5C" w14:textId="77777777" w:rsidR="005E5DBC" w:rsidRPr="005E5DBC" w:rsidRDefault="005E5DBC" w:rsidP="005E5DBC">
      <w:pPr>
        <w:numPr>
          <w:ilvl w:val="0"/>
          <w:numId w:val="3"/>
        </w:numPr>
        <w:spacing w:after="120"/>
        <w:rPr>
          <w:rFonts w:ascii="Arial" w:eastAsia="Times New Roman" w:hAnsi="Arial" w:cs="Arial"/>
          <w:kern w:val="0"/>
          <w14:ligatures w14:val="none"/>
        </w:rPr>
      </w:pPr>
      <w:r w:rsidRPr="005E5DBC">
        <w:rPr>
          <w:kern w:val="0"/>
          <w14:ligatures w14:val="none"/>
          <w:sz w:val="22"/>
          <w:szCs w:val="22"/>
        </w:rPr>
        <w:t>High communication complexity O(n²)</w:t>
      </w:r>
    </w:p>
    <w:p w14:paraId="72357A2B" w14:textId="77777777" w:rsidR="005E5DBC" w:rsidRPr="005E5DBC" w:rsidRDefault="005E5DBC" w:rsidP="005E5DBC">
      <w:pPr>
        <w:numPr>
          <w:ilvl w:val="0"/>
          <w:numId w:val="3"/>
        </w:numPr>
        <w:spacing w:after="120"/>
        <w:rPr>
          <w:rFonts w:ascii="Arial" w:eastAsia="Times New Roman" w:hAnsi="Arial" w:cs="Arial"/>
          <w:kern w:val="0"/>
          <w14:ligatures w14:val="none"/>
        </w:rPr>
      </w:pPr>
      <w:r w:rsidRPr="005E5DBC">
        <w:rPr>
          <w:kern w:val="0"/>
          <w14:ligatures w14:val="none"/>
          <w:sz w:val="22"/>
          <w:szCs w:val="22"/>
        </w:rPr>
        <w:t>Difficulty in dynamic validator rotation</w:t>
      </w:r>
    </w:p>
    <w:p w14:paraId="089CBF08" w14:textId="77777777" w:rsidR="005E5DBC" w:rsidRPr="005E5DBC" w:rsidRDefault="005E5DBC" w:rsidP="005E5DBC">
      <w:pPr>
        <w:spacing w:after="0"/>
        <w:outlineLvl w:val="2"/>
        <w:rPr>
          <w:rFonts w:ascii="Arial" w:eastAsia="Times New Roman" w:hAnsi="Arial" w:cs="Arial"/>
          <w:b/>
          <w:bCs/>
          <w:kern w:val="0"/>
          <w14:ligatures w14:val="none"/>
        </w:rPr>
        <w:pStyle w:val="Heading2"/>
      </w:pPr>
      <w:r w:rsidRPr="005E5DBC">
        <w:rPr>
          <w:b/>
          <w:bCs/>
          <w:kern w:val="0"/>
          <w14:ligatures w14:val="none"/>
          <w:sz w:val="24"/>
          <w:szCs w:val="24"/>
        </w:rPr>
        <w:t>2.3 The Quantum Computing Threat</w:t>
      </w:r>
    </w:p>
    <w:p w14:paraId="00594FA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All legacy consensus systems depend on classical cryptography (RSA, ECDSA, EdDSA) vulnerable to quantum attacks:</w:t>
      </w:r>
    </w:p>
    <w:p w14:paraId="7D527B68" w14:textId="77777777" w:rsidR="005E5DBC" w:rsidRPr="005E5DBC" w:rsidRDefault="005E5DBC" w:rsidP="005E5DBC">
      <w:pPr>
        <w:numPr>
          <w:ilvl w:val="0"/>
          <w:numId w:val="4"/>
        </w:numPr>
        <w:spacing w:after="80"/>
        <w:rPr>
          <w:rFonts w:ascii="Arial" w:eastAsia="Times New Roman" w:hAnsi="Arial" w:cs="Arial"/>
          <w:kern w:val="0"/>
          <w14:ligatures w14:val="none"/>
        </w:rPr>
      </w:pPr>
      <w:r w:rsidRPr="005E5DBC">
        <w:rPr>
          <w:b/>
          <w:bCs/>
          <w:kern w:val="0"/>
          <w14:ligatures w14:val="none"/>
          <w:sz w:val="22"/>
          <w:szCs w:val="22"/>
        </w:rPr>
        <w:t>Shor's Algorithm:</w:t>
      </w:r>
      <w:r w:rsidRPr="005E5DBC">
        <w:rPr>
          <w:kern w:val="0"/>
          <w14:ligatures w14:val="none"/>
          <w:sz w:val="22"/>
          <w:szCs w:val="22"/>
        </w:rPr>
        <w:t xml:space="preserve"> Breaks RSA and elliptic curve cryptography in polynomial time</w:t>
      </w:r>
    </w:p>
    <w:p w14:paraId="605543A2" w14:textId="77777777" w:rsidR="005E5DBC" w:rsidRPr="005E5DBC" w:rsidRDefault="005E5DBC" w:rsidP="005E5DBC">
      <w:pPr>
        <w:numPr>
          <w:ilvl w:val="0"/>
          <w:numId w:val="4"/>
        </w:numPr>
        <w:spacing w:after="80"/>
        <w:rPr>
          <w:rFonts w:ascii="Arial" w:eastAsia="Times New Roman" w:hAnsi="Arial" w:cs="Arial"/>
          <w:kern w:val="0"/>
          <w14:ligatures w14:val="none"/>
        </w:rPr>
      </w:pPr>
      <w:r w:rsidRPr="005E5DBC">
        <w:rPr>
          <w:b/>
          <w:bCs/>
          <w:kern w:val="0"/>
          <w14:ligatures w14:val="none"/>
          <w:sz w:val="22"/>
          <w:szCs w:val="22"/>
        </w:rPr>
        <w:t>Grover's Algorithm:</w:t>
      </w:r>
      <w:r w:rsidRPr="005E5DBC">
        <w:rPr>
          <w:kern w:val="0"/>
          <w14:ligatures w14:val="none"/>
          <w:sz w:val="22"/>
          <w:szCs w:val="22"/>
        </w:rPr>
        <w:t xml:space="preserve"> Reduces symmetric security by 50%</w:t>
      </w:r>
    </w:p>
    <w:p w14:paraId="421099DC" w14:textId="77777777" w:rsidR="005E5DBC" w:rsidRPr="005E5DBC" w:rsidRDefault="005E5DBC" w:rsidP="005E5DBC">
      <w:pPr>
        <w:numPr>
          <w:ilvl w:val="0"/>
          <w:numId w:val="4"/>
        </w:numPr>
        <w:spacing w:after="120"/>
        <w:rPr>
          <w:rFonts w:ascii="Arial" w:eastAsia="Times New Roman" w:hAnsi="Arial" w:cs="Arial"/>
          <w:kern w:val="0"/>
          <w14:ligatures w14:val="none"/>
        </w:rPr>
      </w:pPr>
      <w:r w:rsidRPr="005E5DBC">
        <w:rPr>
          <w:b/>
          <w:bCs/>
          <w:kern w:val="0"/>
          <w14:ligatures w14:val="none"/>
          <w:sz w:val="22"/>
          <w:szCs w:val="22"/>
        </w:rPr>
        <w:t>Timeline:</w:t>
      </w:r>
      <w:r w:rsidRPr="005E5DBC">
        <w:rPr>
          <w:kern w:val="0"/>
          <w14:ligatures w14:val="none"/>
          <w:sz w:val="22"/>
          <w:szCs w:val="22"/>
        </w:rPr>
        <w:t xml:space="preserve"> Cryptographically-relevant quantum computers projected within 10-15 years</w:t>
      </w:r>
    </w:p>
    <w:p w14:paraId="11EB580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No existing consensus mechanism natively integrates post-quantum cryptography or combines validator reputation, verified contribution, and cooperative scoring into block production rights.</w:t>
      </w:r>
    </w:p>
    <w:p w14:paraId="0C9BD1FE" w14:textId="77777777" w:rsidR="005E5DBC" w:rsidRPr="005E5DBC" w:rsidRDefault="005E5DBC" w:rsidP="005E5DBC">
      <w:pPr>
        <w:spacing w:after="0"/>
        <w:outlineLvl w:val="2"/>
        <w:rPr>
          <w:rFonts w:ascii="Arial" w:eastAsia="Times New Roman" w:hAnsi="Arial" w:cs="Arial"/>
          <w:b/>
          <w:bCs/>
          <w:kern w:val="0"/>
          <w14:ligatures w14:val="none"/>
        </w:rPr>
        <w:pStyle w:val="Heading2"/>
      </w:pPr>
      <w:r w:rsidRPr="005E5DBC">
        <w:rPr>
          <w:b/>
          <w:bCs/>
          <w:kern w:val="0"/>
          <w14:ligatures w14:val="none"/>
          <w:sz w:val="24"/>
          <w:szCs w:val="24"/>
        </w:rPr>
        <w:t>2.4 Prior Art References</w:t>
      </w:r>
    </w:p>
    <w:p w14:paraId="50D3B685"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following references represent the state of the art in consensus mechanisms:</w:t>
      </w:r>
    </w:p>
    <w:p w14:paraId="650DDD76" w14:textId="77777777" w:rsidR="005E5DBC" w:rsidRPr="005E5DBC" w:rsidRDefault="005E5DBC" w:rsidP="005E5DBC">
      <w:pPr>
        <w:numPr>
          <w:ilvl w:val="0"/>
          <w:numId w:val="5"/>
        </w:numPr>
        <w:spacing w:after="120"/>
        <w:rPr>
          <w:rFonts w:ascii="Arial" w:eastAsia="Times New Roman" w:hAnsi="Arial" w:cs="Arial"/>
          <w:kern w:val="0"/>
          <w14:ligatures w14:val="none"/>
        </w:rPr>
      </w:pPr>
      <w:r w:rsidRPr="005E5DBC">
        <w:rPr>
          <w:kern w:val="0"/>
          <w14:ligatures w14:val="none"/>
          <w:sz w:val="22"/>
          <w:szCs w:val="22"/>
        </w:rPr>
        <w:t>US 2022/0100476 A1 (International Business Machines Corp.) — Byzantine consensus with validator weighting, filed March 31, 2022.</w:t>
      </w:r>
    </w:p>
    <w:p w14:paraId="5FF5ED34" w14:textId="77777777" w:rsidR="005E5DBC" w:rsidRPr="005E5DBC" w:rsidRDefault="005E5DBC" w:rsidP="005E5DBC">
      <w:pPr>
        <w:numPr>
          <w:ilvl w:val="0"/>
          <w:numId w:val="5"/>
        </w:numPr>
        <w:spacing w:after="120"/>
        <w:rPr>
          <w:rFonts w:ascii="Arial" w:eastAsia="Times New Roman" w:hAnsi="Arial" w:cs="Arial"/>
          <w:kern w:val="0"/>
          <w14:ligatures w14:val="none"/>
        </w:rPr>
      </w:pPr>
      <w:r w:rsidRPr="005E5DBC">
        <w:rPr>
          <w:kern w:val="0"/>
          <w14:ligatures w14:val="none"/>
          <w:sz w:val="22"/>
          <w:szCs w:val="22"/>
        </w:rPr>
        <w:t>US 2023/0094381 A1 (Ripple Labs, Inc.) — Federated consensus model for digital asset settlement, filed March 30, 2023.</w:t>
      </w:r>
    </w:p>
    <w:p w14:paraId="7899CEF6" w14:textId="77777777" w:rsidR="005E5DBC" w:rsidRPr="005E5DBC" w:rsidRDefault="005E5DBC" w:rsidP="005E5DBC">
      <w:pPr>
        <w:numPr>
          <w:ilvl w:val="0"/>
          <w:numId w:val="5"/>
        </w:numPr>
        <w:spacing w:after="120"/>
        <w:rPr>
          <w:rFonts w:ascii="Arial" w:eastAsia="Times New Roman" w:hAnsi="Arial" w:cs="Arial"/>
          <w:kern w:val="0"/>
          <w14:ligatures w14:val="none"/>
        </w:rPr>
      </w:pPr>
      <w:r w:rsidRPr="005E5DBC">
        <w:rPr>
          <w:kern w:val="0"/>
          <w14:ligatures w14:val="none"/>
          <w:sz w:val="22"/>
          <w:szCs w:val="22"/>
        </w:rPr>
        <w:t>US 2023/0300251 A1 (Intel Corp.) — Reputation-weighted node selection for distributed consensus, filed September 14, 2023.</w:t>
      </w:r>
    </w:p>
    <w:p w14:paraId="3FA5A2DC" w14:textId="77777777" w:rsidR="005E5DBC" w:rsidRPr="005E5DBC" w:rsidRDefault="005E5DBC" w:rsidP="005E5DBC">
      <w:pPr>
        <w:numPr>
          <w:ilvl w:val="0"/>
          <w:numId w:val="5"/>
        </w:numPr>
        <w:spacing w:after="120"/>
        <w:rPr>
          <w:rFonts w:ascii="Arial" w:eastAsia="Times New Roman" w:hAnsi="Arial" w:cs="Arial"/>
          <w:kern w:val="0"/>
          <w14:ligatures w14:val="none"/>
        </w:rPr>
      </w:pPr>
      <w:r w:rsidRPr="005E5DBC">
        <w:rPr>
          <w:kern w:val="0"/>
          <w14:ligatures w14:val="none"/>
          <w:sz w:val="22"/>
          <w:szCs w:val="22"/>
        </w:rPr>
        <w:t>US 2022/0247133 A1 (Blockstream Corp.) — Hybrid Proof-of-Stake and reputation algorithm, filed August 4, 2022.</w:t>
      </w:r>
    </w:p>
    <w:p w14:paraId="5065B68D" w14:textId="77777777" w:rsidR="005E5DBC" w:rsidRPr="005E5DBC" w:rsidRDefault="005E5DBC" w:rsidP="005E5DBC">
      <w:pPr>
        <w:numPr>
          <w:ilvl w:val="0"/>
          <w:numId w:val="5"/>
        </w:numPr>
        <w:spacing w:after="120"/>
        <w:rPr>
          <w:rFonts w:ascii="Arial" w:eastAsia="Times New Roman" w:hAnsi="Arial" w:cs="Arial"/>
          <w:kern w:val="0"/>
          <w14:ligatures w14:val="none"/>
        </w:rPr>
      </w:pPr>
      <w:r w:rsidRPr="005E5DBC">
        <w:rPr>
          <w:kern w:val="0"/>
          <w14:ligatures w14:val="none"/>
          <w:sz w:val="22"/>
          <w:szCs w:val="22"/>
        </w:rPr>
        <w:t>WO 2022/234190 A1 (Alibaba Group Holdings) — Consensus optimization using validator trust scores, published November 2022.</w:t>
      </w:r>
    </w:p>
    <w:p w14:paraId="691916E3" w14:textId="77777777" w:rsidR="005E5DBC" w:rsidRPr="005E5DBC" w:rsidRDefault="005E5DBC" w:rsidP="005E5DBC">
      <w:pPr>
        <w:spacing w:after="0"/>
        <w:outlineLvl w:val="2"/>
        <w:rPr>
          <w:rFonts w:ascii="Arial" w:eastAsia="Times New Roman" w:hAnsi="Arial" w:cs="Arial"/>
          <w:b/>
          <w:bCs/>
          <w:kern w:val="0"/>
          <w14:ligatures w14:val="none"/>
        </w:rPr>
        <w:pStyle w:val="Heading2"/>
      </w:pPr>
      <w:r w:rsidRPr="005E5DBC">
        <w:rPr>
          <w:b/>
          <w:bCs/>
          <w:kern w:val="0"/>
          <w14:ligatures w14:val="none"/>
          <w:sz w:val="24"/>
          <w:szCs w:val="24"/>
        </w:rPr>
        <w:t>2.5 Deficiencies in Prior Art</w:t>
      </w:r>
    </w:p>
    <w:p w14:paraId="028FF03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referenced patents and publications describe partial solutions such as stake-based weighting or reputation adjustment, but fail to teach or suggest:</w:t>
      </w:r>
    </w:p>
    <w:p w14:paraId="67000B9B" w14:textId="77777777" w:rsidR="005E5DBC" w:rsidRPr="005E5DBC" w:rsidRDefault="005E5DBC" w:rsidP="005E5DBC">
      <w:pPr>
        <w:numPr>
          <w:ilvl w:val="0"/>
          <w:numId w:val="6"/>
        </w:numPr>
        <w:spacing w:after="120"/>
        <w:rPr>
          <w:rFonts w:ascii="Arial" w:eastAsia="Times New Roman" w:hAnsi="Arial" w:cs="Arial"/>
          <w:kern w:val="0"/>
          <w14:ligatures w14:val="none"/>
        </w:rPr>
      </w:pPr>
      <w:r w:rsidRPr="005E5DBC">
        <w:rPr>
          <w:kern w:val="0"/>
          <w14:ligatures w14:val="none"/>
          <w:sz w:val="22"/>
          <w:szCs w:val="22"/>
        </w:rPr>
        <w:t>A composite Synergy Score merging quantitative stake, historical reliability, and verified contribution metrics into a unified validator influence value</w:t>
      </w:r>
    </w:p>
    <w:p w14:paraId="07CA230A" w14:textId="77777777" w:rsidR="005E5DBC" w:rsidRPr="005E5DBC" w:rsidRDefault="005E5DBC" w:rsidP="005E5DBC">
      <w:pPr>
        <w:numPr>
          <w:ilvl w:val="0"/>
          <w:numId w:val="6"/>
        </w:numPr>
        <w:spacing w:after="120"/>
        <w:rPr>
          <w:rFonts w:ascii="Arial" w:eastAsia="Times New Roman" w:hAnsi="Arial" w:cs="Arial"/>
          <w:kern w:val="0"/>
          <w14:ligatures w14:val="none"/>
        </w:rPr>
      </w:pPr>
      <w:r w:rsidRPr="005E5DBC">
        <w:rPr>
          <w:kern w:val="0"/>
          <w14:ligatures w14:val="none"/>
          <w:sz w:val="22"/>
          <w:szCs w:val="22"/>
        </w:rPr>
        <w:t>Quantum-secure authentication using post-quantum digital signatures (ML-DSA, SLH-DSA) rather than classical ECC</w:t>
      </w:r>
    </w:p>
    <w:p w14:paraId="70AEE60F" w14:textId="77777777" w:rsidR="005E5DBC" w:rsidRPr="005E5DBC" w:rsidRDefault="005E5DBC" w:rsidP="005E5DBC">
      <w:pPr>
        <w:numPr>
          <w:ilvl w:val="0"/>
          <w:numId w:val="6"/>
        </w:numPr>
        <w:spacing w:after="120"/>
        <w:rPr>
          <w:rFonts w:ascii="Arial" w:eastAsia="Times New Roman" w:hAnsi="Arial" w:cs="Arial"/>
          <w:kern w:val="0"/>
          <w14:ligatures w14:val="none"/>
        </w:rPr>
      </w:pPr>
      <w:r w:rsidRPr="005E5DBC">
        <w:rPr>
          <w:kern w:val="0"/>
          <w14:ligatures w14:val="none"/>
          <w:sz w:val="22"/>
          <w:szCs w:val="22"/>
        </w:rPr>
        <w:t>Dual-quorum structure with simultaneous validation and cooperation quorums</w:t>
      </w:r>
    </w:p>
    <w:p w14:paraId="00BCCCD5" w14:textId="77777777" w:rsidR="005E5DBC" w:rsidRPr="005E5DBC" w:rsidRDefault="005E5DBC" w:rsidP="005E5DBC">
      <w:pPr>
        <w:numPr>
          <w:ilvl w:val="0"/>
          <w:numId w:val="6"/>
        </w:numPr>
        <w:spacing w:after="120"/>
        <w:rPr>
          <w:rFonts w:ascii="Arial" w:eastAsia="Times New Roman" w:hAnsi="Arial" w:cs="Arial"/>
          <w:kern w:val="0"/>
          <w14:ligatures w14:val="none"/>
        </w:rPr>
      </w:pPr>
      <w:r w:rsidRPr="005E5DBC">
        <w:rPr>
          <w:kern w:val="0"/>
          <w14:ligatures w14:val="none"/>
          <w:sz w:val="22"/>
          <w:szCs w:val="22"/>
        </w:rPr>
        <w:lastRenderedPageBreak/>
        <w:t>Deterministic entropy beacon derived from post-quantum key encapsulation mechanisms</w:t>
      </w:r>
    </w:p>
    <w:p w14:paraId="660AB2C3" w14:textId="77777777" w:rsidR="005E5DBC" w:rsidRPr="005E5DBC" w:rsidRDefault="005E5DBC" w:rsidP="005E5DBC">
      <w:pPr>
        <w:numPr>
          <w:ilvl w:val="0"/>
          <w:numId w:val="6"/>
        </w:numPr>
        <w:spacing w:after="120"/>
        <w:rPr>
          <w:rFonts w:ascii="Arial" w:eastAsia="Times New Roman" w:hAnsi="Arial" w:cs="Arial"/>
          <w:kern w:val="0"/>
          <w14:ligatures w14:val="none"/>
        </w:rPr>
      </w:pPr>
      <w:r w:rsidRPr="005E5DBC">
        <w:rPr>
          <w:kern w:val="0"/>
          <w14:ligatures w14:val="none"/>
          <w:sz w:val="22"/>
          <w:szCs w:val="22"/>
        </w:rPr>
        <w:t>Integrated governance where consensus participation directly determines DAO voting weight</w:t>
      </w:r>
    </w:p>
    <w:p w14:paraId="4378C33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Proof-of-Synergy addresses these gaps by providing cooperative, quantum-resistant consensus under cryptographic assurance where previous systems rely on competition and probabilistic validation.</w:t>
      </w:r>
    </w:p>
    <w:p w14:paraId="0AE55119" w14:textId="77777777" w:rsidR="005E5DBC" w:rsidRPr="005E5DBC" w:rsidRDefault="00EE68CD" w:rsidP="005E5DBC">
      <w:pPr>
        <w:spacing w:after="120"/>
        <w:rPr>
          <w:rFonts w:ascii="Arial" w:eastAsia="Times New Roman" w:hAnsi="Arial" w:cs="Arial"/>
          <w:kern w:val="0"/>
          <w14:ligatures w14:val="none"/>
        </w:rPr>
      </w:pPr>
      <w:r>
        <w:rPr>
          <w:noProof/>
          <w:kern w:val="0"/>
        </w:rPr>
        <w:pict w14:anchorId="08D38C25">
          <v:rect id="_x0000_i1037" alt="" style="width:468pt;height:.05pt;mso-width-percent:0;mso-height-percent:0;mso-width-percent:0;mso-height-percent:0" o:hralign="center" o:hrstd="t" o:hr="t" fillcolor="#a0a0a0" stroked="f"/>
        </w:pict>
      </w:r>
    </w:p>
    <w:p w14:paraId="1A64F032" w14:textId="77777777" w:rsidR="005E5DBC" w:rsidRPr="005E5DBC" w:rsidRDefault="005E5DBC" w:rsidP="005E5DBC">
      <w:pPr>
        <w:spacing w:after="0"/>
        <w:outlineLvl w:val="1"/>
        <w:rPr>
          <w:rFonts w:ascii="Arial" w:eastAsia="Times New Roman" w:hAnsi="Arial" w:cs="Arial"/>
          <w:b/>
          <w:bCs/>
          <w:kern w:val="0"/>
          <w14:ligatures w14:val="none"/>
        </w:rPr>
        <w:pStyle w:val="Heading1"/>
      </w:pPr>
      <w:r w:rsidRPr="005E5DBC">
        <w:rPr>
          <w:b/>
          <w:bCs/>
          <w:kern w:val="0"/>
          <w14:ligatures w14:val="none"/>
          <w:sz w:val="28"/>
          <w:szCs w:val="28"/>
        </w:rPr>
        <w:t xml:space="preserve">3.  Technical Summary</w:t>
      </w:r>
    </w:p>
    <w:p w14:paraId="2D5F65EA"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Proof-of-Synergy (PoSy) consensus protocol introduces a cooperative, quantum-secure framework for distributed ledger block finalization. The invention comprises:</w:t>
      </w:r>
    </w:p>
    <w:p w14:paraId="3FD57AE1"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Synergy Score Algorithm:</w:t>
      </w:r>
      <w:r w:rsidRPr="005E5DBC">
        <w:rPr>
          <w:kern w:val="0"/>
          <w14:ligatures w14:val="none"/>
          <w:sz w:val="22"/>
          <w:szCs w:val="22"/>
        </w:rPr>
        <w:t xml:space="preserve"> A multi-factor weighting system computing validator influence according to Equation 1 (see Detailed Description), where stake weight, reputation, contribution index, and cartelization penalty are combined to produce a normalized validator influence metric.</w:t>
      </w:r>
    </w:p>
    <w:p w14:paraId="7BD7DE67"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Dual-Quorum Consensus:</w:t>
      </w:r>
      <w:r w:rsidRPr="005E5DBC">
        <w:rPr>
          <w:kern w:val="0"/>
          <w14:ligatures w14:val="none"/>
          <w:sz w:val="22"/>
          <w:szCs w:val="22"/>
        </w:rPr>
        <w:t xml:space="preserve"> Simultaneous validation quorum (verifying correctness) and cooperation quorum (rewarding collaboration) ensuring both security and fairness, as illustrated in FIG. 2.</w:t>
      </w:r>
    </w:p>
    <w:p w14:paraId="237C1F5D"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Quantum-Secure Authentication:</w:t>
      </w:r>
      <w:r w:rsidRPr="005E5DBC">
        <w:rPr>
          <w:kern w:val="0"/>
          <w14:ligatures w14:val="none"/>
          <w:sz w:val="22"/>
          <w:szCs w:val="22"/>
        </w:rPr>
        <w:t xml:space="preserve"> All validator signatures and inter-cluster communications use Aegis PQC Core algorithms (ML-DSA and SLH-DSA) providing quantum resistance.</w:t>
      </w:r>
    </w:p>
    <w:p w14:paraId="6BCBF5B2"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lastRenderedPageBreak/>
        <w:t>Deterministic Entropy Beacon:</w:t>
      </w:r>
      <w:r w:rsidRPr="005E5DBC">
        <w:rPr>
          <w:kern w:val="0"/>
          <w14:ligatures w14:val="none"/>
          <w:sz w:val="22"/>
          <w:szCs w:val="22"/>
        </w:rPr>
        <w:t xml:space="preserve"> Leader selection and validator rotation controlled by verifiable randomness derived from ML-KEM entropy, preventing manipulation and ensuring fairness according to the algorithm detailed in Section 5.4.</w:t>
      </w:r>
    </w:p>
    <w:p w14:paraId="0A9D8F60"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Governance Integration:</w:t>
      </w:r>
      <w:r w:rsidRPr="005E5DBC">
        <w:rPr>
          <w:kern w:val="0"/>
          <w14:ligatures w14:val="none"/>
          <w:sz w:val="22"/>
          <w:szCs w:val="22"/>
        </w:rPr>
        <w:t xml:space="preserve"> Synergy Scores double as DAO voting weights, aligning network security with policy decisions.</w:t>
      </w:r>
    </w:p>
    <w:p w14:paraId="599203F4"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Clustered Architecture:</w:t>
      </w:r>
      <w:r w:rsidRPr="005E5DBC">
        <w:rPr>
          <w:kern w:val="0"/>
          <w14:ligatures w14:val="none"/>
          <w:sz w:val="22"/>
          <w:szCs w:val="22"/>
        </w:rPr>
        <w:t xml:space="preserve"> Validators organized into cooperative clusters enabling parallel block finalization and horizontal scalability, as shown in FIG. 1.</w:t>
      </w:r>
    </w:p>
    <w:p w14:paraId="51AE9CAE" w14:textId="77777777" w:rsidR="005E5DBC" w:rsidRPr="005E5DBC" w:rsidRDefault="00EE68CD" w:rsidP="005E5DBC">
      <w:pPr>
        <w:spacing w:after="120"/>
        <w:rPr>
          <w:rFonts w:ascii="Arial" w:eastAsia="Times New Roman" w:hAnsi="Arial" w:cs="Arial"/>
          <w:kern w:val="0"/>
          <w14:ligatures w14:val="none"/>
        </w:rPr>
      </w:pPr>
      <w:r>
        <w:rPr>
          <w:noProof/>
          <w:kern w:val="0"/>
        </w:rPr>
        <w:pict w14:anchorId="4AEB4AE4">
          <v:rect id="_x0000_i1036" alt="" style="width:468pt;height:.05pt;mso-width-percent:0;mso-height-percent:0;mso-width-percent:0;mso-height-percent:0" o:hralign="center" o:hrstd="t" o:hr="t" fillcolor="#a0a0a0" stroked="f"/>
        </w:pict>
      </w:r>
    </w:p>
    <w:p w14:paraId="32BD8E69" w14:textId="77777777" w:rsidR="005E5DBC" w:rsidRPr="005E5DBC" w:rsidRDefault="005E5DBC" w:rsidP="005E5DBC">
      <w:pPr>
        <w:spacing w:after="0"/>
        <w:outlineLvl w:val="1"/>
        <w:rPr>
          <w:rFonts w:ascii="Arial" w:eastAsia="Times New Roman" w:hAnsi="Arial" w:cs="Arial"/>
          <w:b/>
          <w:bCs/>
          <w:kern w:val="0"/>
          <w14:ligatures w14:val="none"/>
        </w:rPr>
        <w:pStyle w:val="Heading1"/>
      </w:pPr>
      <w:r w:rsidRPr="005E5DBC">
        <w:rPr>
          <w:b/>
          <w:bCs/>
          <w:kern w:val="0"/>
          <w14:ligatures w14:val="none"/>
          <w:sz w:val="28"/>
          <w:szCs w:val="28"/>
        </w:rPr>
        <w:t xml:space="preserve">4.  Figures and Diagrams</w:t>
      </w:r>
    </w:p>
    <w:p w14:paraId="2D0D2BC3"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FIG. 1</w:t>
      </w:r>
      <w:r w:rsidRPr="005E5DBC">
        <w:rPr>
          <w:kern w:val="0"/>
          <w14:ligatures w14:val="none"/>
          <w:sz w:val="22"/>
          <w:szCs w:val="22"/>
        </w:rPr>
        <w:t xml:space="preserve"> is a system architecture diagram depicting the clustered validator topology, showing Cluster A and Cluster B executing propose-vote-commit cycles that feed into global finality, including inter-cluster bridge communication channels.</w:t>
      </w:r>
    </w:p>
    <w:p w14:paraId="6D54949B"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FIG. 2</w:t>
      </w:r>
      <w:r w:rsidRPr="005E5DBC">
        <w:rPr>
          <w:kern w:val="0"/>
          <w14:ligatures w14:val="none"/>
          <w:sz w:val="22"/>
          <w:szCs w:val="22"/>
        </w:rPr>
        <w:t xml:space="preserve"> is a flowchart illustrating the three-phase consensus cycle, showing the sequence of proposal generation, validation and voting, signature aggregation, commitment with dual-quorum verification, and epoch update operations.</w:t>
      </w:r>
    </w:p>
    <w:p w14:paraId="60D5E40F"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FIG. 3</w:t>
      </w:r>
      <w:r w:rsidRPr="005E5DBC">
        <w:rPr>
          <w:kern w:val="0"/>
          <w14:ligatures w14:val="none"/>
          <w:sz w:val="22"/>
          <w:szCs w:val="22"/>
        </w:rPr>
        <w:t xml:space="preserve"> is a detailed flowchart showing the step-by-step computation of the Synergy Score algorithm, including decision points for stake capping, reputation decay, contribution weighting, and cartelization penalty application.</w:t>
      </w:r>
    </w:p>
    <w:p w14:paraId="089B06EB"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FIG. 4</w:t>
      </w:r>
      <w:r w:rsidRPr="005E5DBC">
        <w:rPr>
          <w:kern w:val="0"/>
          <w14:ligatures w14:val="none"/>
          <w:sz w:val="22"/>
          <w:szCs w:val="22"/>
        </w:rPr>
        <w:t xml:space="preserve"> is a process diagram illustrating the cartel detection algorithm, showing vote vector construction, pairwise correlation computation, timing analysis, and penalty calculation steps.</w:t>
      </w:r>
    </w:p>
    <w:p w14:paraId="3E651553"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lastRenderedPageBreak/>
        <w:t>FIG. 5</w:t>
      </w:r>
      <w:r w:rsidRPr="005E5DBC">
        <w:rPr>
          <w:kern w:val="0"/>
          <w14:ligatures w14:val="none"/>
          <w:sz w:val="22"/>
          <w:szCs w:val="22"/>
        </w:rPr>
        <w:t xml:space="preserve"> is a state transition diagram showing valid state transitions during transaction processing and validation, including signature verification, balance checking, nonce validation, and contract execution paths.</w:t>
      </w:r>
    </w:p>
    <w:p w14:paraId="46EFF495"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FIG. 6</w:t>
      </w:r>
      <w:r w:rsidRPr="005E5DBC">
        <w:rPr>
          <w:kern w:val="0"/>
          <w14:ligatures w14:val="none"/>
          <w:sz w:val="22"/>
          <w:szCs w:val="22"/>
        </w:rPr>
        <w:t xml:space="preserve"> is a timing diagram showing the entropy beacon generation process at epoch boundaries, including ML-KEM encapsulation, hash computation, and leader selection determinism.</w:t>
      </w:r>
    </w:p>
    <w:p w14:paraId="7E86D363"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FIG. 7</w:t>
      </w:r>
      <w:r w:rsidRPr="005E5DBC">
        <w:rPr>
          <w:kern w:val="0"/>
          <w14:ligatures w14:val="none"/>
          <w:sz w:val="22"/>
          <w:szCs w:val="22"/>
        </w:rPr>
        <w:t xml:space="preserve"> is an architectural diagram of the Synergy Oracle smart contract structure, showing data flow from local cluster ledgers through aggregation to global score computation and epoch snapshots.</w:t>
      </w:r>
    </w:p>
    <w:p w14:paraId="15688650" w14:textId="77777777" w:rsidR="005E5DBC" w:rsidRPr="005E5DBC" w:rsidRDefault="00EE68CD" w:rsidP="005E5DBC">
      <w:pPr>
        <w:spacing w:after="120"/>
        <w:rPr>
          <w:rFonts w:ascii="Arial" w:eastAsia="Times New Roman" w:hAnsi="Arial" w:cs="Arial"/>
          <w:kern w:val="0"/>
          <w14:ligatures w14:val="none"/>
        </w:rPr>
      </w:pPr>
      <w:r>
        <w:rPr>
          <w:noProof/>
          <w:kern w:val="0"/>
        </w:rPr>
        <w:pict w14:anchorId="7D2BE8F8">
          <v:rect id="_x0000_i1035" alt="" style="width:468pt;height:.05pt;mso-width-percent:0;mso-height-percent:0;mso-width-percent:0;mso-height-percent:0" o:hralign="center" o:hrstd="t" o:hr="t" fillcolor="#a0a0a0" stroked="f"/>
        </w:pict>
      </w:r>
    </w:p>
    <w:p w14:paraId="65F55C97" w14:textId="77777777" w:rsidR="005E5DBC" w:rsidRPr="005E5DBC" w:rsidRDefault="005E5DBC" w:rsidP="005E5DBC">
      <w:pPr>
        <w:spacing w:after="0"/>
        <w:outlineLvl w:val="1"/>
        <w:rPr>
          <w:rFonts w:ascii="Arial" w:eastAsia="Times New Roman" w:hAnsi="Arial" w:cs="Arial"/>
          <w:b/>
          <w:bCs/>
          <w:kern w:val="0"/>
          <w14:ligatures w14:val="none"/>
        </w:rPr>
        <w:pStyle w:val="Heading1"/>
      </w:pPr>
      <w:r w:rsidRPr="005E5DBC">
        <w:rPr>
          <w:b/>
          <w:bCs/>
          <w:kern w:val="0"/>
          <w14:ligatures w14:val="none"/>
          <w:sz w:val="28"/>
          <w:szCs w:val="28"/>
        </w:rPr>
        <w:t xml:space="preserve">5.  Detailed Technical Description</w:t>
      </w:r>
    </w:p>
    <w:p w14:paraId="10EDE92C" w14:textId="77777777" w:rsidR="005E5DBC" w:rsidRPr="005E5DBC" w:rsidRDefault="005E5DBC" w:rsidP="005E5DBC">
      <w:pPr>
        <w:spacing w:after="0"/>
        <w:outlineLvl w:val="2"/>
        <w:rPr>
          <w:rFonts w:ascii="Arial" w:eastAsia="Times New Roman" w:hAnsi="Arial" w:cs="Arial"/>
          <w:b/>
          <w:bCs/>
          <w:kern w:val="0"/>
          <w14:ligatures w14:val="none"/>
        </w:rPr>
        <w:pStyle w:val="Heading2"/>
      </w:pPr>
      <w:r w:rsidRPr="005E5DBC">
        <w:rPr>
          <w:b/>
          <w:bCs/>
          <w:kern w:val="0"/>
          <w14:ligatures w14:val="none"/>
          <w:sz w:val="24"/>
          <w:szCs w:val="24"/>
        </w:rPr>
        <w:t>5.1 System Architecture Overview</w:t>
      </w:r>
    </w:p>
    <w:p w14:paraId="1216E812"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Proof-of-Synergy network comprises validator nodes grouped into cooperative clusters, as shown in FIG. 1. Each cluster executes block proposal, validation, and finalization under a hybrid Byzantine Fault Tolerant model secured by Aegis PQC Core.</w:t>
      </w:r>
    </w:p>
    <w:p w14:paraId="13D1BF07"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5.1.1 Network Topology</w:t>
      </w:r>
    </w:p>
    <w:p w14:paraId="709A23C4"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Validator Nodes:</w:t>
      </w:r>
    </w:p>
    <w:p w14:paraId="645B0731" w14:textId="77777777" w:rsidR="005E5DBC" w:rsidRPr="005E5DBC" w:rsidRDefault="005E5DBC" w:rsidP="005E5DBC">
      <w:pPr>
        <w:numPr>
          <w:ilvl w:val="0"/>
          <w:numId w:val="7"/>
        </w:numPr>
        <w:spacing w:after="120"/>
        <w:rPr>
          <w:rFonts w:ascii="Arial" w:eastAsia="Times New Roman" w:hAnsi="Arial" w:cs="Arial"/>
          <w:kern w:val="0"/>
          <w14:ligatures w14:val="none"/>
        </w:rPr>
      </w:pPr>
      <w:r w:rsidRPr="005E5DBC">
        <w:rPr>
          <w:kern w:val="0"/>
          <w14:ligatures w14:val="none"/>
          <w:sz w:val="22"/>
          <w:szCs w:val="22"/>
        </w:rPr>
        <w:t>Independent participants running consensus software</w:t>
      </w:r>
    </w:p>
    <w:p w14:paraId="132FDFB6" w14:textId="77777777" w:rsidR="005E5DBC" w:rsidRPr="005E5DBC" w:rsidRDefault="005E5DBC" w:rsidP="005E5DBC">
      <w:pPr>
        <w:numPr>
          <w:ilvl w:val="0"/>
          <w:numId w:val="7"/>
        </w:numPr>
        <w:spacing w:after="120"/>
        <w:rPr>
          <w:rFonts w:ascii="Arial" w:eastAsia="Times New Roman" w:hAnsi="Arial" w:cs="Arial"/>
          <w:kern w:val="0"/>
          <w14:ligatures w14:val="none"/>
        </w:rPr>
      </w:pPr>
      <w:r w:rsidRPr="005E5DBC">
        <w:rPr>
          <w:kern w:val="0"/>
          <w14:ligatures w14:val="none"/>
          <w:sz w:val="22"/>
          <w:szCs w:val="22"/>
        </w:rPr>
        <w:t>Each holds Aegis-generated ML-DSA key pair</w:t>
      </w:r>
    </w:p>
    <w:p w14:paraId="2EA5F4BA" w14:textId="77777777" w:rsidR="005E5DBC" w:rsidRPr="005E5DBC" w:rsidRDefault="005E5DBC" w:rsidP="005E5DBC">
      <w:pPr>
        <w:numPr>
          <w:ilvl w:val="0"/>
          <w:numId w:val="7"/>
        </w:numPr>
        <w:spacing w:after="120"/>
        <w:rPr>
          <w:rFonts w:ascii="Arial" w:eastAsia="Times New Roman" w:hAnsi="Arial" w:cs="Arial"/>
          <w:kern w:val="0"/>
          <w14:ligatures w14:val="none"/>
        </w:rPr>
      </w:pPr>
      <w:r w:rsidRPr="005E5DBC">
        <w:rPr>
          <w:kern w:val="0"/>
          <w14:ligatures w14:val="none"/>
          <w:sz w:val="22"/>
          <w:szCs w:val="22"/>
        </w:rPr>
        <w:t>Maintains local copy of blockchain state</w:t>
      </w:r>
    </w:p>
    <w:p w14:paraId="2FAA5279" w14:textId="77777777" w:rsidR="005E5DBC" w:rsidRPr="005E5DBC" w:rsidRDefault="005E5DBC" w:rsidP="005E5DBC">
      <w:pPr>
        <w:numPr>
          <w:ilvl w:val="0"/>
          <w:numId w:val="7"/>
        </w:numPr>
        <w:spacing w:after="120"/>
        <w:rPr>
          <w:rFonts w:ascii="Arial" w:eastAsia="Times New Roman" w:hAnsi="Arial" w:cs="Arial"/>
          <w:kern w:val="0"/>
          <w14:ligatures w14:val="none"/>
        </w:rPr>
      </w:pPr>
      <w:r w:rsidRPr="005E5DBC">
        <w:rPr>
          <w:kern w:val="0"/>
          <w14:ligatures w14:val="none"/>
          <w:sz w:val="22"/>
          <w:szCs w:val="22"/>
        </w:rPr>
        <w:t>Participates in one primary cluster and monitors adjacent clusters</w:t>
      </w:r>
    </w:p>
    <w:p w14:paraId="342AA9B3"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Cluster Formation:</w:t>
      </w:r>
    </w:p>
    <w:p w14:paraId="63BD0547" w14:textId="77777777" w:rsidR="005E5DBC" w:rsidRPr="005E5DBC" w:rsidRDefault="005E5DBC" w:rsidP="005E5DBC">
      <w:pPr>
        <w:numPr>
          <w:ilvl w:val="0"/>
          <w:numId w:val="8"/>
        </w:numPr>
        <w:spacing w:after="120"/>
        <w:rPr>
          <w:rFonts w:ascii="Arial" w:eastAsia="Times New Roman" w:hAnsi="Arial" w:cs="Arial"/>
          <w:kern w:val="0"/>
          <w14:ligatures w14:val="none"/>
        </w:rPr>
      </w:pPr>
      <w:r w:rsidRPr="005E5DBC">
        <w:rPr>
          <w:kern w:val="0"/>
          <w14:ligatures w14:val="none"/>
          <w:sz w:val="22"/>
          <w:szCs w:val="22"/>
        </w:rPr>
        <w:t>Validators grouped into clusters of size 10-50</w:t>
      </w:r>
    </w:p>
    <w:p w14:paraId="6580590C" w14:textId="77777777" w:rsidR="005E5DBC" w:rsidRPr="005E5DBC" w:rsidRDefault="005E5DBC" w:rsidP="005E5DBC">
      <w:pPr>
        <w:numPr>
          <w:ilvl w:val="0"/>
          <w:numId w:val="8"/>
        </w:numPr>
        <w:spacing w:after="120"/>
        <w:rPr>
          <w:rFonts w:ascii="Arial" w:eastAsia="Times New Roman" w:hAnsi="Arial" w:cs="Arial"/>
          <w:kern w:val="0"/>
          <w14:ligatures w14:val="none"/>
        </w:rPr>
      </w:pPr>
      <w:r w:rsidRPr="005E5DBC">
        <w:rPr>
          <w:kern w:val="0"/>
          <w14:ligatures w14:val="none"/>
          <w:sz w:val="22"/>
          <w:szCs w:val="22"/>
        </w:rPr>
        <w:lastRenderedPageBreak/>
        <w:t>Assignment based on beacon entropy (prevents manipulation)</w:t>
      </w:r>
    </w:p>
    <w:p w14:paraId="07E4FC8D" w14:textId="77777777" w:rsidR="005E5DBC" w:rsidRPr="005E5DBC" w:rsidRDefault="005E5DBC" w:rsidP="005E5DBC">
      <w:pPr>
        <w:numPr>
          <w:ilvl w:val="0"/>
          <w:numId w:val="8"/>
        </w:numPr>
        <w:spacing w:after="120"/>
        <w:rPr>
          <w:rFonts w:ascii="Arial" w:eastAsia="Times New Roman" w:hAnsi="Arial" w:cs="Arial"/>
          <w:kern w:val="0"/>
          <w14:ligatures w14:val="none"/>
        </w:rPr>
      </w:pPr>
      <w:r w:rsidRPr="005E5DBC">
        <w:rPr>
          <w:kern w:val="0"/>
          <w14:ligatures w14:val="none"/>
          <w:sz w:val="22"/>
          <w:szCs w:val="22"/>
        </w:rPr>
        <w:t>Periodic rotation every N epochs</w:t>
      </w:r>
    </w:p>
    <w:p w14:paraId="76B962DE" w14:textId="77777777" w:rsidR="005E5DBC" w:rsidRPr="005E5DBC" w:rsidRDefault="005E5DBC" w:rsidP="005E5DBC">
      <w:pPr>
        <w:numPr>
          <w:ilvl w:val="0"/>
          <w:numId w:val="8"/>
        </w:numPr>
        <w:spacing w:after="120"/>
        <w:rPr>
          <w:rFonts w:ascii="Arial" w:eastAsia="Times New Roman" w:hAnsi="Arial" w:cs="Arial"/>
          <w:kern w:val="0"/>
          <w14:ligatures w14:val="none"/>
        </w:rPr>
      </w:pPr>
      <w:r w:rsidRPr="005E5DBC">
        <w:rPr>
          <w:kern w:val="0"/>
          <w14:ligatures w14:val="none"/>
          <w:sz w:val="22"/>
          <w:szCs w:val="22"/>
        </w:rPr>
        <w:t>Overlapping membership for continuity</w:t>
      </w:r>
    </w:p>
    <w:p w14:paraId="4112E0F3"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Communication Channels:</w:t>
      </w:r>
    </w:p>
    <w:p w14:paraId="0C4C9F53" w14:textId="77777777" w:rsidR="005E5DBC" w:rsidRPr="005E5DBC" w:rsidRDefault="005E5DBC" w:rsidP="005E5DBC">
      <w:pPr>
        <w:numPr>
          <w:ilvl w:val="0"/>
          <w:numId w:val="9"/>
        </w:numPr>
        <w:spacing w:after="120"/>
        <w:rPr>
          <w:rFonts w:ascii="Arial" w:eastAsia="Times New Roman" w:hAnsi="Arial" w:cs="Arial"/>
          <w:kern w:val="0"/>
          <w14:ligatures w14:val="none"/>
        </w:rPr>
      </w:pPr>
      <w:r w:rsidRPr="005E5DBC">
        <w:rPr>
          <w:kern w:val="0"/>
          <w14:ligatures w14:val="none"/>
          <w:sz w:val="22"/>
          <w:szCs w:val="22"/>
        </w:rPr>
        <w:t>Intra-cluster: Direct peer-to-peer with ML-DSA authentication</w:t>
      </w:r>
    </w:p>
    <w:p w14:paraId="7288ECD8" w14:textId="77777777" w:rsidR="005E5DBC" w:rsidRPr="005E5DBC" w:rsidRDefault="005E5DBC" w:rsidP="005E5DBC">
      <w:pPr>
        <w:numPr>
          <w:ilvl w:val="0"/>
          <w:numId w:val="9"/>
        </w:numPr>
        <w:spacing w:after="120"/>
        <w:rPr>
          <w:rFonts w:ascii="Arial" w:eastAsia="Times New Roman" w:hAnsi="Arial" w:cs="Arial"/>
          <w:kern w:val="0"/>
          <w14:ligatures w14:val="none"/>
        </w:rPr>
      </w:pPr>
      <w:r w:rsidRPr="005E5DBC">
        <w:rPr>
          <w:kern w:val="0"/>
          <w14:ligatures w14:val="none"/>
          <w:sz w:val="22"/>
          <w:szCs w:val="22"/>
        </w:rPr>
        <w:t>Inter-cluster: Authenticated relay through designated bridges (see FIG. 1)</w:t>
      </w:r>
    </w:p>
    <w:p w14:paraId="09F3156E" w14:textId="77777777" w:rsidR="005E5DBC" w:rsidRPr="005E5DBC" w:rsidRDefault="005E5DBC" w:rsidP="005E5DBC">
      <w:pPr>
        <w:numPr>
          <w:ilvl w:val="0"/>
          <w:numId w:val="9"/>
        </w:numPr>
        <w:spacing w:after="120"/>
        <w:rPr>
          <w:rFonts w:ascii="Arial" w:eastAsia="Times New Roman" w:hAnsi="Arial" w:cs="Arial"/>
          <w:kern w:val="0"/>
          <w14:ligatures w14:val="none"/>
        </w:rPr>
      </w:pPr>
      <w:r w:rsidRPr="005E5DBC">
        <w:rPr>
          <w:kern w:val="0"/>
          <w14:ligatures w14:val="none"/>
          <w:sz w:val="22"/>
          <w:szCs w:val="22"/>
        </w:rPr>
        <w:t>All messages signed and timestamped</w:t>
      </w:r>
    </w:p>
    <w:p w14:paraId="4D89D349" w14:textId="77777777" w:rsidR="005E5DBC" w:rsidRPr="005E5DBC" w:rsidRDefault="005E5DBC" w:rsidP="005E5DBC">
      <w:pPr>
        <w:numPr>
          <w:ilvl w:val="0"/>
          <w:numId w:val="9"/>
        </w:numPr>
        <w:spacing w:after="120"/>
        <w:rPr>
          <w:rFonts w:ascii="Arial" w:eastAsia="Times New Roman" w:hAnsi="Arial" w:cs="Arial"/>
          <w:kern w:val="0"/>
          <w14:ligatures w14:val="none"/>
        </w:rPr>
      </w:pPr>
      <w:r w:rsidRPr="005E5DBC">
        <w:rPr>
          <w:kern w:val="0"/>
          <w14:ligatures w14:val="none"/>
          <w:sz w:val="22"/>
          <w:szCs w:val="22"/>
        </w:rPr>
        <w:t>Gossip protocol for proposal propagation</w:t>
      </w:r>
    </w:p>
    <w:p w14:paraId="3B7B6572"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Bridge Relay Implementation:</w:t>
      </w:r>
    </w:p>
    <w:p w14:paraId="07EF9CA9"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Inter-cluster communication uses designated bridge validators selected each epoch. Bridge selection chooses the top K validators by normalized Synergy Score in overlapping cluster pairs. Message forwarding operates as follows: a bridge receives an authenticated message from a source cluster, verifies the ML-DSA signature, re-signs with its own key, and forwards to the destination cluster. Rate limiting restricts each bridge to a maximum of 1000 messages per minute to prevent spam attacks. Redundancy requirements mandate a minimum of 3 bridges per cluster pair for fault tolerance. Each relay adds its signature to the message envelope, creating a verifiable authentication chain.</w:t>
      </w:r>
    </w:p>
    <w:p w14:paraId="0E59B57F"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5.1.2 Synergy Ledgers</w:t>
      </w:r>
    </w:p>
    <w:p w14:paraId="22948229"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Local Synergy Ledger (per cluster):</w:t>
      </w:r>
    </w:p>
    <w:p w14:paraId="36521B23" w14:textId="77777777" w:rsidR="005E5DBC" w:rsidRPr="005E5DBC" w:rsidRDefault="005E5DBC" w:rsidP="005E5DBC">
      <w:pPr>
        <w:numPr>
          <w:ilvl w:val="0"/>
          <w:numId w:val="10"/>
        </w:numPr>
        <w:spacing w:after="120"/>
        <w:rPr>
          <w:rFonts w:ascii="Arial" w:eastAsia="Times New Roman" w:hAnsi="Arial" w:cs="Arial"/>
          <w:kern w:val="0"/>
          <w14:ligatures w14:val="none"/>
        </w:rPr>
      </w:pPr>
      <w:r w:rsidRPr="005E5DBC">
        <w:rPr>
          <w:kern w:val="0"/>
          <w14:ligatures w14:val="none"/>
          <w:sz w:val="22"/>
          <w:szCs w:val="22"/>
        </w:rPr>
        <w:t>Records validator contributions within cluster</w:t>
      </w:r>
    </w:p>
    <w:p w14:paraId="06E7E90E" w14:textId="77777777" w:rsidR="005E5DBC" w:rsidRPr="005E5DBC" w:rsidRDefault="005E5DBC" w:rsidP="005E5DBC">
      <w:pPr>
        <w:numPr>
          <w:ilvl w:val="0"/>
          <w:numId w:val="10"/>
        </w:numPr>
        <w:spacing w:after="120"/>
        <w:rPr>
          <w:rFonts w:ascii="Arial" w:eastAsia="Times New Roman" w:hAnsi="Arial" w:cs="Arial"/>
          <w:kern w:val="0"/>
          <w14:ligatures w14:val="none"/>
        </w:rPr>
      </w:pPr>
      <w:r w:rsidRPr="005E5DBC">
        <w:rPr>
          <w:kern w:val="0"/>
          <w14:ligatures w14:val="none"/>
          <w:sz w:val="22"/>
          <w:szCs w:val="22"/>
        </w:rPr>
        <w:t>Tracks proposal participation, vote timing, relay assists</w:t>
      </w:r>
    </w:p>
    <w:p w14:paraId="09E481AD" w14:textId="77777777" w:rsidR="005E5DBC" w:rsidRPr="005E5DBC" w:rsidRDefault="005E5DBC" w:rsidP="005E5DBC">
      <w:pPr>
        <w:numPr>
          <w:ilvl w:val="0"/>
          <w:numId w:val="10"/>
        </w:numPr>
        <w:spacing w:after="120"/>
        <w:rPr>
          <w:rFonts w:ascii="Arial" w:eastAsia="Times New Roman" w:hAnsi="Arial" w:cs="Arial"/>
          <w:kern w:val="0"/>
          <w14:ligatures w14:val="none"/>
        </w:rPr>
      </w:pPr>
      <w:r w:rsidRPr="005E5DBC">
        <w:rPr>
          <w:kern w:val="0"/>
          <w14:ligatures w14:val="none"/>
          <w:sz w:val="22"/>
          <w:szCs w:val="22"/>
        </w:rPr>
        <w:t>Computes local Synergy Scores</w:t>
      </w:r>
    </w:p>
    <w:p w14:paraId="1E4F772F" w14:textId="77777777" w:rsidR="005E5DBC" w:rsidRPr="005E5DBC" w:rsidRDefault="005E5DBC" w:rsidP="005E5DBC">
      <w:pPr>
        <w:numPr>
          <w:ilvl w:val="0"/>
          <w:numId w:val="10"/>
        </w:numPr>
        <w:spacing w:after="120"/>
        <w:rPr>
          <w:rFonts w:ascii="Arial" w:eastAsia="Times New Roman" w:hAnsi="Arial" w:cs="Arial"/>
          <w:kern w:val="0"/>
          <w14:ligatures w14:val="none"/>
        </w:rPr>
      </w:pPr>
      <w:r w:rsidRPr="005E5DBC">
        <w:rPr>
          <w:kern w:val="0"/>
          <w14:ligatures w14:val="none"/>
          <w:sz w:val="22"/>
          <w:szCs w:val="22"/>
        </w:rPr>
        <w:lastRenderedPageBreak/>
        <w:t>Updated every block</w:t>
      </w:r>
    </w:p>
    <w:p w14:paraId="699BF56D"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Global Synergy Ledger:</w:t>
      </w:r>
    </w:p>
    <w:p w14:paraId="1F234F02" w14:textId="77777777" w:rsidR="005E5DBC" w:rsidRPr="005E5DBC" w:rsidRDefault="005E5DBC" w:rsidP="005E5DBC">
      <w:pPr>
        <w:numPr>
          <w:ilvl w:val="0"/>
          <w:numId w:val="11"/>
        </w:numPr>
        <w:spacing w:after="120"/>
        <w:rPr>
          <w:rFonts w:ascii="Arial" w:eastAsia="Times New Roman" w:hAnsi="Arial" w:cs="Arial"/>
          <w:kern w:val="0"/>
          <w14:ligatures w14:val="none"/>
        </w:rPr>
      </w:pPr>
      <w:r w:rsidRPr="005E5DBC">
        <w:rPr>
          <w:kern w:val="0"/>
          <w14:ligatures w14:val="none"/>
          <w:sz w:val="22"/>
          <w:szCs w:val="22"/>
        </w:rPr>
        <w:t>Aggregates data from all cluster ledgers</w:t>
      </w:r>
    </w:p>
    <w:p w14:paraId="289AD599" w14:textId="77777777" w:rsidR="005E5DBC" w:rsidRPr="005E5DBC" w:rsidRDefault="005E5DBC" w:rsidP="005E5DBC">
      <w:pPr>
        <w:numPr>
          <w:ilvl w:val="0"/>
          <w:numId w:val="11"/>
        </w:numPr>
        <w:spacing w:after="120"/>
        <w:rPr>
          <w:rFonts w:ascii="Arial" w:eastAsia="Times New Roman" w:hAnsi="Arial" w:cs="Arial"/>
          <w:kern w:val="0"/>
          <w14:ligatures w14:val="none"/>
        </w:rPr>
      </w:pPr>
      <w:r w:rsidRPr="005E5DBC">
        <w:rPr>
          <w:kern w:val="0"/>
          <w14:ligatures w14:val="none"/>
          <w:sz w:val="22"/>
          <w:szCs w:val="22"/>
        </w:rPr>
        <w:t>Maintained by Synergy Oracle smart contract (see FIG. 7)</w:t>
      </w:r>
    </w:p>
    <w:p w14:paraId="57010833" w14:textId="77777777" w:rsidR="005E5DBC" w:rsidRPr="005E5DBC" w:rsidRDefault="005E5DBC" w:rsidP="005E5DBC">
      <w:pPr>
        <w:numPr>
          <w:ilvl w:val="0"/>
          <w:numId w:val="11"/>
        </w:numPr>
        <w:spacing w:after="120"/>
        <w:rPr>
          <w:rFonts w:ascii="Arial" w:eastAsia="Times New Roman" w:hAnsi="Arial" w:cs="Arial"/>
          <w:kern w:val="0"/>
          <w14:ligatures w14:val="none"/>
        </w:rPr>
      </w:pPr>
      <w:r w:rsidRPr="005E5DBC">
        <w:rPr>
          <w:kern w:val="0"/>
          <w14:ligatures w14:val="none"/>
          <w:sz w:val="22"/>
          <w:szCs w:val="22"/>
        </w:rPr>
        <w:t>Computes network-wide Synergy Scores</w:t>
      </w:r>
    </w:p>
    <w:p w14:paraId="5DA48084" w14:textId="77777777" w:rsidR="005E5DBC" w:rsidRPr="005E5DBC" w:rsidRDefault="005E5DBC" w:rsidP="005E5DBC">
      <w:pPr>
        <w:numPr>
          <w:ilvl w:val="0"/>
          <w:numId w:val="11"/>
        </w:numPr>
        <w:spacing w:after="120"/>
        <w:rPr>
          <w:rFonts w:ascii="Arial" w:eastAsia="Times New Roman" w:hAnsi="Arial" w:cs="Arial"/>
          <w:kern w:val="0"/>
          <w14:ligatures w14:val="none"/>
        </w:rPr>
      </w:pPr>
      <w:r w:rsidRPr="005E5DBC">
        <w:rPr>
          <w:kern w:val="0"/>
          <w14:ligatures w14:val="none"/>
          <w:sz w:val="22"/>
          <w:szCs w:val="22"/>
        </w:rPr>
        <w:t>Updated every epoch (every ~384 slots)</w:t>
      </w:r>
    </w:p>
    <w:p w14:paraId="0AE328B0"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Oracle Implementation Details:</w:t>
      </w:r>
    </w:p>
    <w:p w14:paraId="479CAE85"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Synergy Oracle is a smart contract deployed on the consensus layer with data structures maintaining validator metrics and epoch snapshots, as illustrated in FIG. 7. The ValidatorMetrics structure stores stake amount, blocks participated, blocks eligible, correct votes, total votes, successful proposals, relay assists, average latency, slashing penalty, and last update block for each validator. The EpochSnapshot structure stores total stake, active validator count, individual Synergy Scores, and a Merkle root for verification.</w:t>
      </w:r>
    </w:p>
    <w:p w14:paraId="60E0023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Data flow proceeds as follows: each validator submits signed metric updates to the Oracle after each block. The Oracle verifies ML-DSA signatures and aggregates metrics. At epoch boundaries, the Oracle computes all normalized Synergy Score values and stores a snapshot. The Merkle root of the snapshot enables light client verification without full state access.</w:t>
      </w:r>
    </w:p>
    <w:p w14:paraId="0CC14F39" w14:textId="77777777" w:rsidR="005E5DBC" w:rsidRPr="005E5DBC" w:rsidRDefault="00EE68CD" w:rsidP="005E5DBC">
      <w:pPr>
        <w:spacing w:after="120"/>
        <w:rPr>
          <w:rFonts w:ascii="Arial" w:eastAsia="Times New Roman" w:hAnsi="Arial" w:cs="Arial"/>
          <w:kern w:val="0"/>
          <w14:ligatures w14:val="none"/>
        </w:rPr>
      </w:pPr>
      <w:r>
        <w:rPr>
          <w:noProof/>
          <w:kern w:val="0"/>
        </w:rPr>
        <w:pict w14:anchorId="4756A132">
          <v:rect id="_x0000_i1034" alt="" style="width:468pt;height:.05pt;mso-width-percent:0;mso-height-percent:0;mso-width-percent:0;mso-height-percent:0" o:hralign="center" o:hrstd="t" o:hr="t" fillcolor="#a0a0a0" stroked="f"/>
        </w:pict>
      </w:r>
    </w:p>
    <w:p w14:paraId="6F08F860" w14:textId="77777777" w:rsidR="005E5DBC" w:rsidRPr="005E5DBC" w:rsidRDefault="005E5DBC" w:rsidP="005E5DBC">
      <w:pPr>
        <w:spacing w:after="0"/>
        <w:outlineLvl w:val="2"/>
        <w:rPr>
          <w:rFonts w:ascii="Arial" w:eastAsia="Times New Roman" w:hAnsi="Arial" w:cs="Arial"/>
          <w:b/>
          <w:bCs/>
          <w:kern w:val="0"/>
          <w14:ligatures w14:val="none"/>
        </w:rPr>
        <w:pStyle w:val="Heading2"/>
      </w:pPr>
      <w:r w:rsidRPr="005E5DBC">
        <w:rPr>
          <w:b/>
          <w:bCs/>
          <w:kern w:val="0"/>
          <w14:ligatures w14:val="none"/>
          <w:sz w:val="24"/>
          <w:szCs w:val="24"/>
        </w:rPr>
        <w:t>5.2 Synergy Score Algorithm</w:t>
      </w:r>
    </w:p>
    <w:p w14:paraId="462D5D55"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Validator influence is computed continuously using a multi-factor formula that rewards positive contribution while penalizing malicious or cartel behavior. The complete computation process is illustrated in FIG. 3.</w:t>
      </w:r>
    </w:p>
    <w:p w14:paraId="55625347"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5.2.1 Score Components</w:t>
      </w:r>
    </w:p>
    <w:p w14:paraId="3821BCFC"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Stake Weight:</w:t>
      </w:r>
    </w:p>
    <w:p w14:paraId="015BE27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stake weight S_v for validator v is computed according to Equation 1:</w:t>
      </w:r>
    </w:p>
    <w:p w14:paraId="3D0CD889"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min</m:t>
          </m:r>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stake</m:t>
                  </m:r>
                </m:e>
                <m:sub>
                  <m:r>
                    <w:rPr>
                      <w:rFonts w:ascii="Cambria Math" w:eastAsia="Times New Roman" w:hAnsi="Cambria Math" w:cs="Arial"/>
                      <w:kern w:val="0"/>
                      <w14:ligatures w14:val="none"/>
                    </w:rPr>
                    <m:t>v</m:t>
                  </m:r>
                </m:sub>
              </m:sSub>
            </m:num>
            <m:den>
              <m:r>
                <m:rPr>
                  <m:nor/>
                </m:rPr>
                <w:rPr>
                  <w:rFonts w:ascii="Arial" w:eastAsia="Times New Roman" w:hAnsi="Arial" w:cs="Arial"/>
                  <w:kern w:val="0"/>
                  <w14:ligatures w14:val="none"/>
                </w:rPr>
                <m:t>total_stake</m:t>
              </m:r>
            </m:den>
          </m:f>
          <m:r>
            <w:rPr>
              <w:rFonts w:ascii="Cambria Math" w:eastAsia="Times New Roman" w:hAnsi="Cambria Math" w:cs="Arial"/>
              <w:kern w:val="0"/>
              <w14:ligatures w14:val="none"/>
            </w:rPr>
            <m:t>,</m:t>
          </m:r>
          <m:r>
            <m:rPr>
              <m:nor/>
            </m:rPr>
            <w:rPr>
              <w:rFonts w:ascii="Arial" w:eastAsia="Times New Roman" w:hAnsi="Arial" w:cs="Arial"/>
              <w:kern w:val="0"/>
              <w14:ligatures w14:val="none"/>
            </w:rPr>
            <m:t>stake_cap</m:t>
          </m:r>
          <m:r>
            <w:rPr>
              <w:rFonts w:ascii="Cambria Math" w:eastAsia="Times New Roman" w:hAnsi="Cambria Math" w:cs="Arial"/>
              <w:kern w:val="0"/>
              <w14:ligatures w14:val="none"/>
            </w:rPr>
            <m:t>)</m:t>
          </m:r>
          <m:r>
            <w:rPr>
              <w:rFonts w:ascii="Arial" w:eastAsia="Times New Roman" w:hAnsi="Arial" w:cs="Arial"/>
              <w:kern w:val="0"/>
              <w14:ligatures w14:val="none"/>
            </w:rPr>
            <w:br/>
          </m:r>
        </m:oMath>
      </m:oMathPara>
    </w:p>
    <w:p w14:paraId="30DBD4AA"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This formulation provides a linear relationship to staked tokens while imposing a cap (typically 5%) to prevent excessive concentration. A minimum stake requirement exists for validator eligibility.</w:t>
      </w:r>
    </w:p>
    <w:p w14:paraId="7C7A5B57"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Reputation:</w:t>
      </w:r>
    </w:p>
    <w:p w14:paraId="7D0F13C9"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reputation R_v for validator v is computed according to Equation 2:</w:t>
      </w:r>
    </w:p>
    <w:p w14:paraId="4676F789"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nor/>
            </m:rPr>
            <w:rPr>
              <w:rFonts w:ascii="Arial" w:eastAsia="Times New Roman" w:hAnsi="Arial" w:cs="Arial"/>
              <w:kern w:val="0"/>
              <w14:ligatures w14:val="none"/>
            </w:rPr>
            <m:t>uptime_factor</m:t>
          </m:r>
          <m:r>
            <w:rPr>
              <w:rFonts w:ascii="Cambria Math" w:eastAsia="Times New Roman" w:hAnsi="Cambria Math" w:cs="Arial"/>
              <w:kern w:val="0"/>
              <w14:ligatures w14:val="none"/>
            </w:rPr>
            <m:t>×</m:t>
          </m:r>
          <m:r>
            <m:rPr>
              <m:nor/>
            </m:rPr>
            <w:rPr>
              <w:rFonts w:ascii="Arial" w:eastAsia="Times New Roman" w:hAnsi="Arial" w:cs="Arial"/>
              <w:kern w:val="0"/>
              <w14:ligatures w14:val="none"/>
            </w:rPr>
            <m:t>accuracy_factor</m:t>
          </m:r>
          <m:r>
            <w:rPr>
              <w:rFonts w:ascii="Cambria Math" w:eastAsia="Times New Roman" w:hAnsi="Cambria Math" w:cs="Arial"/>
              <w:kern w:val="0"/>
              <w14:ligatures w14:val="none"/>
            </w:rPr>
            <m:t>×(1-</m:t>
          </m:r>
          <m:r>
            <m:rPr>
              <m:nor/>
            </m:rPr>
            <w:rPr>
              <w:rFonts w:ascii="Arial" w:eastAsia="Times New Roman" w:hAnsi="Arial" w:cs="Arial"/>
              <w:kern w:val="0"/>
              <w14:ligatures w14:val="none"/>
            </w:rPr>
            <m:t>slashing_penalty</m:t>
          </m:r>
          <m:r>
            <w:rPr>
              <w:rFonts w:ascii="Cambria Math" w:eastAsia="Times New Roman" w:hAnsi="Cambria Math" w:cs="Arial"/>
              <w:kern w:val="0"/>
              <w14:ligatures w14:val="none"/>
            </w:rPr>
            <m:t>)</m:t>
          </m:r>
          <m:r>
            <w:rPr>
              <w:rFonts w:ascii="Arial" w:eastAsia="Times New Roman" w:hAnsi="Arial" w:cs="Arial"/>
              <w:kern w:val="0"/>
              <w14:ligatures w14:val="none"/>
            </w:rPr>
            <w:br/>
          </m:r>
        </m:oMath>
      </m:oMathPara>
    </w:p>
    <w:p w14:paraId="5D0323C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the uptime factor is given by Equation 3:</w:t>
      </w:r>
    </w:p>
    <w:p w14:paraId="5C8151ED" w14:textId="77777777" w:rsidR="005E5DBC" w:rsidRPr="005E5DBC" w:rsidRDefault="005E5DBC" w:rsidP="005E5DBC">
      <w:pPr>
        <w:spacing w:after="120"/>
        <w:rPr>
          <w:rFonts w:ascii="Arial" w:eastAsia="Times New Roman" w:hAnsi="Arial" w:cs="Arial"/>
          <w:kern w:val="0"/>
          <w14:ligatures w14:val="none"/>
        </w:rPr>
      </w:pPr>
      <m:oMathPara>
        <m:oMath>
          <m:r>
            <m:rPr>
              <m:nor/>
            </m:rPr>
            <w:rPr>
              <w:rFonts w:ascii="Arial" w:eastAsia="Times New Roman" w:hAnsi="Arial" w:cs="Arial"/>
              <w:kern w:val="0"/>
              <w14:ligatures w14:val="none"/>
            </w:rPr>
            <m:t>uptime_factor</m:t>
          </m:r>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m:rPr>
                  <m:nor/>
                </m:rPr>
                <w:rPr>
                  <w:rFonts w:ascii="Arial" w:eastAsia="Times New Roman" w:hAnsi="Arial" w:cs="Arial"/>
                  <w:kern w:val="0"/>
                  <w14:ligatures w14:val="none"/>
                </w:rPr>
                <m:t>blocks_participated</m:t>
              </m:r>
            </m:num>
            <m:den>
              <m:r>
                <m:rPr>
                  <m:nor/>
                </m:rPr>
                <w:rPr>
                  <w:rFonts w:ascii="Arial" w:eastAsia="Times New Roman" w:hAnsi="Arial" w:cs="Arial"/>
                  <w:kern w:val="0"/>
                  <w14:ligatures w14:val="none"/>
                </w:rPr>
                <m:t>blocks_eligible</m:t>
              </m:r>
            </m:den>
          </m:f>
          <m:r>
            <m:rPr>
              <m:sty m:val="p"/>
            </m:rPr>
            <w:rPr>
              <w:rFonts w:ascii="Arial" w:eastAsia="Times New Roman" w:hAnsi="Arial" w:cs="Arial"/>
              <w:kern w:val="0"/>
              <w14:ligatures w14:val="none"/>
            </w:rPr>
            <w:br/>
          </m:r>
        </m:oMath>
      </m:oMathPara>
    </w:p>
    <w:p w14:paraId="6830E4D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calculated over a trailing window of 10,000 blocks, the accuracy factor is given by Equation 4:</w:t>
      </w:r>
    </w:p>
    <w:p w14:paraId="36C8BE1D" w14:textId="77777777" w:rsidR="005E5DBC" w:rsidRPr="005E5DBC" w:rsidRDefault="005E5DBC" w:rsidP="005E5DBC">
      <w:pPr>
        <w:spacing w:after="120"/>
        <w:rPr>
          <w:rFonts w:ascii="Arial" w:eastAsia="Times New Roman" w:hAnsi="Arial" w:cs="Arial"/>
          <w:kern w:val="0"/>
          <w14:ligatures w14:val="none"/>
        </w:rPr>
      </w:pPr>
      <m:oMathPara>
        <m:oMath>
          <m:r>
            <m:rPr>
              <m:nor/>
            </m:rPr>
            <w:rPr>
              <w:rFonts w:ascii="Arial" w:eastAsia="Times New Roman" w:hAnsi="Arial" w:cs="Arial"/>
              <w:kern w:val="0"/>
              <w14:ligatures w14:val="none"/>
            </w:rPr>
            <m:t>accuracy_factor</m:t>
          </m:r>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m:rPr>
                  <m:nor/>
                </m:rPr>
                <w:rPr>
                  <w:rFonts w:ascii="Arial" w:eastAsia="Times New Roman" w:hAnsi="Arial" w:cs="Arial"/>
                  <w:kern w:val="0"/>
                  <w14:ligatures w14:val="none"/>
                </w:rPr>
                <m:t>correct_votes</m:t>
              </m:r>
            </m:num>
            <m:den>
              <m:r>
                <m:rPr>
                  <m:nor/>
                </m:rPr>
                <w:rPr>
                  <w:rFonts w:ascii="Arial" w:eastAsia="Times New Roman" w:hAnsi="Arial" w:cs="Arial"/>
                  <w:kern w:val="0"/>
                  <w14:ligatures w14:val="none"/>
                </w:rPr>
                <m:t>total_votes</m:t>
              </m:r>
            </m:den>
          </m:f>
          <m:r>
            <m:rPr>
              <m:sty m:val="p"/>
            </m:rPr>
            <w:rPr>
              <w:rFonts w:ascii="Arial" w:eastAsia="Times New Roman" w:hAnsi="Arial" w:cs="Arial"/>
              <w:kern w:val="0"/>
              <w14:ligatures w14:val="none"/>
            </w:rPr>
            <w:br/>
          </m:r>
        </m:oMath>
      </m:oMathPara>
    </w:p>
    <w:p w14:paraId="4E32317B"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calculated over the same period, and the slashing penalty represents cumulative penalties from past infractions subject to exponential decay over time according to Equation 5:</w:t>
      </w:r>
    </w:p>
    <w:p w14:paraId="76A11871" w14:textId="77777777" w:rsidR="005E5DBC" w:rsidRPr="005E5DBC" w:rsidRDefault="005E5DBC" w:rsidP="005E5DBC">
      <w:pPr>
        <w:spacing w:after="120"/>
        <w:rPr>
          <w:rFonts w:ascii="Arial" w:eastAsia="Times New Roman" w:hAnsi="Arial" w:cs="Arial"/>
          <w:kern w:val="0"/>
          <w14:ligatures w14:val="none"/>
        </w:rPr>
      </w:pPr>
      <m:oMathPara>
        <m:oMath>
          <m:r>
            <m:rPr>
              <m:nor/>
            </m:rPr>
            <w:rPr>
              <w:rFonts w:ascii="Arial" w:eastAsia="Times New Roman" w:hAnsi="Arial" w:cs="Arial"/>
              <w:kern w:val="0"/>
              <w14:ligatures w14:val="none"/>
            </w:rPr>
            <m:t>decayed_penalty</m:t>
          </m:r>
          <m:r>
            <w:rPr>
              <w:rFonts w:ascii="Cambria Math" w:eastAsia="Times New Roman" w:hAnsi="Cambria Math" w:cs="Arial"/>
              <w:kern w:val="0"/>
              <w14:ligatures w14:val="none"/>
            </w:rPr>
            <m:t>=</m:t>
          </m:r>
          <m:r>
            <m:rPr>
              <m:nor/>
            </m:rPr>
            <w:rPr>
              <w:rFonts w:ascii="Arial" w:eastAsia="Times New Roman" w:hAnsi="Arial" w:cs="Arial"/>
              <w:kern w:val="0"/>
              <w14:ligatures w14:val="none"/>
            </w:rPr>
            <m:t>slashing_penalty</m:t>
          </m:r>
          <m:r>
            <w:rPr>
              <w:rFonts w:ascii="Cambria Math" w:eastAsia="Times New Roman" w:hAnsi="Cambria Math" w:cs="Arial"/>
              <w:kern w:val="0"/>
              <w14:ligatures w14:val="none"/>
            </w:rPr>
            <m:t>×</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e</m:t>
              </m:r>
            </m:e>
            <m:sup>
              <m:r>
                <w:rPr>
                  <w:rFonts w:ascii="Cambria Math" w:eastAsia="Times New Roman" w:hAnsi="Cambria Math" w:cs="Arial"/>
                  <w:kern w:val="0"/>
                  <w14:ligatures w14:val="none"/>
                </w:rPr>
                <m:t>-λ</m:t>
              </m:r>
              <m:r>
                <m:rPr>
                  <m:sty m:val="p"/>
                </m:rPr>
                <w:rPr>
                  <w:rFonts w:ascii="Cambria Math" w:eastAsia="Times New Roman" w:hAnsi="Cambria Math" w:cs="Arial"/>
                  <w:kern w:val="0"/>
                  <w14:ligatures w14:val="none"/>
                </w:rPr>
                <m:t>Δ</m:t>
              </m:r>
              <m:r>
                <w:rPr>
                  <w:rFonts w:ascii="Cambria Math" w:eastAsia="Times New Roman" w:hAnsi="Cambria Math" w:cs="Arial"/>
                  <w:kern w:val="0"/>
                  <w14:ligatures w14:val="none"/>
                </w:rPr>
                <m:t>t</m:t>
              </m:r>
            </m:sup>
          </m:sSup>
          <m:r>
            <m:rPr>
              <m:sty m:val="p"/>
            </m:rPr>
            <w:rPr>
              <w:rFonts w:ascii="Arial" w:eastAsia="Times New Roman" w:hAnsi="Arial" w:cs="Arial"/>
              <w:kern w:val="0"/>
              <w14:ligatures w14:val="none"/>
            </w:rPr>
            <w:br/>
          </m:r>
        </m:oMath>
      </m:oMathPara>
    </w:p>
    <w:p w14:paraId="1D33A24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λ is the decay rate (typically 0.0001 per block) and Δt is the number of blocks since the last slashing event.</w:t>
      </w:r>
    </w:p>
    <w:p w14:paraId="60E682E5"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Contribution Index:</w:t>
      </w:r>
    </w:p>
    <w:p w14:paraId="06386F0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contribution index C_v for validator v is computed according to Equation 6:</w:t>
      </w:r>
    </w:p>
    <w:p w14:paraId="3E070461"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=α⋅</m:t>
          </m:r>
          <m:r>
            <m:rPr>
              <m:nor/>
            </m:rPr>
            <w:rPr>
              <w:rFonts w:ascii="Arial" w:eastAsia="Times New Roman" w:hAnsi="Arial" w:cs="Arial"/>
              <w:kern w:val="0"/>
              <w14:ligatures w14:val="none"/>
            </w:rPr>
            <m:t>proposals</m:t>
          </m:r>
          <m:r>
            <w:rPr>
              <w:rFonts w:ascii="Cambria Math" w:eastAsia="Times New Roman" w:hAnsi="Cambria Math" w:cs="Arial"/>
              <w:kern w:val="0"/>
              <w14:ligatures w14:val="none"/>
            </w:rPr>
            <m:t>+β⋅</m:t>
          </m:r>
          <m:r>
            <m:rPr>
              <m:nor/>
            </m:rPr>
            <w:rPr>
              <w:rFonts w:ascii="Arial" w:eastAsia="Times New Roman" w:hAnsi="Arial" w:cs="Arial"/>
              <w:kern w:val="0"/>
              <w14:ligatures w14:val="none"/>
            </w:rPr>
            <m:t>relay_assists</m:t>
          </m:r>
          <m:r>
            <w:rPr>
              <w:rFonts w:ascii="Cambria Math" w:eastAsia="Times New Roman" w:hAnsi="Cambria Math" w:cs="Arial"/>
              <w:kern w:val="0"/>
              <w14:ligatures w14:val="none"/>
            </w:rPr>
            <m:t>+γ⋅</m:t>
          </m:r>
          <m:r>
            <m:rPr>
              <m:nor/>
            </m:rPr>
            <w:rPr>
              <w:rFonts w:ascii="Arial" w:eastAsia="Times New Roman" w:hAnsi="Arial" w:cs="Arial"/>
              <w:kern w:val="0"/>
              <w14:ligatures w14:val="none"/>
            </w:rPr>
            <m:t>network_score</m:t>
          </m:r>
          <m:r>
            <m:rPr>
              <m:sty m:val="p"/>
            </m:rPr>
            <w:rPr>
              <w:rFonts w:ascii="Arial" w:eastAsia="Times New Roman" w:hAnsi="Arial" w:cs="Arial"/>
              <w:kern w:val="0"/>
              <w14:ligatures w14:val="none"/>
            </w:rPr>
            <w:br/>
          </m:r>
        </m:oMath>
      </m:oMathPara>
    </w:p>
    <w:p w14:paraId="2E3FCB9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proposals represents successful block proposals in the trailing epoch, relay_assists represents cross-cluster message relay contributions, network_score is defined by Equation 7:</w:t>
      </w:r>
    </w:p>
    <w:p w14:paraId="60731FB9" w14:textId="77777777" w:rsidR="005E5DBC" w:rsidRPr="005E5DBC" w:rsidRDefault="005E5DBC" w:rsidP="005E5DBC">
      <w:pPr>
        <w:spacing w:after="120"/>
        <w:rPr>
          <w:rFonts w:ascii="Arial" w:eastAsia="Times New Roman" w:hAnsi="Arial" w:cs="Arial"/>
          <w:kern w:val="0"/>
          <w14:ligatures w14:val="none"/>
        </w:rPr>
      </w:pPr>
      <m:oMathPara>
        <m:oMath>
          <m:r>
            <m:rPr>
              <m:nor/>
            </m:rPr>
            <w:rPr>
              <w:rFonts w:ascii="Arial" w:eastAsia="Times New Roman" w:hAnsi="Arial" w:cs="Arial"/>
              <w:kern w:val="0"/>
              <w14:ligatures w14:val="none"/>
            </w:rPr>
            <m:t>network_score</m:t>
          </m:r>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1</m:t>
              </m:r>
            </m:num>
            <m:den>
              <m:r>
                <m:rPr>
                  <m:nor/>
                </m:rPr>
                <w:rPr>
                  <w:rFonts w:ascii="Arial" w:eastAsia="Times New Roman" w:hAnsi="Arial" w:cs="Arial"/>
                  <w:kern w:val="0"/>
                  <w14:ligatures w14:val="none"/>
                </w:rPr>
                <m:t>average_latency</m:t>
              </m:r>
            </m:den>
          </m:f>
          <m:r>
            <m:rPr>
              <m:sty m:val="p"/>
            </m:rPr>
            <w:rPr>
              <w:rFonts w:ascii="Arial" w:eastAsia="Times New Roman" w:hAnsi="Arial" w:cs="Arial"/>
              <w:kern w:val="0"/>
              <w14:ligatures w14:val="none"/>
            </w:rPr>
            <w:br/>
          </m:r>
        </m:oMath>
      </m:oMathPara>
    </w:p>
    <w:p w14:paraId="3B94E64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measuring connection quality, and the coefficients α, β, γ are governance parameters with default values of 0.5, 0.3, and 0.2 respectively, satisfying the constraint α + β + γ = 1.</w:t>
      </w:r>
    </w:p>
    <w:p w14:paraId="5A541FF7"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Cartelization Penalty:</w:t>
      </w:r>
    </w:p>
    <w:p w14:paraId="685B3A9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cartelization penalty P_v for validator v is computed according to Equation 8:</w:t>
      </w:r>
    </w:p>
    <w:p w14:paraId="0EE2C5D7"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=1+</m:t>
          </m:r>
          <m:r>
            <m:rPr>
              <m:nor/>
            </m:rPr>
            <w:rPr>
              <w:rFonts w:ascii="Arial" w:eastAsia="Times New Roman" w:hAnsi="Arial" w:cs="Arial"/>
              <w:kern w:val="0"/>
              <w14:ligatures w14:val="none"/>
            </w:rPr>
            <m:t>correlation_factor</m:t>
          </m:r>
          <m:r>
            <w:rPr>
              <w:rFonts w:ascii="Cambria Math" w:eastAsia="Times New Roman" w:hAnsi="Cambria Math" w:cs="Arial"/>
              <w:kern w:val="0"/>
              <w14:ligatures w14:val="none"/>
            </w:rPr>
            <m:t>×</m:t>
          </m:r>
          <m:r>
            <m:rPr>
              <m:nor/>
            </m:rPr>
            <w:rPr>
              <w:rFonts w:ascii="Arial" w:eastAsia="Times New Roman" w:hAnsi="Arial" w:cs="Arial"/>
              <w:kern w:val="0"/>
              <w14:ligatures w14:val="none"/>
            </w:rPr>
            <m:t>cartel_size</m:t>
          </m:r>
          <m:r>
            <m:rPr>
              <m:sty m:val="p"/>
            </m:rPr>
            <w:rPr>
              <w:rFonts w:ascii="Arial" w:eastAsia="Times New Roman" w:hAnsi="Arial" w:cs="Arial"/>
              <w:kern w:val="0"/>
              <w14:ligatures w14:val="none"/>
            </w:rPr>
            <w:br/>
          </m:r>
        </m:oMath>
      </m:oMathPara>
    </w:p>
    <w:p w14:paraId="2CCC719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where correlation_factor measures voting pattern similarity with other validators and cartel_size is the estimated number of correlated validators, both detected through statistical analysis of vote timing and patterns as detailed in Section 5.2.1.1 and illustrated in FIG. 4.</w:t>
      </w:r>
    </w:p>
    <w:p w14:paraId="3A2DA4D0"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Detailed Cartel Detection Algorithm:</w:t>
      </w:r>
    </w:p>
    <w:p w14:paraId="041890F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cartelization penalty employs statistical correlation analysis to identify coordinated validator behavior, as shown in FIG. 4.</w:t>
      </w:r>
    </w:p>
    <w:p w14:paraId="3D7D04B4"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Step 1: Vote Vector Construction</w:t>
      </w:r>
    </w:p>
    <w:p w14:paraId="002A4C1B"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each validator v, a binary vote vector is constructed over the trailing 384 slots, where element i equals 1 if the validator voted for the winning proposal at block i, and 0 otherwise.</w:t>
      </w:r>
    </w:p>
    <w:p w14:paraId="71B64BB2"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Step 2: Pairwise Correlation</w:t>
      </w:r>
    </w:p>
    <w:p w14:paraId="7982EC17"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Pearson correlation coefficient between all validator pairs (v, w) is computed according to Equation 9:</w:t>
      </w:r>
    </w:p>
    <w:p w14:paraId="2EA82352" w14:textId="77777777" w:rsidR="005E5DBC" w:rsidRPr="005E5DBC" w:rsidRDefault="005E5DBC" w:rsidP="005E5DBC">
      <w:pPr>
        <w:spacing w:after="120"/>
        <w:rPr>
          <w:rFonts w:ascii="Arial" w:eastAsia="Times New Roman" w:hAnsi="Arial" w:cs="Arial"/>
          <w:kern w:val="0"/>
          <w14:ligatures w14:val="none"/>
        </w:rPr>
      </w:pPr>
      <m:oMathPara>
        <m:oMath>
          <m:r>
            <w:rPr>
              <w:rFonts w:ascii="Cambria Math" w:eastAsia="Times New Roman" w:hAnsi="Cambria Math" w:cs="Arial"/>
              <w:kern w:val="0"/>
              <w14:ligatures w14:val="none"/>
            </w:rPr>
            <m:t>ρ(v,w)=</m:t>
          </m:r>
          <m:f>
            <m:fPr>
              <m:ctrlPr>
                <w:rPr>
                  <w:rFonts w:ascii="Cambria Math" w:eastAsia="Times New Roman" w:hAnsi="Cambria Math" w:cs="Arial"/>
                  <w:kern w:val="0"/>
                  <w14:ligatures w14:val="none"/>
                </w:rPr>
              </m:ctrlPr>
            </m:fPr>
            <m:num>
              <m:r>
                <m:rPr>
                  <m:nor/>
                </m:rPr>
                <w:rPr>
                  <w:rFonts w:ascii="Arial" w:eastAsia="Times New Roman" w:hAnsi="Arial" w:cs="Arial"/>
                  <w:kern w:val="0"/>
                  <w14:ligatures w14:val="none"/>
                </w:rPr>
                <m:t>Cov</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sty m:val="b"/>
                    </m:rPr>
                    <w:rPr>
                      <w:rFonts w:ascii="Cambria Math" w:eastAsia="Times New Roman" w:hAnsi="Cambria Math" w:cs="Arial"/>
                      <w:kern w:val="0"/>
                      <w14:ligatures w14:val="none"/>
                    </w:rPr>
                    <m:t>vote</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sty m:val="b"/>
                    </m:rPr>
                    <w:rPr>
                      <w:rFonts w:ascii="Cambria Math" w:eastAsia="Times New Roman" w:hAnsi="Cambria Math" w:cs="Arial"/>
                      <w:kern w:val="0"/>
                      <w14:ligatures w14:val="none"/>
                    </w:rPr>
                    <m:t>vote</m:t>
                  </m:r>
                </m:e>
                <m:sub>
                  <m:r>
                    <w:rPr>
                      <w:rFonts w:ascii="Cambria Math" w:eastAsia="Times New Roman" w:hAnsi="Cambria Math" w:cs="Arial"/>
                      <w:kern w:val="0"/>
                      <w14:ligatures w14:val="none"/>
                    </w:rPr>
                    <m:t>w</m:t>
                  </m:r>
                </m:sub>
              </m:sSub>
              <m:r>
                <w:rPr>
                  <w:rFonts w:ascii="Cambria Math" w:eastAsia="Times New Roman" w:hAnsi="Cambria Math" w:cs="Arial"/>
                  <w:kern w:val="0"/>
                  <w14:ligatures w14:val="none"/>
                </w:rPr>
                <m:t>)</m:t>
              </m:r>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w:rPr>
                      <w:rFonts w:ascii="Cambria Math" w:eastAsia="Times New Roman" w:hAnsi="Cambria Math" w:cs="Arial"/>
                      <w:kern w:val="0"/>
                      <w14:ligatures w14:val="none"/>
                    </w:rPr>
                    <m:t>w</m:t>
                  </m:r>
                </m:sub>
              </m:sSub>
            </m:den>
          </m:f>
          <m:r>
            <m:rPr>
              <m:sty m:val="p"/>
            </m:rPr>
            <w:rPr>
              <w:rFonts w:ascii="Arial" w:eastAsia="Times New Roman" w:hAnsi="Arial" w:cs="Arial"/>
              <w:kern w:val="0"/>
              <w14:ligatures w14:val="none"/>
            </w:rPr>
            <w:br/>
          </m:r>
        </m:oMath>
      </m:oMathPara>
    </w:p>
    <w:p w14:paraId="035FC919"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 xml:space="preserve">where Cov denotes covariance, σ_v and σ_w denote standard deviations, and </w:t>
      </w:r>
      <w:r w:rsidRPr="005E5DBC">
        <w:rPr>
          <w:b/>
          <w:bCs/>
          <w:kern w:val="0"/>
          <w14:ligatures w14:val="none"/>
          <w:sz w:val="22"/>
          <w:szCs w:val="22"/>
        </w:rPr>
        <w:t>vote</w:t>
      </w:r>
      <w:r w:rsidRPr="005E5DBC">
        <w:rPr>
          <w:kern w:val="0"/>
          <w14:ligatures w14:val="none"/>
          <w:sz w:val="22"/>
          <w:szCs w:val="22"/>
        </w:rPr>
        <w:t xml:space="preserve">_v and </w:t>
      </w:r>
      <w:r w:rsidRPr="005E5DBC">
        <w:rPr>
          <w:b/>
          <w:bCs/>
          <w:kern w:val="0"/>
          <w14:ligatures w14:val="none"/>
          <w:sz w:val="22"/>
          <w:szCs w:val="22"/>
        </w:rPr>
        <w:t>vote</w:t>
      </w:r>
      <w:r w:rsidRPr="005E5DBC">
        <w:rPr>
          <w:kern w:val="0"/>
          <w14:ligatures w14:val="none"/>
          <w:sz w:val="22"/>
          <w:szCs w:val="22"/>
        </w:rPr>
        <w:t>_w denote the vote vectors.</w:t>
      </w:r>
    </w:p>
    <w:p w14:paraId="0CB2826D"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Step 3: Timing Analysis</w:t>
      </w:r>
    </w:p>
    <w:p w14:paraId="374247D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correlated pairs where ρ &gt; 0.8, timing similarity is analyzed according to Equation 10:</w:t>
      </w:r>
    </w:p>
    <w:p w14:paraId="04CBF94D" w14:textId="77777777" w:rsidR="005E5DBC" w:rsidRPr="005E5DBC" w:rsidRDefault="005E5DBC" w:rsidP="005E5DBC">
      <w:pPr>
        <w:spacing w:after="120"/>
        <w:rPr>
          <w:rFonts w:ascii="Arial" w:eastAsia="Times New Roman" w:hAnsi="Arial" w:cs="Arial"/>
          <w:kern w:val="0"/>
          <w14:ligatures w14:val="none"/>
        </w:rPr>
      </w:pPr>
      <m:oMathPara>
        <m:oMath>
          <m:r>
            <m:rPr>
              <m:nor/>
            </m:rPr>
            <w:rPr>
              <w:rFonts w:ascii="Arial" w:eastAsia="Times New Roman" w:hAnsi="Arial" w:cs="Arial"/>
              <w:kern w:val="0"/>
              <w14:ligatures w14:val="none"/>
            </w:rPr>
            <w:lastRenderedPageBreak/>
            <m:t>timing_similarity</m:t>
          </m:r>
          <m:r>
            <w:rPr>
              <w:rFonts w:ascii="Cambria Math" w:eastAsia="Times New Roman" w:hAnsi="Cambria Math" w:cs="Arial"/>
              <w:kern w:val="0"/>
              <w14:ligatures w14:val="none"/>
            </w:rPr>
            <m:t>=1-</m:t>
          </m:r>
          <m:f>
            <m:fPr>
              <m:ctrlPr>
                <w:rPr>
                  <w:rFonts w:ascii="Cambria Math" w:eastAsia="Times New Roman" w:hAnsi="Cambria Math" w:cs="Arial"/>
                  <w:kern w:val="0"/>
                  <w14:ligatures w14:val="none"/>
                </w:rPr>
              </m:ctrlPr>
            </m:fPr>
            <m:num>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median</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sty m:val="b"/>
                    </m:rPr>
                    <w:rPr>
                      <w:rFonts w:ascii="Cambria Math" w:eastAsia="Times New Roman" w:hAnsi="Cambria Math" w:cs="Arial"/>
                      <w:kern w:val="0"/>
                      <w14:ligatures w14:val="none"/>
                    </w:rPr>
                    <m:t>t</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nor/>
                </m:rPr>
                <w:rPr>
                  <w:rFonts w:ascii="Arial" w:eastAsia="Times New Roman" w:hAnsi="Arial" w:cs="Arial"/>
                  <w:kern w:val="0"/>
                  <w14:ligatures w14:val="none"/>
                </w:rPr>
                <m:t>median</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sty m:val="b"/>
                    </m:rPr>
                    <w:rPr>
                      <w:rFonts w:ascii="Cambria Math" w:eastAsia="Times New Roman" w:hAnsi="Cambria Math" w:cs="Arial"/>
                      <w:kern w:val="0"/>
                      <w14:ligatures w14:val="none"/>
                    </w:rPr>
                    <m:t>t</m:t>
                  </m:r>
                </m:e>
                <m:sub>
                  <m:r>
                    <w:rPr>
                      <w:rFonts w:ascii="Cambria Math" w:eastAsia="Times New Roman" w:hAnsi="Cambria Math" w:cs="Arial"/>
                      <w:kern w:val="0"/>
                      <w14:ligatures w14:val="none"/>
                    </w:rPr>
                    <m:t>w</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m:t>
              </m:r>
            </m:num>
            <m:den>
              <m:r>
                <m:rPr>
                  <m:nor/>
                </m:rPr>
                <w:rPr>
                  <w:rFonts w:ascii="Arial" w:eastAsia="Times New Roman" w:hAnsi="Arial" w:cs="Arial"/>
                  <w:kern w:val="0"/>
                  <w14:ligatures w14:val="none"/>
                </w:rPr>
                <m:t>block_time</m:t>
              </m:r>
            </m:den>
          </m:f>
          <m:r>
            <m:rPr>
              <m:sty m:val="p"/>
            </m:rPr>
            <w:rPr>
              <w:rFonts w:ascii="Arial" w:eastAsia="Times New Roman" w:hAnsi="Arial" w:cs="Arial"/>
              <w:kern w:val="0"/>
              <w14:ligatures w14:val="none"/>
            </w:rPr>
            <w:br/>
          </m:r>
        </m:oMath>
      </m:oMathPara>
    </w:p>
    <w:p w14:paraId="2027B6C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 xml:space="preserve">where </w:t>
      </w:r>
      <w:r w:rsidRPr="005E5DBC">
        <w:rPr>
          <w:b/>
          <w:bCs/>
          <w:kern w:val="0"/>
          <w14:ligatures w14:val="none"/>
          <w:sz w:val="22"/>
          <w:szCs w:val="22"/>
        </w:rPr>
        <w:t>t</w:t>
      </w:r>
      <w:r w:rsidRPr="005E5DBC">
        <w:rPr>
          <w:kern w:val="0"/>
          <w14:ligatures w14:val="none"/>
          <w:sz w:val="22"/>
          <w:szCs w:val="22"/>
        </w:rPr>
        <w:t xml:space="preserve">_v and </w:t>
      </w:r>
      <w:r w:rsidRPr="005E5DBC">
        <w:rPr>
          <w:b/>
          <w:bCs/>
          <w:kern w:val="0"/>
          <w14:ligatures w14:val="none"/>
          <w:sz w:val="22"/>
          <w:szCs w:val="22"/>
        </w:rPr>
        <w:t>t</w:t>
      </w:r>
      <w:r w:rsidRPr="005E5DBC">
        <w:rPr>
          <w:kern w:val="0"/>
          <w14:ligatures w14:val="none"/>
          <w:sz w:val="22"/>
          <w:szCs w:val="22"/>
        </w:rPr>
        <w:t>_w represent the timestamp distributions of votes from validators v and w respectively.</w:t>
      </w:r>
    </w:p>
    <w:p w14:paraId="2E9C6FF3"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Step 4: Cartel Identification</w:t>
      </w:r>
    </w:p>
    <w:p w14:paraId="427F8DD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Validators v and w are identified as cartel members if three conditions hold: ρ(v, w) &gt; 0.85, timing_similarity &gt; 0.9, and the pattern persists over more than 100 consecutive blocks.</w:t>
      </w:r>
    </w:p>
    <w:p w14:paraId="3270BB9C"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Step 5: Penalty Calculation</w:t>
      </w:r>
    </w:p>
    <w:p w14:paraId="29DA0EF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a validator v participating in a detected cartel of size n with average pairwise correlation ρ̄, the penalty is computed according to Equation 11:</w:t>
      </w:r>
    </w:p>
    <w:p w14:paraId="2D7DC60B"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=1+</m:t>
          </m:r>
          <m:acc>
            <m:accPr>
              <m:chr m:val="ˉ"/>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ρ</m:t>
              </m:r>
            </m:e>
          </m:acc>
          <m:r>
            <w:rPr>
              <w:rFonts w:ascii="Cambria Math" w:eastAsia="Times New Roman" w:hAnsi="Cambria Math" w:cs="Arial"/>
              <w:kern w:val="0"/>
              <w14:ligatures w14:val="none"/>
            </w:rPr>
            <m:t>×n×0.1</m:t>
          </m:r>
          <m:r>
            <w:rPr>
              <w:rFonts w:ascii="Arial" w:eastAsia="Times New Roman" w:hAnsi="Arial" w:cs="Arial"/>
              <w:kern w:val="0"/>
              <w14:ligatures w14:val="none"/>
            </w:rPr>
            <w:br/>
          </m:r>
        </m:oMath>
      </m:oMathPara>
    </w:p>
    <w:p w14:paraId="4D236E6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example, if validator v participates in a cartel of 10 validators with average correlation 0.9, then P_v equals 1.9, reducing the validator's Synergy Score by approximately 47%.</w:t>
      </w:r>
    </w:p>
    <w:p w14:paraId="63507B61"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5.2.2 Final Score Computation</w:t>
      </w:r>
    </w:p>
    <w:p w14:paraId="219A1706"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complete Synergy Score SS_v for validator v is computed according to Equation 12:</w:t>
      </w:r>
    </w:p>
    <w:p w14:paraId="2F721267" w14:textId="77777777" w:rsidR="005E5DBC" w:rsidRPr="005E5DBC" w:rsidRDefault="005E5DBC" w:rsidP="005E5DBC">
      <w:pPr>
        <w:spacing w:after="120"/>
        <w:rPr>
          <w:rFonts w:ascii="Arial" w:eastAsia="Times New Roman" w:hAnsi="Arial" w:cs="Arial"/>
          <w:kern w:val="0"/>
          <w14:ligatures w14:val="none"/>
        </w:rPr>
      </w:pPr>
      <m:oMathPara>
        <m:oMath>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w:rPr>
                      <w:rFonts w:ascii="Cambria Math" w:eastAsia="Times New Roman" w:hAnsi="Cambria Math" w:cs="Arial"/>
                      <w:kern w:val="0"/>
                      <w14:ligatures w14:val="none"/>
                    </w:rPr>
                    <m:t>v</m:t>
                  </m:r>
                </m:sub>
              </m:sSub>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v</m:t>
                  </m:r>
                </m:sub>
              </m:sSub>
            </m:den>
          </m:f>
          <m:r>
            <m:rPr>
              <m:sty m:val="p"/>
            </m:rPr>
            <w:rPr>
              <w:rFonts w:ascii="Arial" w:eastAsia="Times New Roman" w:hAnsi="Arial" w:cs="Arial"/>
              <w:kern w:val="0"/>
              <w14:ligatures w14:val="none"/>
            </w:rPr>
            <w:br/>
          </m:r>
        </m:oMath>
      </m:oMathPara>
    </w:p>
    <w:p w14:paraId="4638CF5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This raw score is then normalized across all active validators according to Equation 13:</w:t>
      </w:r>
    </w:p>
    <w:p w14:paraId="0C77E360" w14:textId="77777777" w:rsidR="005E5DBC" w:rsidRPr="005E5DBC" w:rsidRDefault="005E5DBC" w:rsidP="005E5DBC">
      <w:pPr>
        <w:spacing w:after="120"/>
        <w:rPr>
          <w:rFonts w:ascii="Arial" w:eastAsia="Times New Roman" w:hAnsi="Arial" w:cs="Arial"/>
          <w:kern w:val="0"/>
          <w14:ligatures w14:val="none"/>
        </w:rPr>
      </w:pPr>
      <m:oMathPara>
        <m:oMath>
          <m:r>
            <w:rPr>
              <w:rFonts w:ascii="Cambria Math" w:eastAsia="Times New Roman" w:hAnsi="Cambria Math" w:cs="Arial"/>
              <w:kern w:val="0"/>
              <w14:ligatures w14:val="none"/>
            </w:rPr>
            <w:lastRenderedPageBreak/>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num>
            <m:den>
              <m:nary>
                <m:naryPr>
                  <m:chr m:val="∑"/>
                  <m:limLoc m:val="undOvr"/>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i∈V</m:t>
                  </m:r>
                </m:sub>
                <m:sup/>
                <m:e/>
              </m:nary>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i</m:t>
                  </m:r>
                </m:sub>
              </m:sSub>
            </m:den>
          </m:f>
          <m:r>
            <m:rPr>
              <m:sty m:val="p"/>
            </m:rPr>
            <w:rPr>
              <w:rFonts w:ascii="Arial" w:eastAsia="Times New Roman" w:hAnsi="Arial" w:cs="Arial"/>
              <w:kern w:val="0"/>
              <w14:ligatures w14:val="none"/>
            </w:rPr>
            <w:br/>
          </m:r>
        </m:oMath>
      </m:oMathPara>
    </w:p>
    <w:p w14:paraId="6E5AA36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V represents the set of all active validators. The complete computation sequence is illustrated in FIG. 3.</w:t>
      </w:r>
    </w:p>
    <w:p w14:paraId="263AA159"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This normalized score determines:</w:t>
      </w:r>
    </w:p>
    <w:p w14:paraId="324C9665" w14:textId="77777777" w:rsidR="005E5DBC" w:rsidRPr="005E5DBC" w:rsidRDefault="005E5DBC" w:rsidP="005E5DBC">
      <w:pPr>
        <w:numPr>
          <w:ilvl w:val="0"/>
          <w:numId w:val="12"/>
        </w:numPr>
        <w:spacing w:after="120"/>
        <w:rPr>
          <w:rFonts w:ascii="Arial" w:eastAsia="Times New Roman" w:hAnsi="Arial" w:cs="Arial"/>
          <w:kern w:val="0"/>
          <w14:ligatures w14:val="none"/>
        </w:rPr>
      </w:pPr>
      <w:r w:rsidRPr="005E5DBC">
        <w:rPr>
          <w:kern w:val="0"/>
          <w14:ligatures w14:val="none"/>
          <w:sz w:val="22"/>
          <w:szCs w:val="22"/>
        </w:rPr>
        <w:t>Probability of cluster leadership selection</w:t>
      </w:r>
    </w:p>
    <w:p w14:paraId="3F3269F9" w14:textId="77777777" w:rsidR="005E5DBC" w:rsidRPr="005E5DBC" w:rsidRDefault="005E5DBC" w:rsidP="005E5DBC">
      <w:pPr>
        <w:numPr>
          <w:ilvl w:val="0"/>
          <w:numId w:val="12"/>
        </w:numPr>
        <w:spacing w:after="120"/>
        <w:rPr>
          <w:rFonts w:ascii="Arial" w:eastAsia="Times New Roman" w:hAnsi="Arial" w:cs="Arial"/>
          <w:kern w:val="0"/>
          <w14:ligatures w14:val="none"/>
        </w:rPr>
      </w:pPr>
      <w:r w:rsidRPr="005E5DBC">
        <w:rPr>
          <w:kern w:val="0"/>
          <w14:ligatures w14:val="none"/>
          <w:sz w:val="22"/>
          <w:szCs w:val="22"/>
        </w:rPr>
        <w:t>Vote weight in consensus decisions</w:t>
      </w:r>
    </w:p>
    <w:p w14:paraId="0C1841AA" w14:textId="77777777" w:rsidR="005E5DBC" w:rsidRPr="005E5DBC" w:rsidRDefault="005E5DBC" w:rsidP="005E5DBC">
      <w:pPr>
        <w:numPr>
          <w:ilvl w:val="0"/>
          <w:numId w:val="12"/>
        </w:numPr>
        <w:spacing w:after="120"/>
        <w:rPr>
          <w:rFonts w:ascii="Arial" w:eastAsia="Times New Roman" w:hAnsi="Arial" w:cs="Arial"/>
          <w:kern w:val="0"/>
          <w14:ligatures w14:val="none"/>
        </w:rPr>
      </w:pPr>
      <w:r w:rsidRPr="005E5DBC">
        <w:rPr>
          <w:kern w:val="0"/>
          <w14:ligatures w14:val="none"/>
          <w:sz w:val="22"/>
          <w:szCs w:val="22"/>
        </w:rPr>
        <w:t>Reward distribution</w:t>
      </w:r>
    </w:p>
    <w:p w14:paraId="199BBFD2" w14:textId="77777777" w:rsidR="005E5DBC" w:rsidRPr="005E5DBC" w:rsidRDefault="005E5DBC" w:rsidP="005E5DBC">
      <w:pPr>
        <w:numPr>
          <w:ilvl w:val="0"/>
          <w:numId w:val="12"/>
        </w:numPr>
        <w:spacing w:after="120"/>
        <w:rPr>
          <w:rFonts w:ascii="Arial" w:eastAsia="Times New Roman" w:hAnsi="Arial" w:cs="Arial"/>
          <w:kern w:val="0"/>
          <w14:ligatures w14:val="none"/>
        </w:rPr>
      </w:pPr>
      <w:r w:rsidRPr="005E5DBC">
        <w:rPr>
          <w:kern w:val="0"/>
          <w14:ligatures w14:val="none"/>
          <w:sz w:val="22"/>
          <w:szCs w:val="22"/>
        </w:rPr>
        <w:t>DAO governance voting power</w:t>
      </w:r>
    </w:p>
    <w:p w14:paraId="071AA373"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5.2.3 Dynamic Updates</w:t>
      </w:r>
    </w:p>
    <w:p w14:paraId="23FD232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Synergy Scores are recalculated at three different intervals: per-block for local updates reflecting recent participation, per-epoch for global recalculation incorporating all factors, and immediately upon slash events for reputation penalties.</w:t>
      </w:r>
    </w:p>
    <w:p w14:paraId="413B8296"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Synergy Oracle maintains historical scores enabling trend analysis and anomaly detection, validator performance dashboards, and predictive modeling of network security.</w:t>
      </w:r>
    </w:p>
    <w:p w14:paraId="230D9D65"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Slashing Formula Details:</w:t>
      </w:r>
    </w:p>
    <w:p w14:paraId="5C5BEA8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When a validator commits an infraction, a slashing penalty is applied according to the severity and type of violation. Base penalties are defined for each infraction type: 0.1 for double signing (proposing two blocks at the same height), 0.05 for invalid proposals (submitting an invalid block), 0.01 for missed votes (excessive downtime), and 0.15 for cartel participation (detected collusion).</w:t>
      </w:r>
    </w:p>
    <w:p w14:paraId="4D4232A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penalty increment is computed according to Equation 14:</w:t>
      </w:r>
    </w:p>
    <w:p w14:paraId="7F9D6403" w14:textId="77777777" w:rsidR="005E5DBC" w:rsidRPr="005E5DBC" w:rsidRDefault="005E5DBC" w:rsidP="005E5DBC">
      <w:pPr>
        <w:spacing w:after="120"/>
        <w:rPr>
          <w:rFonts w:ascii="Arial" w:eastAsia="Times New Roman" w:hAnsi="Arial" w:cs="Arial"/>
          <w:kern w:val="0"/>
          <w14:ligatures w14:val="none"/>
        </w:rPr>
      </w:pPr>
      <m:oMathPara>
        <m:oMath>
          <m:r>
            <m:rPr>
              <m:sty m:val="p"/>
            </m:rPr>
            <w:rPr>
              <w:rFonts w:ascii="Cambria Math" w:eastAsia="Times New Roman" w:hAnsi="Cambria Math" w:cs="Arial"/>
              <w:kern w:val="0"/>
              <w14:ligatures w14:val="none"/>
            </w:rPr>
            <w:lastRenderedPageBreak/>
            <m:t>Δ</m:t>
          </m:r>
          <m:r>
            <w:rPr>
              <w:rFonts w:ascii="Cambria Math" w:eastAsia="Times New Roman" w:hAnsi="Cambria Math" w:cs="Arial"/>
              <w:kern w:val="0"/>
              <w14:ligatures w14:val="none"/>
            </w:rPr>
            <m:t>p=</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base</m:t>
              </m:r>
            </m:sub>
          </m:sSub>
          <m:r>
            <w:rPr>
              <w:rFonts w:ascii="Cambria Math" w:eastAsia="Times New Roman" w:hAnsi="Cambria Math" w:cs="Arial"/>
              <w:kern w:val="0"/>
              <w14:ligatures w14:val="none"/>
            </w:rPr>
            <m:t>×s</m:t>
          </m:r>
          <m:r>
            <w:rPr>
              <w:rFonts w:ascii="Arial" w:eastAsia="Times New Roman" w:hAnsi="Arial" w:cs="Arial"/>
              <w:kern w:val="0"/>
              <w14:ligatures w14:val="none"/>
            </w:rPr>
            <w:br/>
          </m:r>
        </m:oMath>
      </m:oMathPara>
    </w:p>
    <w:p w14:paraId="5412CE42"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p_base is the base penalty for the infraction type and s is the severity scale factor ranging from 1 (minor) to 10 (critical).</w:t>
      </w:r>
    </w:p>
    <w:p w14:paraId="707FADE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new cumulative penalty is computed according to Equation 15:</w:t>
      </w:r>
    </w:p>
    <w:p w14:paraId="6D3EDD97"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new</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min</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current</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r>
            <w:rPr>
              <w:rFonts w:ascii="Cambria Math" w:eastAsia="Times New Roman" w:hAnsi="Cambria Math" w:cs="Arial"/>
              <w:kern w:val="0"/>
              <w14:ligatures w14:val="none"/>
            </w:rPr>
            <m:t>p,1.0)</m:t>
          </m:r>
          <m:r>
            <w:rPr>
              <w:rFonts w:ascii="Arial" w:eastAsia="Times New Roman" w:hAnsi="Arial" w:cs="Arial"/>
              <w:kern w:val="0"/>
              <w14:ligatures w14:val="none"/>
            </w:rPr>
            <w:br/>
          </m:r>
        </m:oMath>
      </m:oMathPara>
    </w:p>
    <w:p w14:paraId="1FC7DAE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Staked tokens are slashed proportionally according to Equation 16:</w:t>
      </w:r>
    </w:p>
    <w:p w14:paraId="51266D52" w14:textId="77777777" w:rsidR="005E5DBC" w:rsidRPr="005E5DBC" w:rsidRDefault="005E5DBC" w:rsidP="005E5DBC">
      <w:pPr>
        <w:spacing w:after="120"/>
        <w:rPr>
          <w:rFonts w:ascii="Arial" w:eastAsia="Times New Roman" w:hAnsi="Arial" w:cs="Arial"/>
          <w:kern w:val="0"/>
          <w14:ligatures w14:val="none"/>
        </w:rPr>
      </w:pPr>
      <m:oMathPara>
        <m:oMath>
          <m:r>
            <m:rPr>
              <m:nor/>
            </m:rPr>
            <w:rPr>
              <w:rFonts w:ascii="Arial" w:eastAsia="Times New Roman" w:hAnsi="Arial" w:cs="Arial"/>
              <w:kern w:val="0"/>
              <w14:ligatures w14:val="none"/>
            </w:rPr>
            <m:t>slash_amount</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stake</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r>
            <w:rPr>
              <w:rFonts w:ascii="Cambria Math" w:eastAsia="Times New Roman" w:hAnsi="Cambria Math" w:cs="Arial"/>
              <w:kern w:val="0"/>
              <w14:ligatures w14:val="none"/>
            </w:rPr>
            <m:t>p</m:t>
          </m:r>
          <m:r>
            <w:rPr>
              <w:rFonts w:ascii="Arial" w:eastAsia="Times New Roman" w:hAnsi="Arial" w:cs="Arial"/>
              <w:kern w:val="0"/>
              <w14:ligatures w14:val="none"/>
            </w:rPr>
            <w:br/>
          </m:r>
        </m:oMath>
      </m:oMathPara>
    </w:p>
    <w:p w14:paraId="4A3CB79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slashed amount is redistributed to honest validators weighted by their normalized Synergy Scores.</w:t>
      </w:r>
    </w:p>
    <w:p w14:paraId="165CA6D4" w14:textId="77777777" w:rsidR="005E5DBC" w:rsidRPr="005E5DBC" w:rsidRDefault="00EE68CD" w:rsidP="005E5DBC">
      <w:pPr>
        <w:spacing w:after="120"/>
        <w:rPr>
          <w:rFonts w:ascii="Arial" w:eastAsia="Times New Roman" w:hAnsi="Arial" w:cs="Arial"/>
          <w:kern w:val="0"/>
          <w14:ligatures w14:val="none"/>
        </w:rPr>
      </w:pPr>
      <w:r>
        <w:rPr>
          <w:noProof/>
          <w:kern w:val="0"/>
        </w:rPr>
        <w:pict w14:anchorId="1827FC4D">
          <v:rect id="_x0000_i1033" alt="" style="width:468pt;height:.05pt;mso-width-percent:0;mso-height-percent:0;mso-width-percent:0;mso-height-percent:0" o:hralign="center" o:hrstd="t" o:hr="t" fillcolor="#a0a0a0" stroked="f"/>
        </w:pict>
      </w:r>
    </w:p>
    <w:p w14:paraId="7B78CD9B" w14:textId="77777777" w:rsidR="005E5DBC" w:rsidRPr="005E5DBC" w:rsidRDefault="005E5DBC" w:rsidP="005E5DBC">
      <w:pPr>
        <w:spacing w:after="0"/>
        <w:outlineLvl w:val="2"/>
        <w:rPr>
          <w:rFonts w:ascii="Arial" w:eastAsia="Times New Roman" w:hAnsi="Arial" w:cs="Arial"/>
          <w:b/>
          <w:bCs/>
          <w:kern w:val="0"/>
          <w14:ligatures w14:val="none"/>
        </w:rPr>
        <w:pStyle w:val="Heading2"/>
      </w:pPr>
      <w:r w:rsidRPr="005E5DBC">
        <w:rPr>
          <w:b/>
          <w:bCs/>
          <w:kern w:val="0"/>
          <w14:ligatures w14:val="none"/>
          <w:sz w:val="24"/>
          <w:szCs w:val="24"/>
        </w:rPr>
        <w:t>5.3 Consensus Cycle</w:t>
      </w:r>
    </w:p>
    <w:p w14:paraId="6474B528"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Each epoch executes an identical three-phase deterministic round ensuring both safety (correctness) and liveness (progress), as illustrated in FIG. 2.</w:t>
      </w:r>
    </w:p>
    <w:p w14:paraId="6C56B77D"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5.3.1 Phase 1: Proposal</w:t>
      </w:r>
    </w:p>
    <w:p w14:paraId="55CA2F32"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Leader Selection:</w:t>
      </w:r>
    </w:p>
    <w:p w14:paraId="4881638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entropy beacon produces epoch-specific randomness r_e as described in Section 5.4 and illustrated in FIG. 6. Weighted random selection proceeds with probability proportional to SS_v,normalized. The selected validator becomes cluster leader, while backup leaders are pre-selected for fault tolerance.</w:t>
      </w:r>
    </w:p>
    <w:p w14:paraId="26D363F8"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each validator v in the cluster, a priority value is computed according to Equation 17:</w:t>
      </w:r>
    </w:p>
    <w:p w14:paraId="16AEF098"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priority</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=H(</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e</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validatorID</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m:rPr>
              <m:sty m:val="p"/>
            </m:rPr>
            <w:rPr>
              <w:rFonts w:ascii="Arial" w:eastAsia="Times New Roman" w:hAnsi="Arial" w:cs="Arial"/>
              <w:kern w:val="0"/>
              <w14:ligatures w14:val="none"/>
            </w:rPr>
            <w:br/>
          </m:r>
        </m:oMath>
      </m:oMathPara>
    </w:p>
    <w:p w14:paraId="5050C658"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H denotes the SHA3-512 cryptographic hash function and || denotes concatenation. Validators are sorted in descending order by priority value, with the top validator becoming the primary leader and the next three becoming backup leaders.</w:t>
      </w:r>
    </w:p>
    <w:p w14:paraId="45D5F09D"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Block Proposal:</w:t>
      </w:r>
    </w:p>
    <w:p w14:paraId="3B7C9E49"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leader assembles a block from mempool transactions, validates transaction signatures and state transitions as detailed in Section 5.3.1.1, and computes a block header containing the previous block hash, Merkle root of transactions, timestamp, and leader signature using ML-DSA. The proposal is broadcast to cluster members with a timeout of 2 seconds for propagation.</w:t>
      </w:r>
    </w:p>
    <w:p w14:paraId="36D13BE6"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State Transition Validation:</w:t>
      </w:r>
    </w:p>
    <w:p w14:paraId="13F3B72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Before proposing a block, the leader validates all state transitions according to the process illustrated in FIG. 5. Each transaction undergoes four verification checks:</w:t>
      </w:r>
    </w:p>
    <w:p w14:paraId="07C72446" w14:textId="77777777" w:rsidR="005E5DBC" w:rsidRPr="005E5DBC" w:rsidRDefault="005E5DBC" w:rsidP="005E5DBC">
      <w:pPr>
        <w:numPr>
          <w:ilvl w:val="0"/>
          <w:numId w:val="13"/>
        </w:numPr>
        <w:spacing w:after="120"/>
        <w:rPr>
          <w:rFonts w:ascii="Arial" w:eastAsia="Times New Roman" w:hAnsi="Arial" w:cs="Arial"/>
          <w:kern w:val="0"/>
          <w14:ligatures w14:val="none"/>
        </w:rPr>
      </w:pPr>
      <w:r w:rsidRPr="005E5DBC">
        <w:rPr>
          <w:b/>
          <w:bCs/>
          <w:kern w:val="0"/>
          <w14:ligatures w14:val="none"/>
          <w:sz w:val="22"/>
          <w:szCs w:val="22"/>
        </w:rPr>
        <w:t>Signature Verification:</w:t>
      </w:r>
      <w:r w:rsidRPr="005E5DBC">
        <w:rPr>
          <w:kern w:val="0"/>
          <w14:ligatures w14:val="none"/>
          <w:sz w:val="22"/>
          <w:szCs w:val="22"/>
        </w:rPr>
        <w:t xml:space="preserve"> The ML-DSA signature is verified against the sender's public key.</w:t>
      </w:r>
    </w:p>
    <w:p w14:paraId="7DC74C9F" w14:textId="77777777" w:rsidR="005E5DBC" w:rsidRPr="005E5DBC" w:rsidRDefault="005E5DBC" w:rsidP="005E5DBC">
      <w:pPr>
        <w:numPr>
          <w:ilvl w:val="0"/>
          <w:numId w:val="13"/>
        </w:numPr>
        <w:spacing w:after="80"/>
        <w:rPr>
          <w:rFonts w:ascii="Arial" w:eastAsia="Times New Roman" w:hAnsi="Arial" w:cs="Arial"/>
          <w:kern w:val="0"/>
          <w14:ligatures w14:val="none"/>
        </w:rPr>
      </w:pPr>
      <w:r w:rsidRPr="005E5DBC">
        <w:rPr>
          <w:b/>
          <w:bCs/>
          <w:kern w:val="0"/>
          <w14:ligatures w14:val="none"/>
          <w:sz w:val="22"/>
          <w:szCs w:val="22"/>
        </w:rPr>
        <w:t>Balance Verification:</w:t>
      </w:r>
      <w:r w:rsidRPr="005E5DBC">
        <w:rPr>
          <w:kern w:val="0"/>
          <w14:ligatures w14:val="none"/>
          <w:sz w:val="22"/>
          <w:szCs w:val="22"/>
        </w:rPr>
        <w:t xml:space="preserve"> The sender's balance is checked according to Equation 18:</w:t>
      </w:r>
    </w:p>
    <w:p w14:paraId="61D35CA1"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balance</m:t>
              </m:r>
            </m:e>
            <m:sub>
              <m:r>
                <m:rPr>
                  <m:nor/>
                </m:rPr>
                <w:rPr>
                  <w:rFonts w:ascii="Arial" w:eastAsia="Times New Roman" w:hAnsi="Arial" w:cs="Arial"/>
                  <w:kern w:val="0"/>
                  <w14:ligatures w14:val="none"/>
                </w:rPr>
                <m:t>sender</m:t>
              </m:r>
            </m:sub>
          </m:sSub>
          <m:r>
            <w:rPr>
              <w:rFonts w:ascii="Cambria Math" w:eastAsia="Times New Roman" w:hAnsi="Cambria Math" w:cs="Arial"/>
              <w:kern w:val="0"/>
              <w14:ligatures w14:val="none"/>
            </w:rPr>
            <m:t>≥</m:t>
          </m:r>
          <m:r>
            <m:rPr>
              <m:nor/>
            </m:rPr>
            <w:rPr>
              <w:rFonts w:ascii="Arial" w:eastAsia="Times New Roman" w:hAnsi="Arial" w:cs="Arial"/>
              <w:kern w:val="0"/>
              <w14:ligatures w14:val="none"/>
            </w:rPr>
            <m:t>amount</m:t>
          </m:r>
          <m:r>
            <w:rPr>
              <w:rFonts w:ascii="Cambria Math" w:eastAsia="Times New Roman" w:hAnsi="Cambria Math" w:cs="Arial"/>
              <w:kern w:val="0"/>
              <w14:ligatures w14:val="none"/>
            </w:rPr>
            <m:t>+</m:t>
          </m:r>
          <m:r>
            <m:rPr>
              <m:nor/>
            </m:rPr>
            <w:rPr>
              <w:rFonts w:ascii="Arial" w:eastAsia="Times New Roman" w:hAnsi="Arial" w:cs="Arial"/>
              <w:kern w:val="0"/>
              <w14:ligatures w14:val="none"/>
            </w:rPr>
            <m:t>fee</m:t>
          </m:r>
          <m:r>
            <m:rPr>
              <m:sty m:val="p"/>
            </m:rPr>
            <w:rPr>
              <w:rFonts w:ascii="Arial" w:eastAsia="Times New Roman" w:hAnsi="Arial" w:cs="Arial"/>
              <w:kern w:val="0"/>
              <w14:ligatures w14:val="none"/>
            </w:rPr>
            <w:br/>
          </m:r>
        </m:oMath>
      </m:oMathPara>
    </w:p>
    <w:p w14:paraId="049589D9" w14:textId="77777777" w:rsidR="005E5DBC" w:rsidRPr="005E5DBC" w:rsidRDefault="005E5DBC" w:rsidP="005E5DBC">
      <w:pPr>
        <w:numPr>
          <w:ilvl w:val="0"/>
          <w:numId w:val="14"/>
        </w:numPr>
        <w:spacing w:after="80"/>
        <w:rPr>
          <w:rFonts w:ascii="Arial" w:eastAsia="Times New Roman" w:hAnsi="Arial" w:cs="Arial"/>
          <w:kern w:val="0"/>
          <w14:ligatures w14:val="none"/>
        </w:rPr>
      </w:pPr>
      <w:r w:rsidRPr="005E5DBC">
        <w:rPr>
          <w:b/>
          <w:bCs/>
          <w:kern w:val="0"/>
          <w14:ligatures w14:val="none"/>
          <w:sz w:val="22"/>
          <w:szCs w:val="22"/>
        </w:rPr>
        <w:t>Nonce Verification:</w:t>
      </w:r>
      <w:r w:rsidRPr="005E5DBC">
        <w:rPr>
          <w:kern w:val="0"/>
          <w14:ligatures w14:val="none"/>
          <w:sz w:val="22"/>
          <w:szCs w:val="22"/>
        </w:rPr>
        <w:t xml:space="preserve"> The transaction nonce must satisfy Equation 19:</w:t>
      </w:r>
    </w:p>
    <w:p w14:paraId="77D5F8E2"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nonce</m:t>
              </m:r>
            </m:e>
            <m:sub>
              <m:r>
                <m:rPr>
                  <m:nor/>
                </m:rPr>
                <w:rPr>
                  <w:rFonts w:ascii="Arial" w:eastAsia="Times New Roman" w:hAnsi="Arial" w:cs="Arial"/>
                  <w:kern w:val="0"/>
                  <w14:ligatures w14:val="none"/>
                </w:rPr>
                <m:t>tx</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nonce</m:t>
              </m:r>
            </m:e>
            <m:sub>
              <m:r>
                <m:rPr>
                  <m:nor/>
                </m:rPr>
                <w:rPr>
                  <w:rFonts w:ascii="Arial" w:eastAsia="Times New Roman" w:hAnsi="Arial" w:cs="Arial"/>
                  <w:kern w:val="0"/>
                  <w14:ligatures w14:val="none"/>
                </w:rPr>
                <m:t>current</m:t>
              </m:r>
            </m:sub>
          </m:sSub>
          <m:r>
            <w:rPr>
              <w:rFonts w:ascii="Cambria Math" w:eastAsia="Times New Roman" w:hAnsi="Cambria Math" w:cs="Arial"/>
              <w:kern w:val="0"/>
              <w14:ligatures w14:val="none"/>
            </w:rPr>
            <m:t>+1</m:t>
          </m:r>
          <m:r>
            <w:rPr>
              <w:rFonts w:ascii="Arial" w:eastAsia="Times New Roman" w:hAnsi="Arial" w:cs="Arial"/>
              <w:kern w:val="0"/>
              <w14:ligatures w14:val="none"/>
            </w:rPr>
            <w:br/>
          </m:r>
        </m:oMath>
      </m:oMathPara>
    </w:p>
    <w:p w14:paraId="66B9F90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to prevent replay attacks.</w:t>
      </w:r>
    </w:p>
    <w:p w14:paraId="07925B6E" w14:textId="77777777" w:rsidR="005E5DBC" w:rsidRPr="005E5DBC" w:rsidRDefault="005E5DBC" w:rsidP="005E5DBC">
      <w:pPr>
        <w:numPr>
          <w:ilvl w:val="0"/>
          <w:numId w:val="15"/>
        </w:numPr>
        <w:spacing w:after="120"/>
        <w:rPr>
          <w:rFonts w:ascii="Arial" w:eastAsia="Times New Roman" w:hAnsi="Arial" w:cs="Arial"/>
          <w:kern w:val="0"/>
          <w14:ligatures w14:val="none"/>
        </w:rPr>
      </w:pPr>
      <w:r w:rsidRPr="005E5DBC">
        <w:rPr>
          <w:b/>
          <w:bCs/>
          <w:kern w:val="0"/>
          <w14:ligatures w14:val="none"/>
          <w:sz w:val="22"/>
          <w:szCs w:val="22"/>
        </w:rPr>
        <w:t>Contract Execution:</w:t>
      </w:r>
      <w:r w:rsidRPr="005E5DBC">
        <w:rPr>
          <w:kern w:val="0"/>
          <w14:ligatures w14:val="none"/>
          <w:sz w:val="22"/>
          <w:szCs w:val="22"/>
        </w:rPr>
        <w:t xml:space="preserve"> If the transaction involves a smart contract call, the contract is executed in a sandboxed environment and state changes are validated before inclusion.</w:t>
      </w:r>
    </w:p>
    <w:p w14:paraId="14CA4A0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Only transactions passing all four checks are included in the proposed block. State updates are applied according to Equations 20-22:</w:t>
      </w:r>
    </w:p>
    <w:p w14:paraId="2F87AC5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$$\text{balance}</w:t>
      </w:r>
      <w:r w:rsidRPr="005E5DBC">
        <w:rPr>
          <w:i/>
          <w:iCs/>
          <w:kern w:val="0"/>
          <w14:ligatures w14:val="none"/>
          <w:sz w:val="22"/>
          <w:szCs w:val="22"/>
        </w:rPr>
        <w:t>{\text{sender}}^{\text{new}} = \text{balance}</w:t>
      </w:r>
      <w:r w:rsidRPr="005E5DBC">
        <w:rPr>
          <w:kern w:val="0"/>
          <w14:ligatures w14:val="none"/>
          <w:sz w:val="22"/>
          <w:szCs w:val="22"/>
        </w:rPr>
        <w:t>{\text{sender}}^{\text{old}} - (\text{amount} + \text{fee})$$ (Equation 20)</w:t>
      </w:r>
    </w:p>
    <w:p w14:paraId="02EA5FD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$$\text{balance}</w:t>
      </w:r>
      <w:r w:rsidRPr="005E5DBC">
        <w:rPr>
          <w:i/>
          <w:iCs/>
          <w:kern w:val="0"/>
          <w14:ligatures w14:val="none"/>
          <w:sz w:val="22"/>
          <w:szCs w:val="22"/>
        </w:rPr>
        <w:t>{\text{recipient}}^{\text{new}} = \text{balance}</w:t>
      </w:r>
      <w:r w:rsidRPr="005E5DBC">
        <w:rPr>
          <w:kern w:val="0"/>
          <w14:ligatures w14:val="none"/>
          <w:sz w:val="22"/>
          <w:szCs w:val="22"/>
        </w:rPr>
        <w:t>{\text{recipient}}^{\text{old}} + \text{amount}$$ (Equation 21)</w:t>
      </w:r>
    </w:p>
    <w:p w14:paraId="746C8337"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$$\text{nonce}</w:t>
      </w:r>
      <w:r w:rsidRPr="005E5DBC">
        <w:rPr>
          <w:i/>
          <w:iCs/>
          <w:kern w:val="0"/>
          <w14:ligatures w14:val="none"/>
          <w:sz w:val="22"/>
          <w:szCs w:val="22"/>
        </w:rPr>
        <w:t>{\text{sender}}^{\text{new}} = \text{nonce}</w:t>
      </w:r>
      <w:r w:rsidRPr="005E5DBC">
        <w:rPr>
          <w:kern w:val="0"/>
          <w14:ligatures w14:val="none"/>
          <w:sz w:val="22"/>
          <w:szCs w:val="22"/>
        </w:rPr>
        <w:t>{\text{sender}}^{\text{old}} + 1$$ (Equation 22)</w:t>
      </w:r>
    </w:p>
    <w:p w14:paraId="01F2BE56"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5.3.2 Phase 2: Validation and Voting</w:t>
      </w:r>
    </w:p>
    <w:p w14:paraId="587C9C1E"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Validation Steps:</w:t>
      </w:r>
    </w:p>
    <w:p w14:paraId="3F7E118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Each validator independently performs the following verification steps: verifies leader signature authenticity using ML-DSA public key verification, checks all transaction signatures against sender public keys, validates state transitions against current state according to the process in FIG. 5, confirms no double-spending or invalid operations exist, and verifies the block follows protocol rules.</w:t>
      </w:r>
    </w:p>
    <w:p w14:paraId="62743938"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Voting:</w:t>
      </w:r>
    </w:p>
    <w:p w14:paraId="1FC401D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 xml:space="preserve">If validation succeeds, the validator creates a vote message containing the block hash, current epoch number, validator identifier, and an ML-DSA signature computed over </w:t>
      </w:r>
      <w:r w:rsidRPr="005E5DBC">
        <w:rPr>
          <w:kern w:val="0"/>
          <w14:ligatures w14:val="none"/>
          <w:sz w:val="22"/>
          <w:szCs w:val="22"/>
        </w:rPr>
        <w:lastRenderedPageBreak/>
        <w:t>these fields. The vote is broadcast to all cluster members with a timeout of 3 seconds for the voting phase.</w:t>
      </w:r>
    </w:p>
    <w:p w14:paraId="3D888A66"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Vote Aggregation:</w:t>
      </w:r>
    </w:p>
    <w:p w14:paraId="3A324259"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Each validator collects votes from peers, verifies ML-DSA signatures on received votes, and tracks cumulative vote weight according to Equation 23:</w:t>
      </w:r>
    </w:p>
    <w:p w14:paraId="35281B43" w14:textId="25BF695E"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cumulative</m:t>
              </m:r>
            </m:sub>
          </m:sSub>
          <m:r>
            <w:rPr>
              <w:rFonts w:ascii="Cambria Math" w:eastAsia="Times New Roman" w:hAnsi="Cambria Math" w:cs="Arial"/>
              <w:kern w:val="0"/>
              <w14:ligatures w14:val="none"/>
            </w:rPr>
            <m:t>=</m:t>
          </m:r>
          <m:nary>
            <m:naryPr>
              <m:chr m:val="∑"/>
              <m:limLoc m:val="undOvr"/>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m:t>
              </m:r>
              <m:r>
                <m:rPr>
                  <m:nor/>
                </m:rPr>
                <w:rPr>
                  <w:rFonts w:ascii="Arial" w:eastAsia="Times New Roman" w:hAnsi="Arial" w:cs="Arial"/>
                  <w:kern w:val="0"/>
                  <w14:ligatures w14:val="none"/>
                </w:rPr>
                <m:t>voters</m:t>
              </m:r>
            </m:sub>
            <m:sup/>
            <m:e>
              <m:r>
                <w:rPr>
                  <w:rFonts w:ascii="Cambria Math" w:eastAsia="Times New Roman" w:hAnsi="Cambria Math" w:cs="Arial"/>
                  <w:kern w:val="0"/>
                  <w14:ligatures w14:val="none"/>
                </w:rPr>
                <m:t xml:space="preserve"> </m:t>
              </m:r>
            </m:e>
          </m:nary>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m:rPr>
              <m:sty m:val="p"/>
            </m:rPr>
            <w:rPr>
              <w:rFonts w:ascii="Arial" w:eastAsia="Times New Roman" w:hAnsi="Arial" w:cs="Arial"/>
              <w:kern w:val="0"/>
              <w14:ligatures w14:val="none"/>
            </w:rPr>
            <w:br/>
          </m:r>
        </m:oMath>
      </m:oMathPara>
    </w:p>
    <w:p w14:paraId="5EAAA564"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5.3.3 Phase 3: Commitment</w:t>
      </w:r>
    </w:p>
    <w:p w14:paraId="5397D52E"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Validation Quorum:</w:t>
      </w:r>
    </w:p>
    <w:p w14:paraId="02DA161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validation quorum threshold is computed according to Equation 24:</w:t>
      </w:r>
    </w:p>
    <w:p w14:paraId="038F0632" w14:textId="1EE19CF3"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Q</m:t>
              </m:r>
            </m:e>
            <m:sub>
              <m:r>
                <m:rPr>
                  <m:nor/>
                </m:rPr>
                <w:rPr>
                  <w:rFonts w:ascii="Arial" w:eastAsia="Times New Roman" w:hAnsi="Arial" w:cs="Arial"/>
                  <w:kern w:val="0"/>
                  <w14:ligatures w14:val="none"/>
                </w:rPr>
                <m:t>validation</m:t>
              </m:r>
            </m:sub>
          </m:sSub>
          <m:r>
            <w:rPr>
              <w:rFonts w:ascii="Cambria Math" w:eastAsia="Times New Roman" w:hAnsi="Cambria Math" w:cs="Arial"/>
              <w:kern w:val="0"/>
              <w14:ligatures w14:val="none"/>
            </w:rPr>
            <m:t>=0.67×</m:t>
          </m:r>
          <m:nary>
            <m:naryPr>
              <m:chr m:val="∑"/>
              <m:limLoc m:val="undOvr"/>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v∈C</m:t>
              </m:r>
            </m:sub>
            <m:sup/>
            <m:e>
              <m:r>
                <w:rPr>
                  <w:rFonts w:ascii="Cambria Math" w:eastAsia="Times New Roman" w:hAnsi="Cambria Math" w:cs="Arial"/>
                  <w:kern w:val="0"/>
                  <w14:ligatures w14:val="none"/>
                </w:rPr>
                <m:t xml:space="preserve"> </m:t>
              </m:r>
            </m:e>
          </m:nary>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m:rPr>
              <m:sty m:val="p"/>
            </m:rPr>
            <w:rPr>
              <w:rFonts w:ascii="Arial" w:eastAsia="Times New Roman" w:hAnsi="Arial" w:cs="Arial"/>
              <w:kern w:val="0"/>
              <w14:ligatures w14:val="none"/>
            </w:rPr>
            <w:br/>
          </m:r>
        </m:oMath>
      </m:oMathPara>
    </w:p>
    <w:p w14:paraId="20ED4D5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C represents the set of validators in the cluster.</w:t>
      </w:r>
    </w:p>
    <w:p w14:paraId="4ABD9ECE"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Cooperation Quorum:</w:t>
      </w:r>
    </w:p>
    <w:p w14:paraId="6782159B"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cooperation quorum threshold is computed according to Equation 25:</w:t>
      </w:r>
    </w:p>
    <w:p w14:paraId="0483D42C"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Q</m:t>
              </m:r>
            </m:e>
            <m:sub>
              <m:r>
                <m:rPr>
                  <m:nor/>
                </m:rPr>
                <w:rPr>
                  <w:rFonts w:ascii="Arial" w:eastAsia="Times New Roman" w:hAnsi="Arial" w:cs="Arial"/>
                  <w:kern w:val="0"/>
                  <w14:ligatures w14:val="none"/>
                </w:rPr>
                <m:t>cooperation</m:t>
              </m:r>
            </m:sub>
          </m:sSub>
          <m:r>
            <w:rPr>
              <w:rFonts w:ascii="Cambria Math" w:eastAsia="Times New Roman" w:hAnsi="Cambria Math" w:cs="Arial"/>
              <w:kern w:val="0"/>
              <w14:ligatures w14:val="none"/>
            </w:rPr>
            <m:t>=0.51×</m:t>
          </m:r>
          <m:r>
            <m:rPr>
              <m:sty m:val="p"/>
            </m:rPr>
            <w:rPr>
              <w:rFonts w:ascii="Cambria Math" w:eastAsia="Times New Roman" w:hAnsi="Cambria Math" w:cs="Arial"/>
              <w:kern w:val="0"/>
              <w14:ligatures w14:val="none"/>
            </w:rPr>
            <m:t>∣</m:t>
          </m:r>
          <m:r>
            <w:rPr>
              <w:rFonts w:ascii="Cambria Math" w:eastAsia="Times New Roman" w:hAnsi="Cambria Math" w:cs="Arial"/>
              <w:kern w:val="0"/>
              <w14:ligatures w14:val="none"/>
            </w:rPr>
            <m:t>C</m:t>
          </m:r>
          <m:r>
            <m:rPr>
              <m:sty m:val="p"/>
            </m:rPr>
            <w:rPr>
              <w:rFonts w:ascii="Cambria Math" w:eastAsia="Times New Roman" w:hAnsi="Cambria Math" w:cs="Arial"/>
              <w:kern w:val="0"/>
              <w14:ligatures w14:val="none"/>
            </w:rPr>
            <m:t>∣</m:t>
          </m:r>
          <m:r>
            <m:rPr>
              <m:sty m:val="p"/>
            </m:rPr>
            <w:rPr>
              <w:rFonts w:ascii="Arial" w:eastAsia="Times New Roman" w:hAnsi="Arial" w:cs="Arial"/>
              <w:kern w:val="0"/>
              <w14:ligatures w14:val="none"/>
            </w:rPr>
            <w:br/>
          </m:r>
        </m:oMath>
      </m:oMathPara>
    </w:p>
    <w:p w14:paraId="506F4EE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|C| denotes the unweighted count of validators in the cluster.</w:t>
      </w:r>
    </w:p>
    <w:p w14:paraId="59341471"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Commitment Conditions:</w:t>
      </w:r>
    </w:p>
    <w:p w14:paraId="3E01294A"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 xml:space="preserve">A block is committed when three conditions are satisfied within a 5-second timeout window: the cumulative vote weight exceeds Q_validation (weighted majority), the </w:t>
      </w:r>
      <w:r w:rsidRPr="005E5DBC">
        <w:rPr>
          <w:kern w:val="0"/>
          <w14:ligatures w14:val="none"/>
          <w:sz w:val="22"/>
          <w:szCs w:val="22"/>
        </w:rPr>
        <w:lastRenderedPageBreak/>
        <w:t>number of voting validators exceeds Q_cooperation (simple count majority), and both conditions are met within the timeout period.</w:t>
      </w:r>
    </w:p>
    <w:p w14:paraId="4D99C77C"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Quorum Certificate Generation:</w:t>
      </w:r>
    </w:p>
    <w:p w14:paraId="1F86C47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When both quorums are satisfied, validators aggregate all vote signatures using the process described in Section 5.3.3.1. A Quorum Certificate (QC) is created containing the committed block hash, epoch number, aggregate signature combining all voter signatures, a participant bitmap indicating which validators voted, and the cumulative weight of all voters.</w:t>
      </w:r>
    </w:p>
    <w:p w14:paraId="102B58E8"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Signature Aggregation Implementation:</w:t>
      </w:r>
    </w:p>
    <w:p w14:paraId="69FE69B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 xml:space="preserve">Votes are sorted by validator ID for deterministic ordering. A participation bitmap is constructed where each bit position corresponds to a validator in the cluster, with the bit set to 1 if that validator voted and 0 otherwise. The bitmap requires </w:t>
      </w:r>
      <w:r w:rsidRPr="005E5DBC">
        <w:rPr>
          <w:kern w:val="0"/>
          <w14:ligatures w14:val="none"/>
          <w:sz w:val="22"/>
          <w:szCs w:val="22"/>
        </w:rPr>
        <w:t>⌈</w:t>
      </w:r>
      <w:r w:rsidRPr="005E5DBC">
        <w:rPr>
          <w:kern w:val="0"/>
          <w14:ligatures w14:val="none"/>
          <w:sz w:val="22"/>
          <w:szCs w:val="22"/>
        </w:rPr>
        <w:t>n/8</w:t>
      </w:r>
      <w:r w:rsidRPr="005E5DBC">
        <w:rPr>
          <w:kern w:val="0"/>
          <w14:ligatures w14:val="none"/>
          <w:sz w:val="22"/>
          <w:szCs w:val="22"/>
        </w:rPr>
        <w:t>⌉</w:t>
      </w:r>
      <w:r w:rsidRPr="005E5DBC">
        <w:rPr>
          <w:kern w:val="0"/>
          <w14:ligatures w14:val="none"/>
          <w:sz w:val="22"/>
          <w:szCs w:val="22"/>
        </w:rPr>
        <w:t xml:space="preserve"> bytes for n validators.</w:t>
      </w:r>
    </w:p>
    <w:p w14:paraId="6029619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Individual ML-DSA signatures are combined using the signature aggregation function provided by Aegis PQC Core, producing a compact aggregate signature that can be verified against the combined public keys of all participants. The resulting AggregateSignature structure contains the combined signature data, the participation bitmap, the message hash common to all votes, and the participant count.</w:t>
      </w:r>
    </w:p>
    <w:p w14:paraId="2E93050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completed QC is broadcast to the network as proof of finality. The block is appended to the blockchain and state transitions are executed atomically.</w:t>
      </w:r>
    </w:p>
    <w:p w14:paraId="593599F7"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Timeout Handling:</w:t>
      </w:r>
    </w:p>
    <w:p w14:paraId="7860753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If quorums are not reached within the timeout window, the block proposal expires. Leader selection re-runs using the validator with the next highest priority value. The original proposer receives a minor reputation penalty according to Equation 26:</w:t>
      </w:r>
    </w:p>
    <w:p w14:paraId="277CB830" w14:textId="77777777" w:rsidR="005E5DBC" w:rsidRPr="005E5DBC" w:rsidRDefault="00000000" w:rsidP="005E5DBC">
      <w:pPr>
        <w:spacing w:after="120"/>
        <w:rPr>
          <w:rFonts w:ascii="Arial" w:eastAsia="Times New Roman" w:hAnsi="Arial" w:cs="Arial"/>
          <w:kern w:val="0"/>
          <w14:ligatures w14:val="none"/>
        </w:rPr>
      </w:pPr>
      <m:oMathPara>
        <m:oMath>
          <m:sSubSup>
            <m:sSubSupPr>
              <m:ctrlPr>
                <w:rPr>
                  <w:rFonts w:ascii="Cambria Math" w:eastAsia="Times New Roman" w:hAnsi="Cambria Math" w:cs="Arial"/>
                  <w:kern w:val="0"/>
                  <w14:ligatures w14:val="none"/>
                </w:rPr>
              </m:ctrlPr>
            </m:sSubSup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v</m:t>
              </m:r>
            </m:sub>
            <m:sup>
              <m:r>
                <m:rPr>
                  <m:nor/>
                </m:rPr>
                <w:rPr>
                  <w:rFonts w:ascii="Arial" w:eastAsia="Times New Roman" w:hAnsi="Arial" w:cs="Arial"/>
                  <w:kern w:val="0"/>
                  <w14:ligatures w14:val="none"/>
                </w:rPr>
                <m:t>new</m:t>
              </m:r>
            </m:sup>
          </m:sSubSup>
          <m:r>
            <w:rPr>
              <w:rFonts w:ascii="Cambria Math" w:eastAsia="Times New Roman" w:hAnsi="Cambria Math" w:cs="Arial"/>
              <w:kern w:val="0"/>
              <w14:ligatures w14:val="none"/>
            </w:rPr>
            <m:t>=</m:t>
          </m:r>
          <m:sSubSup>
            <m:sSubSupPr>
              <m:ctrlPr>
                <w:rPr>
                  <w:rFonts w:ascii="Cambria Math" w:eastAsia="Times New Roman" w:hAnsi="Cambria Math" w:cs="Arial"/>
                  <w:kern w:val="0"/>
                  <w14:ligatures w14:val="none"/>
                </w:rPr>
              </m:ctrlPr>
            </m:sSubSup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v</m:t>
              </m:r>
            </m:sub>
            <m:sup>
              <m:r>
                <m:rPr>
                  <m:nor/>
                </m:rPr>
                <w:rPr>
                  <w:rFonts w:ascii="Arial" w:eastAsia="Times New Roman" w:hAnsi="Arial" w:cs="Arial"/>
                  <w:kern w:val="0"/>
                  <w14:ligatures w14:val="none"/>
                </w:rPr>
                <m:t>old</m:t>
              </m:r>
            </m:sup>
          </m:sSubSup>
          <m:r>
            <w:rPr>
              <w:rFonts w:ascii="Cambria Math" w:eastAsia="Times New Roman" w:hAnsi="Cambria Math" w:cs="Arial"/>
              <w:kern w:val="0"/>
              <w14:ligatures w14:val="none"/>
            </w:rPr>
            <m:t>×0.99</m:t>
          </m:r>
          <m:r>
            <w:rPr>
              <w:rFonts w:ascii="Arial" w:eastAsia="Times New Roman" w:hAnsi="Arial" w:cs="Arial"/>
              <w:kern w:val="0"/>
              <w14:ligatures w14:val="none"/>
            </w:rPr>
            <w:br/>
          </m:r>
        </m:oMath>
      </m:oMathPara>
    </w:p>
    <w:p w14:paraId="76B2C5C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network continues with a new proposal round.</w:t>
      </w:r>
    </w:p>
    <w:p w14:paraId="43595F6B"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Dual-Quorum Benefits:</w:t>
      </w:r>
    </w:p>
    <w:p w14:paraId="56AE71B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dual-quorum structure provides multiple security properties. The validation quorum ensures economic security through weighting by stake and reputation. The cooperation quorum ensures decentralization through unweighted validator count. The combination resists both economic attacks (requiring &gt;2/3 (approximately 66.7%) of total Synergy Score) and Sybil attacks (requiring &gt;51% of validator nodes).</w:t>
      </w:r>
    </w:p>
    <w:p w14:paraId="7D4CB418" w14:textId="77777777" w:rsidR="005E5DBC" w:rsidRPr="005E5DBC" w:rsidRDefault="00EE68CD" w:rsidP="005E5DBC">
      <w:pPr>
        <w:spacing w:after="120"/>
        <w:rPr>
          <w:rFonts w:ascii="Arial" w:eastAsia="Times New Roman" w:hAnsi="Arial" w:cs="Arial"/>
          <w:kern w:val="0"/>
          <w14:ligatures w14:val="none"/>
        </w:rPr>
      </w:pPr>
      <w:r>
        <w:rPr>
          <w:noProof/>
          <w:kern w:val="0"/>
        </w:rPr>
        <w:pict w14:anchorId="523932DC">
          <v:rect id="_x0000_i1032" alt="" style="width:468pt;height:.05pt;mso-width-percent:0;mso-height-percent:0;mso-width-percent:0;mso-height-percent:0" o:hralign="center" o:hrstd="t" o:hr="t" fillcolor="#a0a0a0" stroked="f"/>
        </w:pict>
      </w:r>
    </w:p>
    <w:p w14:paraId="02A5F548" w14:textId="77777777" w:rsidR="005E5DBC" w:rsidRPr="005E5DBC" w:rsidRDefault="005E5DBC" w:rsidP="005E5DBC">
      <w:pPr>
        <w:spacing w:after="0"/>
        <w:outlineLvl w:val="2"/>
        <w:rPr>
          <w:rFonts w:ascii="Arial" w:eastAsia="Times New Roman" w:hAnsi="Arial" w:cs="Arial"/>
          <w:b/>
          <w:bCs/>
          <w:kern w:val="0"/>
          <w14:ligatures w14:val="none"/>
        </w:rPr>
        <w:pStyle w:val="Heading2"/>
      </w:pPr>
      <w:r w:rsidRPr="005E5DBC">
        <w:rPr>
          <w:b/>
          <w:bCs/>
          <w:kern w:val="0"/>
          <w14:ligatures w14:val="none"/>
          <w:sz w:val="24"/>
          <w:szCs w:val="24"/>
        </w:rPr>
        <w:t>5.4 Validator Rotation and Entropy Beacon</w:t>
      </w:r>
    </w:p>
    <w:p w14:paraId="33BF88AC"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5.4.1 Epoch Boundaries</w:t>
      </w:r>
    </w:p>
    <w:p w14:paraId="55EB0D32"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network operates in discrete epochs with configurable duration, typically ~384 slots or approximately 2 hours. At epoch boundaries, global state transitions occur: Synergy Scores are recalculated according to Section 5.2, validator clusters are reformed according to Section 5.4.4, leadership order is reshuffled according to Section 5.4.3, and the entropy beacon is updated according to Section 5.4.2.</w:t>
      </w:r>
    </w:p>
    <w:p w14:paraId="3566186C"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5.4.2 Entropy Beacon Computation</w:t>
      </w:r>
    </w:p>
    <w:p w14:paraId="28C3B83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At epoch e, the beacon computes verifiable randomness according to the process illustrated in FIG. 6. The epoch randomness r_e is computed according to Equation 27:</w:t>
      </w:r>
    </w:p>
    <w:p w14:paraId="777F96D5"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e</m:t>
              </m:r>
            </m:sub>
          </m:sSub>
          <m:r>
            <w:rPr>
              <w:rFonts w:ascii="Cambria Math" w:eastAsia="Times New Roman" w:hAnsi="Cambria Math" w:cs="Arial"/>
              <w:kern w:val="0"/>
              <w14:ligatures w14:val="none"/>
            </w:rPr>
            <m:t>=H(</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Secret</m:t>
              </m:r>
            </m:e>
            <m:sub>
              <m:r>
                <m:rPr>
                  <m:nor/>
                </m:rPr>
                <w:rPr>
                  <w:rFonts w:ascii="Arial" w:eastAsia="Times New Roman" w:hAnsi="Arial" w:cs="Arial"/>
                  <w:kern w:val="0"/>
                  <w14:ligatures w14:val="none"/>
                </w:rPr>
                <m:t>ML-KEM</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epoch_ID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QC</m:t>
              </m:r>
            </m:e>
            <m:sub>
              <m:r>
                <m:rPr>
                  <m:nor/>
                </m:rPr>
                <w:rPr>
                  <w:rFonts w:ascii="Arial" w:eastAsia="Times New Roman" w:hAnsi="Arial" w:cs="Arial"/>
                  <w:kern w:val="0"/>
                  <w14:ligatures w14:val="none"/>
                </w:rPr>
                <m:t>prev</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timestamp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nonce</m:t>
          </m:r>
          <m:r>
            <w:rPr>
              <w:rFonts w:ascii="Cambria Math" w:eastAsia="Times New Roman" w:hAnsi="Cambria Math" w:cs="Arial"/>
              <w:kern w:val="0"/>
              <w14:ligatures w14:val="none"/>
            </w:rPr>
            <m:t>)</m:t>
          </m:r>
          <m:r>
            <w:rPr>
              <w:rFonts w:ascii="Arial" w:eastAsia="Times New Roman" w:hAnsi="Arial" w:cs="Arial"/>
              <w:kern w:val="0"/>
              <w14:ligatures w14:val="none"/>
            </w:rPr>
            <w:br/>
          </m:r>
        </m:oMath>
      </m:oMathPara>
    </w:p>
    <w:p w14:paraId="74CA5CB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H denotes SHA3-512, Secret_ML-KEM is a fresh shared secret from ML-KEM-1024 encapsulation, epoch_ID is the current epoch number, QC_prev is the hash of the previous epoch's final Quorum Certificate, timestamp is the block timestamp at the epoch boundary, and nonce is an incrementing counter initialized at genesis and incremented by 1 each epoch.</w:t>
      </w:r>
    </w:p>
    <w:p w14:paraId="1252E11F"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Security Properties:</w:t>
      </w:r>
    </w:p>
    <w:p w14:paraId="10932E9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beacon provides four critical security properties. Unpredictability ensures that future values cannot be predicted before the commitment phase completes. Verifiability allows any party to recompute r_e given the public inputs. Non-manipulability ensures no validator can bias the output without breaking the computational hardness of ML-KEM lattice problems. Determinism guarantees that identical inputs always produce identical output, enabling all nodes to independently compute the same randomness.</w:t>
      </w:r>
    </w:p>
    <w:p w14:paraId="79701A65"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5.4.3 Leader Selection Algorithm</w:t>
      </w:r>
    </w:p>
    <w:p w14:paraId="5CB17AF8"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Using beacon entropy r_e from Equation 27, leader selection proceeds as described in Section 5.3.1. The priority computation in Equation 17 ensures selection is weighted by Synergy Score (high SS_v yields higher probability), randomized by beacon entropy (prevents prediction), and deterministic (all nodes compute the same result).</w:t>
      </w:r>
    </w:p>
    <w:p w14:paraId="1FC753B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Within each epoch, the top K validators by priority serve as leaders in round-robin fashion, where K is a governance parameter typically set to min(10, |C|/2).</w:t>
      </w:r>
    </w:p>
    <w:p w14:paraId="3CE24760"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5.4.4 Cluster Reformation</w:t>
      </w:r>
    </w:p>
    <w:p w14:paraId="4FD90FC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Clusters are reshuffled each epoch to prevent cartel consolidation. The total validator set V is divided into M clusters where M is computed according to Equation 28:</w:t>
      </w:r>
    </w:p>
    <w:p w14:paraId="55403B2F" w14:textId="77777777" w:rsidR="005E5DBC" w:rsidRPr="005E5DBC" w:rsidRDefault="005E5DBC" w:rsidP="005E5DBC">
      <w:pPr>
        <w:spacing w:after="120"/>
        <w:rPr>
          <w:rFonts w:ascii="Arial" w:eastAsia="Times New Roman" w:hAnsi="Arial" w:cs="Arial"/>
          <w:kern w:val="0"/>
          <w14:ligatures w14:val="none"/>
        </w:rPr>
      </w:pPr>
      <m:oMathPara>
        <m:oMath>
          <m:r>
            <w:rPr>
              <w:rFonts w:ascii="Cambria Math" w:eastAsia="Times New Roman" w:hAnsi="Cambria Math" w:cs="Arial"/>
              <w:kern w:val="0"/>
              <w14:ligatures w14:val="none"/>
            </w:rPr>
            <m:t>M=⌈</m:t>
          </m:r>
          <m:f>
            <m:fPr>
              <m:ctrlPr>
                <w:rPr>
                  <w:rFonts w:ascii="Cambria Math" w:eastAsia="Times New Roman" w:hAnsi="Cambria Math" w:cs="Arial"/>
                  <w:kern w:val="0"/>
                  <w14:ligatures w14:val="none"/>
                </w:rPr>
              </m:ctrlPr>
            </m:fPr>
            <m:num>
              <m:r>
                <m:rPr>
                  <m:sty m:val="p"/>
                </m:rPr>
                <w:rPr>
                  <w:rFonts w:ascii="Cambria Math" w:eastAsia="Times New Roman" w:hAnsi="Cambria Math" w:cs="Arial"/>
                  <w:kern w:val="0"/>
                  <w14:ligatures w14:val="none"/>
                </w:rPr>
                <m:t>∣</m:t>
              </m:r>
              <m:r>
                <w:rPr>
                  <w:rFonts w:ascii="Cambria Math" w:eastAsia="Times New Roman" w:hAnsi="Cambria Math" w:cs="Arial"/>
                  <w:kern w:val="0"/>
                  <w14:ligatures w14:val="none"/>
                </w:rPr>
                <m:t>V</m:t>
              </m:r>
              <m:r>
                <m:rPr>
                  <m:sty m:val="p"/>
                </m:rPr>
                <w:rPr>
                  <w:rFonts w:ascii="Cambria Math" w:eastAsia="Times New Roman" w:hAnsi="Cambria Math" w:cs="Arial"/>
                  <w:kern w:val="0"/>
                  <w14:ligatures w14:val="none"/>
                </w:rPr>
                <m:t>∣</m:t>
              </m:r>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m:rPr>
                      <m:nor/>
                    </m:rPr>
                    <w:rPr>
                      <w:rFonts w:ascii="Arial" w:eastAsia="Times New Roman" w:hAnsi="Arial" w:cs="Arial"/>
                      <w:kern w:val="0"/>
                      <w14:ligatures w14:val="none"/>
                    </w:rPr>
                    <m:t>target</m:t>
                  </m:r>
                </m:sub>
              </m:sSub>
            </m:den>
          </m:f>
          <m:r>
            <w:rPr>
              <w:rFonts w:ascii="Cambria Math" w:eastAsia="Times New Roman" w:hAnsi="Cambria Math" w:cs="Arial"/>
              <w:kern w:val="0"/>
              <w14:ligatures w14:val="none"/>
            </w:rPr>
            <m:t>⌉</m:t>
          </m:r>
          <m:r>
            <w:rPr>
              <w:rFonts w:ascii="Arial" w:eastAsia="Times New Roman" w:hAnsi="Arial" w:cs="Arial"/>
              <w:kern w:val="0"/>
              <w14:ligatures w14:val="none"/>
            </w:rPr>
            <w:br/>
          </m:r>
        </m:oMath>
      </m:oMathPara>
    </w:p>
    <w:p w14:paraId="1C2B62C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C_target is the target cluster size (governance parameter, typically 30).</w:t>
      </w:r>
    </w:p>
    <w:p w14:paraId="4778301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Each validator v is assigned to a cluster according to Equation 29:</w:t>
      </w:r>
    </w:p>
    <w:p w14:paraId="68D917F3"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cluster</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=H(</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e</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validatorID</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nor/>
            </m:rPr>
            <w:rPr>
              <w:rFonts w:ascii="Arial" w:eastAsia="Times New Roman" w:hAnsi="Arial" w:cs="Arial"/>
              <w:kern w:val="0"/>
              <w14:ligatures w14:val="none"/>
            </w:rPr>
            <m:t> </m:t>
          </m:r>
          <m:r>
            <w:rPr>
              <w:rFonts w:ascii="Cambria Math" w:eastAsia="Times New Roman" w:hAnsi="Cambria Math" w:cs="Arial"/>
              <w:kern w:val="0"/>
              <w14:ligatures w14:val="none"/>
            </w:rPr>
            <m:t>mod</m:t>
          </m:r>
          <m:r>
            <m:rPr>
              <m:nor/>
            </m:rPr>
            <w:rPr>
              <w:rFonts w:ascii="Arial" w:eastAsia="Times New Roman" w:hAnsi="Arial" w:cs="Arial"/>
              <w:kern w:val="0"/>
              <w14:ligatures w14:val="none"/>
            </w:rPr>
            <m:t> </m:t>
          </m:r>
          <m:r>
            <w:rPr>
              <w:rFonts w:ascii="Cambria Math" w:eastAsia="Times New Roman" w:hAnsi="Cambria Math" w:cs="Arial"/>
              <w:kern w:val="0"/>
              <w14:ligatures w14:val="none"/>
            </w:rPr>
            <m:t>M</m:t>
          </m:r>
          <m:r>
            <w:rPr>
              <w:rFonts w:ascii="Arial" w:eastAsia="Times New Roman" w:hAnsi="Arial" w:cs="Arial"/>
              <w:kern w:val="0"/>
              <w14:ligatures w14:val="none"/>
            </w:rPr>
            <w:br/>
          </m:r>
        </m:oMath>
      </m:oMathPara>
    </w:p>
    <w:p w14:paraId="6B78B75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This ensures random but deterministic assignment, even distribution across clusters, likely separation of cartel members, and fresh collaboration patterns each epoch.</w:t>
      </w:r>
    </w:p>
    <w:p w14:paraId="111D89CD"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5.4.5 Rotation Security</w:t>
      </w:r>
    </w:p>
    <w:p w14:paraId="353C3C3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Frequent rotation provides multiple security benefits. Sybil resistance prevents attackers from targeting specific clusters in advance. Cartel prevention randomly separates colluding validators each epoch. Fair opportunity ensures all validators receive leadership chances proportional to SS_v over time. Attack surface reduction ensures that compromise of a cluster does not persist beyond one epoch.</w:t>
      </w:r>
    </w:p>
    <w:p w14:paraId="62DDD88C" w14:textId="77777777" w:rsidR="005E5DBC" w:rsidRPr="005E5DBC" w:rsidRDefault="00EE68CD" w:rsidP="005E5DBC">
      <w:pPr>
        <w:spacing w:after="120"/>
        <w:rPr>
          <w:rFonts w:ascii="Arial" w:eastAsia="Times New Roman" w:hAnsi="Arial" w:cs="Arial"/>
          <w:kern w:val="0"/>
          <w14:ligatures w14:val="none"/>
        </w:rPr>
      </w:pPr>
      <w:r>
        <w:rPr>
          <w:noProof/>
          <w:kern w:val="0"/>
        </w:rPr>
        <w:pict w14:anchorId="1F391FB9">
          <v:rect id="_x0000_i1031" alt="" style="width:468pt;height:.05pt;mso-width-percent:0;mso-height-percent:0;mso-width-percent:0;mso-height-percent:0" o:hralign="center" o:hrstd="t" o:hr="t" fillcolor="#a0a0a0" stroked="f"/>
        </w:pict>
      </w:r>
    </w:p>
    <w:p w14:paraId="73C96E43" w14:textId="77777777" w:rsidR="005E5DBC" w:rsidRPr="005E5DBC" w:rsidRDefault="005E5DBC" w:rsidP="005E5DBC">
      <w:pPr>
        <w:spacing w:after="0"/>
        <w:outlineLvl w:val="2"/>
        <w:rPr>
          <w:rFonts w:ascii="Arial" w:eastAsia="Times New Roman" w:hAnsi="Arial" w:cs="Arial"/>
          <w:b/>
          <w:bCs/>
          <w:kern w:val="0"/>
          <w14:ligatures w14:val="none"/>
        </w:rPr>
        <w:pStyle w:val="Heading2"/>
      </w:pPr>
      <w:r w:rsidRPr="005E5DBC">
        <w:rPr>
          <w:b/>
          <w:bCs/>
          <w:kern w:val="0"/>
          <w14:ligatures w14:val="none"/>
          <w:sz w:val="24"/>
          <w:szCs w:val="24"/>
        </w:rPr>
        <w:t>5.5 Post-Quantum Cryptographic Integration</w:t>
      </w:r>
    </w:p>
    <w:p w14:paraId="119806C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All network operations employ quantum-resistant cryptography from Aegis PQC Core. The relevant algorithms from NIST standardization are detailed here for standalone enablement.</w:t>
      </w:r>
    </w:p>
    <w:p w14:paraId="10483B70"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5.5.1 Validator Authentication</w:t>
      </w:r>
    </w:p>
    <w:p w14:paraId="3E1CEDF0"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Key Pair Generation:</w:t>
      </w:r>
    </w:p>
    <w:p w14:paraId="76E0D72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Each validator generates an ML-DSA-87 key pair providing NIST security level 5 (equivalent to AES-256). ML-DSA (Module-Lattice Digital Signature Algorithm) is standardized in NIST FIPS 204 and based on the CRYSTALS-Dilithium algorithm. The public key is registered in the on-chain validator registry. The private key is stored securely in a hardware security module (HSM) or secure enclave where available.</w:t>
      </w:r>
    </w:p>
    <w:p w14:paraId="2AAA80CE"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Message Signing:</w:t>
      </w:r>
    </w:p>
    <w:p w14:paraId="6A1C3AE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All consensus messages are signed using ML-DSA according to the FIPS 204 specification. The signature generation algorithm takes as input the private key sk and message M, and produces signature σ according to the ML-DSA-87 signing procedure specified in NIST FIPS 204 Section 5.2.</w:t>
      </w:r>
    </w:p>
    <w:p w14:paraId="580D52A3"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Signature Verification:</w:t>
      </w:r>
    </w:p>
    <w:p w14:paraId="12282E6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Signature verification takes as input the public key pk, message M, and purported signature σ, and returns a boolean validity according to the ML-DSA-87 verification procedure specified in NIST FIPS 204 Section 5.3.</w:t>
      </w:r>
    </w:p>
    <w:p w14:paraId="2A89E510"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5.5.2 Inter-Cluster Communication</w:t>
      </w:r>
    </w:p>
    <w:p w14:paraId="07256C02"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Session Key Exchange:</w:t>
      </w:r>
    </w:p>
    <w:p w14:paraId="41AD505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Clusters establish encrypted channels using ML-KEM-1024 (Module-Lattice Key Encapsulation Mechanism) standardized in NIST FIPS 203. ML-KEM-1024 provides NIST security level 5 against both classical and quantum adversaries.</w:t>
      </w:r>
    </w:p>
    <w:p w14:paraId="30F0A5C6"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 xml:space="preserve">Key encapsulation proceeds as follows: the recipient generates an encapsulation key pair (ek, dk) using ML-KEM-1024 key generation. The sender uses the encapsulation algorithm with ek to produce ciphertext c and shared secret K. The sender transmits c to </w:t>
      </w:r>
      <w:r w:rsidRPr="005E5DBC">
        <w:rPr>
          <w:kern w:val="0"/>
          <w14:ligatures w14:val="none"/>
          <w:sz w:val="22"/>
          <w:szCs w:val="22"/>
        </w:rPr>
        <w:lastRenderedPageBreak/>
        <w:t>the recipient. The recipient uses the decapsulation algorithm with dk and c to recover shared secret K.</w:t>
      </w:r>
    </w:p>
    <w:p w14:paraId="1B147A4B"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Session keys are rotated every 100 blocks to provide forward secrecy. Ephemeral key pairs are generated for each session and destroyed after rotation.</w:t>
      </w:r>
    </w:p>
    <w:p w14:paraId="7BA44F28"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Message Authentication:</w:t>
      </w:r>
    </w:p>
    <w:p w14:paraId="697DAF69"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Each inter-cluster message includes an ML-DSA signature as described in Section 5.5.1. Messages include a timestamp to prevent replay attacks within a 5-second validity window. Sequence numbers ensure correct ordering of messages within a session.</w:t>
      </w:r>
    </w:p>
    <w:p w14:paraId="15BF2EFB"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5.5.3 Fallback Redundancy</w:t>
      </w:r>
    </w:p>
    <w:p w14:paraId="627A12D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critical operations including epoch boundary transitions, validator registration, and slashing events, hybrid signing is employed where both ML-DSA and SLH-DSA signatures are generated and verified.</w:t>
      </w:r>
    </w:p>
    <w:p w14:paraId="0032DDF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hybrid signature combines both algorithms according to Equation 30:</w:t>
      </w:r>
    </w:p>
    <w:p w14:paraId="3A7AF8BE"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m:rPr>
                  <m:nor/>
                </m:rPr>
                <w:rPr>
                  <w:rFonts w:ascii="Arial" w:eastAsia="Times New Roman" w:hAnsi="Arial" w:cs="Arial"/>
                  <w:kern w:val="0"/>
                  <w14:ligatures w14:val="none"/>
                </w:rPr>
                <m:t>hybrid</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m:rPr>
                  <m:nor/>
                </m:rPr>
                <w:rPr>
                  <w:rFonts w:ascii="Arial" w:eastAsia="Times New Roman" w:hAnsi="Arial" w:cs="Arial"/>
                  <w:kern w:val="0"/>
                  <w14:ligatures w14:val="none"/>
                </w:rPr>
                <m:t>ML-DSA</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m:rPr>
                  <m:nor/>
                </m:rPr>
                <w:rPr>
                  <w:rFonts w:ascii="Arial" w:eastAsia="Times New Roman" w:hAnsi="Arial" w:cs="Arial"/>
                  <w:kern w:val="0"/>
                  <w14:ligatures w14:val="none"/>
                </w:rPr>
                <m:t>SLH-DSA</m:t>
              </m:r>
            </m:sub>
          </m:sSub>
          <m:r>
            <m:rPr>
              <m:sty m:val="p"/>
            </m:rPr>
            <w:rPr>
              <w:rFonts w:ascii="Arial" w:eastAsia="Times New Roman" w:hAnsi="Arial" w:cs="Arial"/>
              <w:kern w:val="0"/>
              <w14:ligatures w14:val="none"/>
            </w:rPr>
            <w:br/>
          </m:r>
        </m:oMath>
      </m:oMathPara>
    </w:p>
    <w:p w14:paraId="1AA575F5"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SLH-DSA (Stateless Hash-based Digital Signature Algorithm) is standardized in NIST FIPS 205 and based on the SPHINCS+ algorithm, providing an alternative security foundation based on hash function security rather than lattice problems.</w:t>
      </w:r>
    </w:p>
    <w:p w14:paraId="58AAED3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This hybrid approach provides algorithm diversity (lattice-based and hash-based), conservative security assumptions (requires breaking both schemes), and protection against algorithm-specific cryptanalytic breakthroughs.</w:t>
      </w:r>
    </w:p>
    <w:p w14:paraId="305ABC62"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5.5.4 Audit Proofs</w:t>
      </w:r>
    </w:p>
    <w:p w14:paraId="23F9C2E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Consensus state transitions produce Merkle-rooted proofs enabling post-event verification. For a block containing transactions T = {t</w:t>
      </w:r>
      <w:r w:rsidRPr="005E5DBC">
        <w:rPr>
          <w:kern w:val="0"/>
          <w14:ligatures w14:val="none"/>
          <w:sz w:val="22"/>
          <w:szCs w:val="22"/>
        </w:rPr>
        <w:t>₁</w:t>
      </w:r>
      <w:r w:rsidRPr="005E5DBC">
        <w:rPr>
          <w:kern w:val="0"/>
          <w14:ligatures w14:val="none"/>
          <w:sz w:val="22"/>
          <w:szCs w:val="22"/>
        </w:rPr>
        <w:t>, t</w:t>
      </w:r>
      <w:r w:rsidRPr="005E5DBC">
        <w:rPr>
          <w:kern w:val="0"/>
          <w14:ligatures w14:val="none"/>
          <w:sz w:val="22"/>
          <w:szCs w:val="22"/>
        </w:rPr>
        <w:t>₂</w:t>
      </w:r>
      <w:r w:rsidRPr="005E5DBC">
        <w:rPr>
          <w:kern w:val="0"/>
          <w14:ligatures w14:val="none"/>
          <w:sz w:val="22"/>
          <w:szCs w:val="22"/>
        </w:rPr>
        <w:t>, ..., t</w:t>
      </w:r>
      <w:r w:rsidRPr="005E5DBC">
        <w:rPr>
          <w:kern w:val="0"/>
          <w14:ligatures w14:val="none"/>
          <w:sz w:val="22"/>
          <w:szCs w:val="22"/>
        </w:rPr>
        <w:t>ₙ</w:t>
      </w:r>
      <w:r w:rsidRPr="005E5DBC">
        <w:rPr>
          <w:kern w:val="0"/>
          <w14:ligatures w14:val="none"/>
          <w:sz w:val="22"/>
          <w:szCs w:val="22"/>
        </w:rPr>
        <w:t>} with state root S and validator signatures Σ, a Merkle proof is constructed according to standard Merkle tree procedures.</w:t>
      </w:r>
    </w:p>
    <w:p w14:paraId="3FB821AB"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These proofs enable post-event forensic verification of consensus decisions, light client synchronization without full state, and cross-chain state validation via the Synergy Cross-Chain Protocol (SXCP).</w:t>
      </w:r>
    </w:p>
    <w:p w14:paraId="15F0649B"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5.5.5 Key Lifecycle</w:t>
      </w:r>
    </w:p>
    <w:p w14:paraId="42504CB9"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Validator keys are managed by the Aegis Lifecycle Manager with the following policies:</w:t>
      </w:r>
    </w:p>
    <w:p w14:paraId="1D9C3AD0"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Rotation:</w:t>
      </w:r>
      <w:r w:rsidRPr="005E5DBC">
        <w:rPr>
          <w:kern w:val="0"/>
          <w14:ligatures w14:val="none"/>
          <w:sz w:val="22"/>
          <w:szCs w:val="22"/>
        </w:rPr>
        <w:t xml:space="preserve"> Keys are rotated every 90 days or upon governance-triggered events. During the 30-day overlap period, both old and new keys are considered valid to enable smooth transition. After the overlap period, the old key is marked as revoked in the validator registry.</w:t>
      </w:r>
    </w:p>
    <w:p w14:paraId="0D88FCBB"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Revocation:</w:t>
      </w:r>
      <w:r w:rsidRPr="005E5DBC">
        <w:rPr>
          <w:kern w:val="0"/>
          <w14:ligatures w14:val="none"/>
          <w:sz w:val="22"/>
          <w:szCs w:val="22"/>
        </w:rPr>
        <w:t xml:space="preserve"> Immediate key revocation occurs upon slashing events exceeding severity threshold 7. Revoked keys are added to an on-chain revocation list checked during signature verification.</w:t>
      </w:r>
    </w:p>
    <w:p w14:paraId="5B544A21"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Recovery:</w:t>
      </w:r>
      <w:r w:rsidRPr="005E5DBC">
        <w:rPr>
          <w:kern w:val="0"/>
          <w14:ligatures w14:val="none"/>
          <w:sz w:val="22"/>
          <w:szCs w:val="22"/>
        </w:rPr>
        <w:t xml:space="preserve"> Multi-party key recovery is available for lost keys using a threshold secret sharing scheme with governance-approved recovery committee members.</w:t>
      </w:r>
    </w:p>
    <w:p w14:paraId="4BACB6AB" w14:textId="77777777" w:rsidR="005E5DBC" w:rsidRPr="005E5DBC" w:rsidRDefault="00EE68CD" w:rsidP="005E5DBC">
      <w:pPr>
        <w:spacing w:after="120"/>
        <w:rPr>
          <w:rFonts w:ascii="Arial" w:eastAsia="Times New Roman" w:hAnsi="Arial" w:cs="Arial"/>
          <w:kern w:val="0"/>
          <w14:ligatures w14:val="none"/>
        </w:rPr>
      </w:pPr>
      <w:r>
        <w:rPr>
          <w:noProof/>
          <w:kern w:val="0"/>
        </w:rPr>
        <w:pict w14:anchorId="7EF68953">
          <v:rect id="_x0000_i1030" alt="" style="width:468pt;height:.05pt;mso-width-percent:0;mso-height-percent:0;mso-width-percent:0;mso-height-percent:0" o:hralign="center" o:hrstd="t" o:hr="t" fillcolor="#a0a0a0" stroked="f"/>
        </w:pict>
      </w:r>
    </w:p>
    <w:p w14:paraId="3BE8A06D" w14:textId="77777777" w:rsidR="005E5DBC" w:rsidRPr="005E5DBC" w:rsidRDefault="005E5DBC" w:rsidP="005E5DBC">
      <w:pPr>
        <w:spacing w:after="0"/>
        <w:outlineLvl w:val="2"/>
        <w:rPr>
          <w:rFonts w:ascii="Arial" w:eastAsia="Times New Roman" w:hAnsi="Arial" w:cs="Arial"/>
          <w:b/>
          <w:bCs/>
          <w:kern w:val="0"/>
          <w14:ligatures w14:val="none"/>
        </w:rPr>
        <w:pStyle w:val="Heading2"/>
      </w:pPr>
      <w:r w:rsidRPr="005E5DBC">
        <w:rPr>
          <w:b/>
          <w:bCs/>
          <w:kern w:val="0"/>
          <w14:ligatures w14:val="none"/>
          <w:sz w:val="24"/>
          <w:szCs w:val="24"/>
        </w:rPr>
        <w:t>5.6 DAO Governance Linkage</w:t>
      </w:r>
    </w:p>
    <w:p w14:paraId="665F5B6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Synergy Scores create a bidirectional link between consensus participation and governance authority.</w:t>
      </w:r>
    </w:p>
    <w:p w14:paraId="734338AA"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5.6.1 Voting Weight</w:t>
      </w:r>
    </w:p>
    <w:p w14:paraId="74E1CA5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DAO proposals are voted using Synergy Scores as voting weight. For a validator v voting on a proposal, the vote weight is computed according to Equation 31:</w:t>
      </w:r>
    </w:p>
    <w:p w14:paraId="151B694F"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total</m:t>
              </m:r>
            </m:sub>
          </m:sSub>
          <m:r>
            <m:rPr>
              <m:sty m:val="p"/>
            </m:rPr>
            <w:rPr>
              <w:rFonts w:ascii="Arial" w:eastAsia="Times New Roman" w:hAnsi="Arial" w:cs="Arial"/>
              <w:kern w:val="0"/>
              <w14:ligatures w14:val="none"/>
            </w:rPr>
            <w:br/>
          </m:r>
        </m:oMath>
      </m:oMathPara>
    </w:p>
    <w:p w14:paraId="57A3B41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W_total is the total governance weight available for the proposal (typically 1,000,000 units for precision).</w:t>
      </w:r>
    </w:p>
    <w:p w14:paraId="3E41DA7C"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Advantages:</w:t>
      </w:r>
    </w:p>
    <w:p w14:paraId="7F679CF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This linkage provides multiple benefits. Validators with strong consensus participation gain proportional policy influence. Pure token holdings are insufficient for governance power without active validation. Reputation-based governance resists plutocratic capture. Contribution is rewarded alongside capital investment.</w:t>
      </w:r>
    </w:p>
    <w:p w14:paraId="44FE7CDD"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5.6.2 Proposal Types</w:t>
      </w:r>
    </w:p>
    <w:p w14:paraId="7208F3C9"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DAO governance system supports three categories of proposals:</w:t>
      </w:r>
    </w:p>
    <w:p w14:paraId="5C7D6D7D"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Parameter Adjustments:</w:t>
      </w:r>
    </w:p>
    <w:p w14:paraId="52DE3DD5"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Governance can modify operational parameters including epoch length (duration in blocks or time), cluster sizes (target cluster size C_target and acceptable range), quorum thresholds (validation and cooperation percentages), stake caps (maximum S_v per validator), slashing penalties (base penalties and severity multipliers), and scoring coefficients (α, β, γ in Equation 6).</w:t>
      </w:r>
    </w:p>
    <w:p w14:paraId="32F70406"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Protocol Upgrades:</w:t>
      </w:r>
    </w:p>
    <w:p w14:paraId="49622662"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 xml:space="preserve">More significant changes require supermajority approval including consensus rule changes (modification to dual-quorum thresholds or timeout values), cryptographic algorithm updates (migration to new NIST standards if current algorithms are </w:t>
      </w:r>
      <w:r w:rsidRPr="005E5DBC">
        <w:rPr>
          <w:kern w:val="0"/>
          <w14:ligatures w14:val="none"/>
          <w:sz w:val="22"/>
          <w:szCs w:val="22"/>
        </w:rPr>
        <w:lastRenderedPageBreak/>
        <w:t>deprecated), and reward distribution modifications (changes to validator incentive formulas).</w:t>
      </w:r>
    </w:p>
    <w:p w14:paraId="55674D06"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Emergency Actions:</w:t>
      </w:r>
    </w:p>
    <w:p w14:paraId="7702CDB2"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Critical situations requiring rapid response include network pause (temporary halt of block production), rollback procedures (reverting to earlier state in case of catastrophic failure), and validator ejection (forced removal of validators for severe infractions).</w:t>
      </w:r>
    </w:p>
    <w:p w14:paraId="419A22CB"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5.6.3 Vote Execution</w:t>
      </w:r>
    </w:p>
    <w:p w14:paraId="5135AC9F"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Proposal Lifecycle:</w:t>
      </w:r>
    </w:p>
    <w:p w14:paraId="132C38AA"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Proposals progress through a structured lifecycle. Submission requires a proposal bond equal to 5% of total normalized Synergy Score to prevent spam. A 7-day discussion period allows community review and debate. The voting window lasts 72 hours during which validators cast weighted votes. Automatic execution occurs if the approval threshold is met. A 48-hour timelock delay precedes implementation for all non-emergency proposals.</w:t>
      </w:r>
    </w:p>
    <w:p w14:paraId="228690A0"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Voting Mechanics:</w:t>
      </w:r>
    </w:p>
    <w:p w14:paraId="1F670CD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Each validator casts a vote with options of approve, reject, or abstain. The vote is signed with the validator's ML-DSA key. The vote weight is computed according to Equation 31. Total approval weight is computed according to Equation 32:</w:t>
      </w:r>
    </w:p>
    <w:p w14:paraId="4F63545D"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approve</m:t>
              </m:r>
            </m:sub>
          </m:sSub>
          <m:r>
            <w:rPr>
              <w:rFonts w:ascii="Cambria Math" w:eastAsia="Times New Roman" w:hAnsi="Cambria Math" w:cs="Arial"/>
              <w:kern w:val="0"/>
              <w14:ligatures w14:val="none"/>
            </w:rPr>
            <m:t>=</m:t>
          </m:r>
          <m:nary>
            <m:naryPr>
              <m:chr m:val="∑"/>
              <m:limLoc m:val="subSup"/>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approve</m:t>
                  </m:r>
                </m:sub>
              </m:sSub>
            </m:sub>
            <m:sup/>
            <m:e/>
          </m:nary>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w:rPr>
                  <w:rFonts w:ascii="Cambria Math" w:eastAsia="Times New Roman" w:hAnsi="Cambria Math" w:cs="Arial"/>
                  <w:kern w:val="0"/>
                  <w14:ligatures w14:val="none"/>
                </w:rPr>
                <m:t>v</m:t>
              </m:r>
            </m:sub>
          </m:sSub>
        </m:oMath>
      </m:oMathPara>
    </w:p>
    <w:p w14:paraId="30A85498"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V_approve is the set of validators voting to approve. Similarly, rejection weight is computed according to Equation 33:</w:t>
      </w:r>
    </w:p>
    <w:p w14:paraId="44C218C5"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reject</m:t>
              </m:r>
            </m:sub>
          </m:sSub>
          <m:r>
            <w:rPr>
              <w:rFonts w:ascii="Cambria Math" w:eastAsia="Times New Roman" w:hAnsi="Cambria Math" w:cs="Arial"/>
              <w:kern w:val="0"/>
              <w14:ligatures w14:val="none"/>
            </w:rPr>
            <m:t>=</m:t>
          </m:r>
          <m:nary>
            <m:naryPr>
              <m:chr m:val="∑"/>
              <m:limLoc m:val="subSup"/>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reject</m:t>
                  </m:r>
                </m:sub>
              </m:sSub>
            </m:sub>
            <m:sup/>
            <m:e/>
          </m:nary>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w:rPr>
                  <w:rFonts w:ascii="Cambria Math" w:eastAsia="Times New Roman" w:hAnsi="Cambria Math" w:cs="Arial"/>
                  <w:kern w:val="0"/>
                  <w14:ligatures w14:val="none"/>
                </w:rPr>
                <m:t>v</m:t>
              </m:r>
            </m:sub>
          </m:sSub>
        </m:oMath>
      </m:oMathPara>
    </w:p>
    <w:p w14:paraId="653D175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Approval requires that W_approve exceeds the threshold specified for the proposal type.</w:t>
      </w:r>
    </w:p>
    <w:p w14:paraId="73B4E294"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Approval Thresholds:</w:t>
      </w:r>
    </w:p>
    <w:p w14:paraId="7D654BA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Different proposal types require different approval levels. Parameter adjustments require simple majority according to Equation 34:</w:t>
      </w:r>
    </w:p>
    <w:p w14:paraId="3213A06E"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approve</m:t>
              </m:r>
            </m:sub>
          </m:sSub>
          <m:r>
            <w:rPr>
              <w:rFonts w:ascii="Cambria Math" w:eastAsia="Times New Roman" w:hAnsi="Cambria Math" w:cs="Arial"/>
              <w:kern w:val="0"/>
              <w14:ligatures w14:val="none"/>
            </w:rPr>
            <m:t>&gt;0.50×</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total</m:t>
              </m:r>
            </m:sub>
          </m:sSub>
        </m:oMath>
      </m:oMathPara>
    </w:p>
    <w:p w14:paraId="35FE6B5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Protocol upgrades require supermajority according to Equation 35:</w:t>
      </w:r>
    </w:p>
    <w:p w14:paraId="7C679D3F"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approve</m:t>
              </m:r>
            </m:sub>
          </m:sSub>
          <m:r>
            <w:rPr>
              <w:rFonts w:ascii="Cambria Math" w:eastAsia="Times New Roman" w:hAnsi="Cambria Math" w:cs="Arial"/>
              <w:kern w:val="0"/>
              <w14:ligatures w14:val="none"/>
            </w:rPr>
            <m:t>&gt;0.67×</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total</m:t>
              </m:r>
            </m:sub>
          </m:sSub>
        </m:oMath>
      </m:oMathPara>
    </w:p>
    <w:p w14:paraId="2E087B2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Emergency actions require critical supermajority according to Equation 36:</w:t>
      </w:r>
    </w:p>
    <w:p w14:paraId="1668D44B" w14:textId="77777777" w:rsidR="005E5DBC" w:rsidRPr="005E5DBC" w:rsidRDefault="00000000" w:rsidP="005E5DBC">
      <w:pPr>
        <w:spacing w:after="1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approve</m:t>
              </m:r>
            </m:sub>
          </m:sSub>
          <m:r>
            <w:rPr>
              <w:rFonts w:ascii="Cambria Math" w:eastAsia="Times New Roman" w:hAnsi="Cambria Math" w:cs="Arial"/>
              <w:kern w:val="0"/>
              <w14:ligatures w14:val="none"/>
            </w:rPr>
            <m:t>&gt;0.80×</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total</m:t>
              </m:r>
            </m:sub>
          </m:sSub>
        </m:oMath>
      </m:oMathPara>
    </w:p>
    <w:p w14:paraId="4EA50E46"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Security Features:</w:t>
      </w:r>
    </w:p>
    <w:p w14:paraId="2D2162C8"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governance system includes multiple security mechanisms. Quorum requirements ensure minimum participation with at least 40% of total Synergy Score represented. Timelocks enable dissenting validators to exit the network before changes take effect. Supermajorities for protocol changes prevent contentious forks. Emergency proposals bypass timelocks but require 80% approval to prevent abuse.</w:t>
      </w:r>
    </w:p>
    <w:p w14:paraId="74D753D7"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5.6.4 Governance-Consensus Feedback Loop</w:t>
      </w:r>
    </w:p>
    <w:p w14:paraId="03B8605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DAO decisions propagate directly to the consensus layer, creating tight coupling between policy and implementation.</w:t>
      </w:r>
    </w:p>
    <w:p w14:paraId="535569A2"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Example: Cluster Size Adjustment</w:t>
      </w:r>
    </w:p>
    <w:p w14:paraId="0EC25F3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Consider a DAO proposal to increase target cluster size from 30 to 40 validators. The proposal lifecycle proceeds as follows:</w:t>
      </w:r>
    </w:p>
    <w:p w14:paraId="51CC9CDF" w14:textId="77777777" w:rsidR="005E5DBC" w:rsidRPr="005E5DBC" w:rsidRDefault="005E5DBC" w:rsidP="005E5DBC">
      <w:pPr>
        <w:numPr>
          <w:ilvl w:val="0"/>
          <w:numId w:val="16"/>
        </w:numPr>
        <w:spacing w:after="120"/>
        <w:rPr>
          <w:rFonts w:ascii="Arial" w:eastAsia="Times New Roman" w:hAnsi="Arial" w:cs="Arial"/>
          <w:kern w:val="0"/>
          <w14:ligatures w14:val="none"/>
        </w:rPr>
      </w:pPr>
      <w:r w:rsidRPr="005E5DBC">
        <w:rPr>
          <w:b/>
          <w:bCs/>
          <w:kern w:val="0"/>
          <w14:ligatures w14:val="none"/>
          <w:sz w:val="22"/>
          <w:szCs w:val="22"/>
        </w:rPr>
        <w:lastRenderedPageBreak/>
        <w:t>Proposal Submission:</w:t>
      </w:r>
      <w:r w:rsidRPr="005E5DBC">
        <w:rPr>
          <w:kern w:val="0"/>
          <w14:ligatures w14:val="none"/>
          <w:sz w:val="22"/>
          <w:szCs w:val="22"/>
        </w:rPr>
        <w:t xml:space="preserve"> A validator submits the proposal with 5% bond and detailed rationale.</w:t>
      </w:r>
    </w:p>
    <w:p w14:paraId="31AAFE90" w14:textId="77777777" w:rsidR="005E5DBC" w:rsidRPr="005E5DBC" w:rsidRDefault="005E5DBC" w:rsidP="005E5DBC">
      <w:pPr>
        <w:numPr>
          <w:ilvl w:val="0"/>
          <w:numId w:val="16"/>
        </w:numPr>
        <w:spacing w:after="120"/>
        <w:rPr>
          <w:rFonts w:ascii="Arial" w:eastAsia="Times New Roman" w:hAnsi="Arial" w:cs="Arial"/>
          <w:kern w:val="0"/>
          <w14:ligatures w14:val="none"/>
        </w:rPr>
      </w:pPr>
      <w:r w:rsidRPr="005E5DBC">
        <w:rPr>
          <w:b/>
          <w:bCs/>
          <w:kern w:val="0"/>
          <w14:ligatures w14:val="none"/>
          <w:sz w:val="22"/>
          <w:szCs w:val="22"/>
        </w:rPr>
        <w:t>Discussion Period:</w:t>
      </w:r>
      <w:r w:rsidRPr="005E5DBC">
        <w:rPr>
          <w:kern w:val="0"/>
          <w14:ligatures w14:val="none"/>
          <w:sz w:val="22"/>
          <w:szCs w:val="22"/>
        </w:rPr>
        <w:t xml:space="preserve"> Community discusses tradeoffs (larger clusters improve security but increase communication overhead) for 7 days.</w:t>
      </w:r>
    </w:p>
    <w:p w14:paraId="07F4B534" w14:textId="77777777" w:rsidR="005E5DBC" w:rsidRPr="005E5DBC" w:rsidRDefault="005E5DBC" w:rsidP="005E5DBC">
      <w:pPr>
        <w:numPr>
          <w:ilvl w:val="0"/>
          <w:numId w:val="16"/>
        </w:numPr>
        <w:spacing w:after="120"/>
        <w:rPr>
          <w:rFonts w:ascii="Arial" w:eastAsia="Times New Roman" w:hAnsi="Arial" w:cs="Arial"/>
          <w:kern w:val="0"/>
          <w14:ligatures w14:val="none"/>
        </w:rPr>
      </w:pPr>
      <w:r w:rsidRPr="005E5DBC">
        <w:rPr>
          <w:b/>
          <w:bCs/>
          <w:kern w:val="0"/>
          <w14:ligatures w14:val="none"/>
          <w:sz w:val="22"/>
          <w:szCs w:val="22"/>
        </w:rPr>
        <w:t>Voting:</w:t>
      </w:r>
      <w:r w:rsidRPr="005E5DBC">
        <w:rPr>
          <w:kern w:val="0"/>
          <w14:ligatures w14:val="none"/>
          <w:sz w:val="22"/>
          <w:szCs w:val="22"/>
        </w:rPr>
        <w:t xml:space="preserve"> Validators cast weighted votes during 72-hour window. Proposal achieves 70% approval by Synergy Score weight, exceeding the 50% threshold for parameter adjustments.</w:t>
      </w:r>
    </w:p>
    <w:p w14:paraId="51D84C07" w14:textId="77777777" w:rsidR="005E5DBC" w:rsidRPr="005E5DBC" w:rsidRDefault="005E5DBC" w:rsidP="005E5DBC">
      <w:pPr>
        <w:numPr>
          <w:ilvl w:val="0"/>
          <w:numId w:val="16"/>
        </w:numPr>
        <w:spacing w:after="80"/>
        <w:rPr>
          <w:rFonts w:ascii="Arial" w:eastAsia="Times New Roman" w:hAnsi="Arial" w:cs="Arial"/>
          <w:kern w:val="0"/>
          <w14:ligatures w14:val="none"/>
        </w:rPr>
      </w:pPr>
      <w:r w:rsidRPr="005E5DBC">
        <w:rPr>
          <w:b/>
          <w:bCs/>
          <w:kern w:val="0"/>
          <w14:ligatures w14:val="none"/>
          <w:sz w:val="22"/>
          <w:szCs w:val="22"/>
        </w:rPr>
        <w:t>Timelock:</w:t>
      </w:r>
      <w:r w:rsidRPr="005E5DBC">
        <w:rPr>
          <w:kern w:val="0"/>
          <w14:ligatures w14:val="none"/>
          <w:sz w:val="22"/>
          <w:szCs w:val="22"/>
        </w:rPr>
        <w:t xml:space="preserve"> 48-hour delay begins, allowing validators to review final parameters.</w:t>
      </w:r>
    </w:p>
    <w:p w14:paraId="71E994F6" w14:textId="77777777" w:rsidR="005E5DBC" w:rsidRPr="005E5DBC" w:rsidRDefault="005E5DBC" w:rsidP="005E5DBC">
      <w:pPr>
        <w:numPr>
          <w:ilvl w:val="0"/>
          <w:numId w:val="16"/>
        </w:numPr>
        <w:spacing w:after="120"/>
        <w:rPr>
          <w:rFonts w:ascii="Arial" w:eastAsia="Times New Roman" w:hAnsi="Arial" w:cs="Arial"/>
          <w:kern w:val="0"/>
          <w14:ligatures w14:val="none"/>
        </w:rPr>
      </w:pPr>
      <w:r w:rsidRPr="005E5DBC">
        <w:rPr>
          <w:b/>
          <w:bCs/>
          <w:kern w:val="0"/>
          <w14:ligatures w14:val="none"/>
          <w:sz w:val="22"/>
          <w:szCs w:val="22"/>
        </w:rPr>
        <w:t>Execution:</w:t>
      </w:r>
      <w:r w:rsidRPr="005E5DBC">
        <w:rPr>
          <w:kern w:val="0"/>
          <w14:ligatures w14:val="none"/>
          <w:sz w:val="22"/>
          <w:szCs w:val="22"/>
        </w:rPr>
        <w:t xml:space="preserve"> At timelock expiry, the parameter C_target is updated from 30 to 40 in the consensus rules smart contract.</w:t>
      </w:r>
    </w:p>
    <w:p w14:paraId="29049B34" w14:textId="77777777" w:rsidR="005E5DBC" w:rsidRPr="005E5DBC" w:rsidRDefault="005E5DBC" w:rsidP="005E5DBC">
      <w:pPr>
        <w:numPr>
          <w:ilvl w:val="0"/>
          <w:numId w:val="16"/>
        </w:numPr>
        <w:spacing w:after="120"/>
        <w:rPr>
          <w:rFonts w:ascii="Arial" w:eastAsia="Times New Roman" w:hAnsi="Arial" w:cs="Arial"/>
          <w:kern w:val="0"/>
          <w14:ligatures w14:val="none"/>
        </w:rPr>
      </w:pPr>
      <w:r w:rsidRPr="005E5DBC">
        <w:rPr>
          <w:b/>
          <w:bCs/>
          <w:kern w:val="0"/>
          <w14:ligatures w14:val="none"/>
          <w:sz w:val="22"/>
          <w:szCs w:val="22"/>
        </w:rPr>
        <w:t>Consensus Integration:</w:t>
      </w:r>
      <w:r w:rsidRPr="005E5DBC">
        <w:rPr>
          <w:kern w:val="0"/>
          <w14:ligatures w14:val="none"/>
          <w:sz w:val="22"/>
          <w:szCs w:val="22"/>
        </w:rPr>
        <w:t xml:space="preserve"> At the next epoch boundary, cluster reformation uses the new C_target value. The number of clusters M is recomputed according to Equation 28 with C_target = 40. Validators are redistributed according to Equation 29. Updated cluster assignments take effect immediately.</w:t>
      </w:r>
    </w:p>
    <w:p w14:paraId="30C2DAB4" w14:textId="77777777" w:rsidR="005E5DBC" w:rsidRPr="005E5DBC" w:rsidRDefault="005E5DBC" w:rsidP="005E5DBC">
      <w:pPr>
        <w:numPr>
          <w:ilvl w:val="0"/>
          <w:numId w:val="16"/>
        </w:numPr>
        <w:spacing w:after="120"/>
        <w:rPr>
          <w:rFonts w:ascii="Arial" w:eastAsia="Times New Roman" w:hAnsi="Arial" w:cs="Arial"/>
          <w:kern w:val="0"/>
          <w14:ligatures w14:val="none"/>
        </w:rPr>
      </w:pPr>
      <w:r w:rsidRPr="005E5DBC">
        <w:rPr>
          <w:b/>
          <w:bCs/>
          <w:kern w:val="0"/>
          <w14:ligatures w14:val="none"/>
          <w:sz w:val="22"/>
          <w:szCs w:val="22"/>
        </w:rPr>
        <w:t>Documentation Update:</w:t>
      </w:r>
      <w:r w:rsidRPr="005E5DBC">
        <w:rPr>
          <w:kern w:val="0"/>
          <w14:ligatures w14:val="none"/>
          <w:sz w:val="22"/>
          <w:szCs w:val="22"/>
        </w:rPr>
        <w:t xml:space="preserve"> The protocol documentation is automatically updated to reflect the new cluster size parameter.</w:t>
      </w:r>
    </w:p>
    <w:p w14:paraId="3E4D09CD"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Tight Coupling Benefits:</w:t>
      </w:r>
    </w:p>
    <w:p w14:paraId="2C7DD238"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This integration ensures governance decisions immediately affect network operation without manual intervention. Validators are incentivized to participate in both consensus and governance since performance impacts voting power. The network evolves through stakeholder consensus rather than centralized control. All changes are cryptographically auditable via on-chain governance records.</w:t>
      </w:r>
    </w:p>
    <w:p w14:paraId="71F67287" w14:textId="77777777" w:rsidR="005E5DBC" w:rsidRPr="005E5DBC" w:rsidRDefault="00EE68CD" w:rsidP="005E5DBC">
      <w:pPr>
        <w:spacing w:after="120"/>
        <w:rPr>
          <w:rFonts w:ascii="Arial" w:eastAsia="Times New Roman" w:hAnsi="Arial" w:cs="Arial"/>
          <w:kern w:val="0"/>
          <w14:ligatures w14:val="none"/>
        </w:rPr>
      </w:pPr>
      <w:r w:rsidRPr="00EE68CD">
        <w:rPr>
          <w:noProof/>
          <w:kern w:val="0"/>
        </w:rPr>
        <w:pict w14:anchorId="06ED68A3">
          <v:rect id="_x0000_i1029" alt="" style="width:468pt;height:.05pt;mso-width-percent:0;mso-height-percent:0;mso-width-percent:0;mso-height-percent:0" o:hralign="center" o:hrstd="t" o:hr="t" fillcolor="#a0a0a0" stroked="f"/>
        </w:pict>
      </w:r>
    </w:p>
    <w:p w14:paraId="16948A20" w14:textId="77777777" w:rsidR="005E5DBC" w:rsidRPr="005E5DBC" w:rsidRDefault="005E5DBC" w:rsidP="005E5DBC">
      <w:pPr>
        <w:spacing w:after="0"/>
        <w:outlineLvl w:val="2"/>
        <w:rPr>
          <w:rFonts w:ascii="Arial" w:eastAsia="Times New Roman" w:hAnsi="Arial" w:cs="Arial"/>
          <w:b/>
          <w:bCs/>
          <w:kern w:val="0"/>
          <w14:ligatures w14:val="none"/>
        </w:rPr>
        <w:pStyle w:val="Heading2"/>
      </w:pPr>
      <w:r w:rsidRPr="005E5DBC">
        <w:rPr>
          <w:b/>
          <w:bCs/>
          <w:kern w:val="0"/>
          <w14:ligatures w14:val="none"/>
          <w:sz w:val="24"/>
          <w:szCs w:val="24"/>
        </w:rPr>
        <w:lastRenderedPageBreak/>
        <w:t>5.7 Security Analysis</w:t>
      </w:r>
    </w:p>
    <w:p w14:paraId="5B83A273"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5.7.1 Byzantine Fault Tolerance</w:t>
      </w:r>
    </w:p>
    <w:p w14:paraId="63FBF1CA"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PoSy tolerates Byzantine validators (those exhibiting arbitrary malicious behavior) up to the threshold given by Equation 37:</w:t>
      </w:r>
    </w:p>
    <w:p w14:paraId="5377AE52" w14:textId="77777777" w:rsidR="005E5DBC" w:rsidRPr="005E5DBC" w:rsidRDefault="005E5DBC" w:rsidP="005E5DBC">
      <w:pPr>
        <w:spacing w:after="120"/>
        <w:rPr>
          <w:rFonts w:ascii="Arial" w:eastAsia="Times New Roman" w:hAnsi="Arial" w:cs="Arial"/>
          <w:kern w:val="0"/>
          <w14:ligatures w14:val="none"/>
        </w:rPr>
      </w:pPr>
      <m:oMathPara>
        <m:oMath>
          <m:r>
            <w:rPr>
              <w:rFonts w:ascii="Cambria Math" w:eastAsia="Times New Roman" w:hAnsi="Cambria Math" w:cs="Arial"/>
              <w:kern w:val="0"/>
              <w14:ligatures w14:val="none"/>
            </w:rPr>
            <m:t>f&lt;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n</m:t>
              </m:r>
            </m:num>
            <m:den>
              <m:r>
                <w:rPr>
                  <w:rFonts w:ascii="Cambria Math" w:eastAsia="Times New Roman" w:hAnsi="Cambria Math" w:cs="Arial"/>
                  <w:kern w:val="0"/>
                  <w14:ligatures w14:val="none"/>
                </w:rPr>
                <m:t>3</m:t>
              </m:r>
            </m:den>
          </m:f>
          <m:r>
            <m:rPr>
              <m:nor/>
            </m:rPr>
            <w:rPr>
              <w:rFonts w:ascii="Arial" w:eastAsia="Times New Roman" w:hAnsi="Arial" w:cs="Arial"/>
              <w:kern w:val="0"/>
              <w14:ligatures w14:val="none"/>
            </w:rPr>
            <m:t xml:space="preserve"> (by cumulative Synergy Score weight)</m:t>
          </m:r>
        </m:oMath>
      </m:oMathPara>
    </w:p>
    <w:p w14:paraId="316754C2"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 n represents the total Synergy Score weight in a cluster and f represents the maximum Byzantine weight that can be tolerated.</w:t>
      </w:r>
    </w:p>
    <w:p w14:paraId="642B6F90"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Attack Scenarios and Defenses:</w:t>
      </w:r>
    </w:p>
    <w:p w14:paraId="7163E663"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Block Withholding:</w:t>
      </w:r>
      <w:r w:rsidRPr="005E5DBC">
        <w:rPr>
          <w:kern w:val="0"/>
          <w14:ligatures w14:val="none"/>
          <w:sz w:val="22"/>
          <w:szCs w:val="22"/>
        </w:rPr>
        <w:t xml:space="preserve"> If the selected leader withholds a valid block proposal, the timeout mechanism activates after 2 seconds. The backup leader (next highest priority) automatically assumes leadership responsibility. The original leader receives a reputation penalty according to Equation 26. The network continues without interruption.</w:t>
      </w:r>
    </w:p>
    <w:p w14:paraId="208A6691"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Invalid Proposals:</w:t>
      </w:r>
      <w:r w:rsidRPr="005E5DBC">
        <w:rPr>
          <w:kern w:val="0"/>
          <w14:ligatures w14:val="none"/>
          <w:sz w:val="22"/>
          <w:szCs w:val="22"/>
        </w:rPr>
        <w:t xml:space="preserve"> If a leader proposes an invalid block (containing invalid transactions or incorrect state transitions), validators detect the invalidity during the validation phase (see FIG. 5). Validators refuse to vote for the invalid block. The proposal expires at the voting phase timeout. The proposer receives a slashing penalty according to Equation 14 with severity 3. A new proposal round begins with the next leader.</w:t>
      </w:r>
    </w:p>
    <w:p w14:paraId="788D933A"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Vote Manipulation:</w:t>
      </w:r>
      <w:r w:rsidRPr="005E5DBC">
        <w:rPr>
          <w:kern w:val="0"/>
          <w14:ligatures w14:val="none"/>
          <w:sz w:val="22"/>
          <w:szCs w:val="22"/>
        </w:rPr>
        <w:t xml:space="preserve"> Cryptographic signatures prevent vote forgery. Each vote includes an ML-DSA signature over the block hash, epoch number, and validator ID. Any attempt to modify vote content invalidates the signature. Signature verification according to NIST FIPS 204 detects manipulation with overwhelming probability (security level 5 = 2^256 operations required for forgery).</w:t>
      </w:r>
    </w:p>
    <w:p w14:paraId="6A560E01"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lastRenderedPageBreak/>
        <w:t>Double-Signing:</w:t>
      </w:r>
      <w:r w:rsidRPr="005E5DBC">
        <w:rPr>
          <w:kern w:val="0"/>
          <w14:ligatures w14:val="none"/>
          <w:sz w:val="22"/>
          <w:szCs w:val="22"/>
        </w:rPr>
        <w:t xml:space="preserve"> If a validator signs two different blocks at the same height, this constitutes a double-signing infraction. Detection occurs when other validators observe conflicting signed blocks from the same validator. The double-signing validator receives immediate slashing with severity 8 according to Equation 14, resulting in approximately 80% stake loss. The validator's reputation R_v is reduced to 0.1, effectively removing them from consensus participation.</w:t>
      </w:r>
    </w:p>
    <w:p w14:paraId="026438D3"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Network Partition:</w:t>
      </w:r>
      <w:r w:rsidRPr="005E5DBC">
        <w:rPr>
          <w:kern w:val="0"/>
          <w14:ligatures w14:val="none"/>
          <w:sz w:val="22"/>
          <w:szCs w:val="22"/>
        </w:rPr>
        <w:t xml:space="preserve"> In the event of network partition, clusters may temporarily operate independently. The dual-quorum structure ensures that no partition can finalize blocks unless it contains both 67% of Synergy Score weight AND 51% of validator count. Most partition scenarios will fail one or both requirements. When the partition heals, the chain with greater cumulative Synergy Score weight becomes canonical. Validators on minority chains do not receive slashing penalties (recognized as network fault rather than Byzantine behavior).</w:t>
      </w:r>
    </w:p>
    <w:p w14:paraId="59E49ED0"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5.7.2 Economic Security</w:t>
      </w:r>
    </w:p>
    <w:p w14:paraId="32AD7931"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Attack Cost:</w:t>
      </w:r>
    </w:p>
    <w:p w14:paraId="440F1F4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To compromise consensus in a single cluster, an attacker must accumulate sufficient resources according to Equation 38:</w:t>
      </w:r>
    </w:p>
    <w:p w14:paraId="13307FED" w14:textId="77777777" w:rsidR="005E5DBC" w:rsidRPr="005E5DBC" w:rsidRDefault="005E5DBC" w:rsidP="005E5DBC">
      <w:pPr>
        <w:spacing w:after="120"/>
        <w:rPr>
          <w:rFonts w:ascii="Arial" w:eastAsia="Times New Roman" w:hAnsi="Arial" w:cs="Arial"/>
          <w:kern w:val="0"/>
          <w14:ligatures w14:val="none"/>
        </w:rPr>
      </w:pPr>
      <m:oMathPara>
        <m:oMath>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m:rPr>
                  <m:nor/>
                </m:rPr>
                <w:rPr>
                  <w:rFonts w:ascii="Arial" w:eastAsia="Times New Roman" w:hAnsi="Arial" w:cs="Arial"/>
                  <w:kern w:val="0"/>
                  <w14:ligatures w14:val="none"/>
                </w:rPr>
                <m:t>attacker</m:t>
              </m:r>
            </m:sub>
          </m:sSub>
          <m:r>
            <w:rPr>
              <w:rFonts w:ascii="Cambria Math" w:eastAsia="Times New Roman" w:hAnsi="Cambria Math" w:cs="Arial"/>
              <w:kern w:val="0"/>
              <w14:ligatures w14:val="none"/>
            </w:rPr>
            <m:t>&gt;0.33×</m:t>
          </m:r>
          <m:nary>
            <m:naryPr>
              <m:chr m:val="∑"/>
              <m:limLoc m:val="subSup"/>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v∈C</m:t>
              </m:r>
            </m:sub>
            <m:sup/>
            <m:e/>
          </m:nary>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oMath>
      </m:oMathPara>
    </w:p>
    <w:p w14:paraId="46A86E5B"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Achieving this requires simultaneously satisfying multiple conditions: acquiring more than 33% of staked tokens at market prices, maintaining high reputation R_v through months of honest participation (cannot be purchased), contributing actively to earn high C_v through proposals and relays, and avoiding cartelization detection that would apply penalty P_v.</w:t>
      </w:r>
    </w:p>
    <w:p w14:paraId="469E68EF"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lastRenderedPageBreak/>
        <w:t>Cost Analysis:</w:t>
      </w:r>
    </w:p>
    <w:p w14:paraId="462C646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Consider a network with 1000 validators and 1 billion staked tokens distributed across validators. An attacker targeting a typical cluster of 30 validators (with ~30 million tokens collectively staked) must acquire more than 10 million tokens. Assuming market price of $10 per token, the direct capital cost exceeds $100 million.</w:t>
      </w:r>
    </w:p>
    <w:p w14:paraId="30158E0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Additionally, reputation requirements impose time costs. Building R_v from 0 to 0.9 requires participating honestly in approximately 10,000 blocks (multiple weeks) with 95%+ accuracy. Contribution requirements C_v necessitate active infrastructure providing low-latency connections and successful block proposals. The total infrastructure and opportunity cost adds millions of dollars.</w:t>
      </w:r>
    </w:p>
    <w:p w14:paraId="45F57F2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opportunity cost calculation considers foregone honest rewards. A validator with 10 million tokens earning 5% annual yield receives $50 million per year in honest rewards. Attacking destroys this income stream. If the attack is detected (likely given cartel detection mechanisms in FIG. 4), slashing penalties eliminate the entire stake investment.</w:t>
      </w:r>
    </w:p>
    <w:p w14:paraId="761AC264" w14:textId="77777777" w:rsidR="005E5DBC" w:rsidRPr="005E5DBC" w:rsidRDefault="005E5DBC" w:rsidP="005E5DBC">
      <w:pPr>
        <w:spacing w:after="0"/>
        <w:rPr>
          <w:rFonts w:ascii="Arial" w:eastAsia="Times New Roman" w:hAnsi="Arial" w:cs="Arial"/>
          <w:kern w:val="0"/>
          <w14:ligatures w14:val="none"/>
        </w:rPr>
      </w:pPr>
      <w:r w:rsidRPr="005E5DBC">
        <w:rPr>
          <w:b/>
          <w:bCs/>
          <w:kern w:val="0"/>
          <w14:ligatures w14:val="none"/>
          <w:sz w:val="28"/>
          <w:szCs w:val="28"/>
        </w:rPr>
        <w:t xml:space="preserve">Conclusion</w:t>
      </w:r>
    </w:p>
    <w:p w14:paraId="7BA0796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Economic attacks typically cost more than potential gains. The attacker must maintain the attack continuously (Synergy Scores decay when participation stops). A single successful attack compromises one cluster for one epoch (approximately 2 hours), insufficient to extract significant value. Network recovery mechanisms (cluster rotation, reputation decay) limit attack persistence. The expected value of an attack is strongly negative for rational economic actors.</w:t>
      </w:r>
    </w:p>
    <w:p w14:paraId="565D4C3D"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5.7.3 Cartel Resistance</w:t>
      </w:r>
    </w:p>
    <w:p w14:paraId="54429D72"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lastRenderedPageBreak/>
        <w:t>Detection Mechanisms:</w:t>
      </w:r>
    </w:p>
    <w:p w14:paraId="1A9EFDBA"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Multiple statistical and behavioral analysis techniques detect cartel formation:</w:t>
      </w:r>
    </w:p>
    <w:p w14:paraId="60787DD8"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Statistical Correlation Analysis:</w:t>
      </w:r>
      <w:r w:rsidRPr="005E5DBC">
        <w:rPr>
          <w:kern w:val="0"/>
          <w14:ligatures w14:val="none"/>
          <w:sz w:val="22"/>
          <w:szCs w:val="22"/>
        </w:rPr>
        <w:t xml:space="preserve"> As detailed in Section 5.2.1.1 and illustrated in FIG. 4, pairwise Pearson correlation coefficients according to Equation 9 identify validators with suspiciously similar voting patterns. Correlation thresholds (ρ &gt; 0.85) flag potential cartels.</w:t>
      </w:r>
    </w:p>
    <w:p w14:paraId="0980A6EE"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Timing Pattern Analysis:</w:t>
      </w:r>
      <w:r w:rsidRPr="005E5DBC">
        <w:rPr>
          <w:kern w:val="0"/>
          <w14:ligatures w14:val="none"/>
          <w:sz w:val="22"/>
          <w:szCs w:val="22"/>
        </w:rPr>
        <w:t xml:space="preserve"> Validators in cartels often vote nearly simultaneously due to coordinated communication. Timing similarity according to Equation 10 detects this synchronization. Normal independent validators exhibit timing variance due to network latency, block propagation delays, and independent validation. Cartel members show unnaturally low variance.</w:t>
      </w:r>
    </w:p>
    <w:p w14:paraId="2790BBAC"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Network Topology Monitoring:</w:t>
      </w:r>
      <w:r w:rsidRPr="005E5DBC">
        <w:rPr>
          <w:kern w:val="0"/>
          <w14:ligatures w14:val="none"/>
          <w:sz w:val="22"/>
          <w:szCs w:val="22"/>
        </w:rPr>
        <w:t xml:space="preserve"> Graph analysis of inter-validator communication patterns identifies tightly-connected subgraphs suggesting coordination channels. Validators forwarding proposals to the same set of peers repeatedly indicate potential cartel structure.</w:t>
      </w:r>
    </w:p>
    <w:p w14:paraId="767C8CB3"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Anonymous Whistleblower Rewards:</w:t>
      </w:r>
      <w:r w:rsidRPr="005E5DBC">
        <w:rPr>
          <w:kern w:val="0"/>
          <w14:ligatures w14:val="none"/>
          <w:sz w:val="22"/>
          <w:szCs w:val="22"/>
        </w:rPr>
        <w:t xml:space="preserve"> Validators can submit cryptographic proofs of coordination (e.g., signed messages showing vote-buying or collusion agreements). Valid whistleblower submissions receive 10% of slashed stake from convicted cartel members. Anonymity protection prevents retaliation.</w:t>
      </w:r>
    </w:p>
    <w:p w14:paraId="232E995A"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Penalties:</w:t>
      </w:r>
    </w:p>
    <w:p w14:paraId="4DBDE1F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 xml:space="preserve">Detected cartel members face multiple penalties. The cartelization penalty factor P_v increases according to Equation 11, directly reducing SS_v. Proportional slashing removes stake according to Equation 16 with severity proportional to cartel size. For </w:t>
      </w:r>
      <w:r w:rsidRPr="005E5DBC">
        <w:rPr>
          <w:kern w:val="0"/>
          <w14:ligatures w14:val="none"/>
          <w:sz w:val="22"/>
          <w:szCs w:val="22"/>
        </w:rPr>
        <w:lastRenderedPageBreak/>
        <w:t>cartels exceeding 15 validators, forced ejection removes validators from the active set. Reputation reduction applies Equation 5 with immediate slashing_penalty = 0.5.</w:t>
      </w:r>
    </w:p>
    <w:p w14:paraId="0891C900"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Prevention Mechanisms:</w:t>
      </w:r>
    </w:p>
    <w:p w14:paraId="5BD8AE6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Structural features prevent cartel formation. Random cluster assignment according to Equation 29 distributes suspected cartel members across different clusters each epoch. Frequent rotation every ~384 slots (approximately 2 hours) disrupts coordination efforts before they consolidate. Reputation requirements make validator replacement costly, discouraging ejection and re-entry strategies. The contribution factor C_v rewards active independent participation, making passive cartel membership less profitable than honest behavior.</w:t>
      </w:r>
    </w:p>
    <w:p w14:paraId="22A8C353" w14:textId="77777777" w:rsidR="005E5DBC" w:rsidRPr="005E5DBC" w:rsidRDefault="005E5DBC" w:rsidP="005E5DBC">
      <w:pPr>
        <w:spacing w:after="0"/>
        <w:outlineLvl w:val="3"/>
        <w:rPr>
          <w:rFonts w:ascii="Arial" w:eastAsia="Times New Roman" w:hAnsi="Arial" w:cs="Arial"/>
          <w:b/>
          <w:bCs/>
          <w:kern w:val="0"/>
          <w14:ligatures w14:val="none"/>
        </w:rPr>
        <w:pStyle w:val="Heading3"/>
      </w:pPr>
      <w:r w:rsidRPr="005E5DBC">
        <w:rPr>
          <w:b/>
          <w:bCs/>
          <w:kern w:val="0"/>
          <w14:ligatures w14:val="none"/>
          <w:sz w:val="24"/>
          <w:szCs w:val="24"/>
        </w:rPr>
        <w:t>5.7.4 Quantum Attack Resistance</w:t>
      </w:r>
    </w:p>
    <w:p w14:paraId="3F5A0950"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Attack Vectors:</w:t>
      </w:r>
    </w:p>
    <w:p w14:paraId="7C242AC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Classical blockchain systems are vulnerable to multiple quantum attacks. Signature forgery using Shor's algorithm breaks ECDSA signatures in polynomial time on quantum computers. Key recovery from public keys extracts private keys, allowing attackers to impersonate validators. Randomness prediction breaks classical VRF constructions that rely on discrete logarithm hardness. Historical attacks could forge signatures on past blocks, rewriting blockchain history.</w:t>
      </w:r>
    </w:p>
    <w:p w14:paraId="128B44DB"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PoSy Quantum Resistance:</w:t>
      </w:r>
    </w:p>
    <w:p w14:paraId="03DD509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Proof-of-Synergy protocol resists all identified quantum attack vectors. Signature forgery is prevented because ML-DSA signatures rely on lattice problems (Learning With Errors) that remain hard for quantum computers according to current cryptanalytic understanding. Security proofs in NIST FIPS 204 demonstrate quantum resistance.</w:t>
      </w:r>
    </w:p>
    <w:p w14:paraId="5C687755"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Key recovery is infeasible because extracting ML-DSA private keys from public keys requires solving the Module-LWE problem, for which no efficient quantum algorithms exist. The best known quantum attack on Module-LWE requires 2^256 operations for ML-DSA-87 (security level 5).</w:t>
      </w:r>
    </w:p>
    <w:p w14:paraId="2EB6DB9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Randomness prediction fails because the entropy beacon in Equation 27 derives randomness from ML-KEM shared secrets. The ML-KEM construction (NIST FIPS 203) bases security on Module-LWE, resistant to quantum adversaries. An attacker cannot predict future r_e values without breaking ML-KEM.</w:t>
      </w:r>
    </w:p>
    <w:p w14:paraId="3813C072"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Historical attacks are mitigated by forward secrecy through key rotation. Validator keys rotate every 90 days according to Section 5.5.5. Even if a future quantum computer breaks ML-DSA, it cannot forge signatures on blocks created with previously-destroyed keys. The 30-day overlap period limits the vulnerability window.</w:t>
      </w:r>
    </w:p>
    <w:p w14:paraId="68CAA7E8"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Timeline Protection:</w:t>
      </w:r>
    </w:p>
    <w:p w14:paraId="41986EF6"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Current projections estimate cryptographically-relevant quantum computers (capable of breaking RSA-2048 or ECDSA-256) will emerge within 10-15 years. Classical blockchains deployed today will become vulnerable when quantum computers achieve this threshold. In contrast, PoSy provides immediate quantum resistance.</w:t>
      </w:r>
    </w:p>
    <w:p w14:paraId="0FE59AA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If quantum computers emerge earlier than projected, PoSy's hybrid signature mode (Equation 30) provides additional protection. Breaking the hybrid signature requires quantum algorithms for both lattice problems (ML-DSA) and hash function preimage resistance (SLH-DSA). Current research indicates no efficient quantum algorithms exist for hash-based signatures.</w:t>
      </w:r>
    </w:p>
    <w:p w14:paraId="7669BBF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If ML-DSA is unexpectedly weakened, the algorithm migration path proceeds through governance. A protocol upgrade proposal (Section 5.6.2) initiates transition to alternative post-quantum algorithms. The 67% supermajority requirement ensures consensus before migration. During transition, hybrid signatures using the old and new algorithms bridge the gap. Historical blocks remain valid under old algorithm verification.</w:t>
      </w:r>
    </w:p>
    <w:p w14:paraId="515E179A" w14:textId="77777777" w:rsidR="005E5DBC" w:rsidRPr="005E5DBC" w:rsidRDefault="00EE68CD" w:rsidP="005E5DBC">
      <w:pPr>
        <w:spacing w:after="120"/>
        <w:rPr>
          <w:rFonts w:ascii="Arial" w:eastAsia="Times New Roman" w:hAnsi="Arial" w:cs="Arial"/>
          <w:kern w:val="0"/>
          <w14:ligatures w14:val="none"/>
        </w:rPr>
      </w:pPr>
      <w:r w:rsidRPr="00EE68CD">
        <w:rPr>
          <w:noProof/>
          <w:kern w:val="0"/>
        </w:rPr>
        <w:pict w14:anchorId="04E1D7DF">
          <v:rect id="_x0000_i1028" alt="" style="width:468pt;height:.05pt;mso-width-percent:0;mso-height-percent:0;mso-width-percent:0;mso-height-percent:0" o:hralign="center" o:hrstd="t" o:hr="t" fillcolor="#a0a0a0" stroked="f"/>
        </w:pict>
      </w:r>
    </w:p>
    <w:p w14:paraId="21BC536D" w14:textId="77777777" w:rsidR="005E5DBC" w:rsidRPr="005E5DBC" w:rsidRDefault="005E5DBC" w:rsidP="005E5DBC">
      <w:pPr>
        <w:spacing w:after="0"/>
        <w:outlineLvl w:val="1"/>
        <w:rPr>
          <w:rFonts w:ascii="Arial" w:eastAsia="Times New Roman" w:hAnsi="Arial" w:cs="Arial"/>
          <w:b/>
          <w:bCs/>
          <w:kern w:val="0"/>
          <w14:ligatures w14:val="none"/>
        </w:rPr>
        <w:pStyle w:val="Heading1"/>
      </w:pPr>
      <w:r w:rsidRPr="005E5DBC">
        <w:rPr>
          <w:b/>
          <w:bCs/>
          <w:kern w:val="0"/>
          <w14:ligatures w14:val="none"/>
          <w:sz w:val="28"/>
          <w:szCs w:val="28"/>
        </w:rPr>
        <w:t xml:space="preserve">6.  Technical Advantages</w:t>
      </w:r>
    </w:p>
    <w:p w14:paraId="50D9465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Proof-of-Synergy consensus protocol provides significant advantages over existing consensus mechanisms:</w:t>
      </w:r>
    </w:p>
    <w:p w14:paraId="3A6BD42A"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Cooperative Validation:</w:t>
      </w:r>
      <w:r w:rsidRPr="005E5DBC">
        <w:rPr>
          <w:kern w:val="0"/>
          <w14:ligatures w14:val="none"/>
          <w:sz w:val="22"/>
          <w:szCs w:val="22"/>
        </w:rPr>
        <w:t xml:space="preserve"> Rewards collaboration instead of competition, improving network cooperation and reducing adversarial dynamics that plague PoW mining pools and PoS validator cartels.</w:t>
      </w:r>
    </w:p>
    <w:p w14:paraId="55B72C51"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Quantum-Secure Foundation:</w:t>
      </w:r>
      <w:r w:rsidRPr="005E5DBC">
        <w:rPr>
          <w:kern w:val="0"/>
          <w14:ligatures w14:val="none"/>
          <w:sz w:val="22"/>
          <w:szCs w:val="22"/>
        </w:rPr>
        <w:t xml:space="preserve"> All cryptographic operations use NIST-standardized post-quantum algorithms (ML-DSA-87, SLH-DSA, ML-KEM-1024), ensuring long-term security against both classical and quantum adversaries. Legacy blockchains face existential threats from quantum computers.</w:t>
      </w:r>
    </w:p>
    <w:p w14:paraId="6F2C1031"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Dynamic Weighting:</w:t>
      </w:r>
      <w:r w:rsidRPr="005E5DBC">
        <w:rPr>
          <w:kern w:val="0"/>
          <w14:ligatures w14:val="none"/>
          <w:sz w:val="22"/>
          <w:szCs w:val="22"/>
        </w:rPr>
        <w:t xml:space="preserve"> Multi-factor Synergy Score combines stake (economic security), reputation (historical reliability), and contribution (active participation) for fair validator influence. Pure PoS systems weight only stake, enabling plutocratic capture.</w:t>
      </w:r>
    </w:p>
    <w:p w14:paraId="08760FCE"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Sybil Resistance:</w:t>
      </w:r>
      <w:r w:rsidRPr="005E5DBC">
        <w:rPr>
          <w:kern w:val="0"/>
          <w14:ligatures w14:val="none"/>
          <w:sz w:val="22"/>
          <w:szCs w:val="22"/>
        </w:rPr>
        <w:t xml:space="preserve"> Cartelization penalties (Equation 11) and dynamic detection through correlation analysis (FIG. 4) prevent coordinated attacks and collusion. Classical BFT systems lack automated cartel detection.</w:t>
      </w:r>
    </w:p>
    <w:p w14:paraId="344909CF"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lastRenderedPageBreak/>
        <w:t>Deterministic Finality:</w:t>
      </w:r>
      <w:r w:rsidRPr="005E5DBC">
        <w:rPr>
          <w:kern w:val="0"/>
          <w14:ligatures w14:val="none"/>
          <w:sz w:val="22"/>
          <w:szCs w:val="22"/>
        </w:rPr>
        <w:t xml:space="preserve"> Dual-quorum structure eliminates fork ambiguity and provides immediate block finality within 5 seconds. PoW systems require 60+ minutes for probabilistic finality. PoS systems with single quorums remain vulnerable to economic attacks.</w:t>
      </w:r>
    </w:p>
    <w:p w14:paraId="710A17F9"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Energy Efficiency:</w:t>
      </w:r>
      <w:r w:rsidRPr="005E5DBC">
        <w:rPr>
          <w:kern w:val="0"/>
          <w14:ligatures w14:val="none"/>
          <w:sz w:val="22"/>
          <w:szCs w:val="22"/>
        </w:rPr>
        <w:t xml:space="preserve"> No computational puzzles or wasteful mining operations. Energy consumption scales with validator communication (comparable to classical BFT), drastically reduced compared to PoW (Bitcoin: ~150 TWh/year, PoSy: ~0.001 TWh/year for equivalent throughput).</w:t>
      </w:r>
    </w:p>
    <w:p w14:paraId="2B469A21"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Governance Alignment:</w:t>
      </w:r>
      <w:r w:rsidRPr="005E5DBC">
        <w:rPr>
          <w:kern w:val="0"/>
          <w14:ligatures w14:val="none"/>
          <w:sz w:val="22"/>
          <w:szCs w:val="22"/>
        </w:rPr>
        <w:t xml:space="preserve"> Validator performance directly impacts voting power through Equation 31, aligning technical security with policy decisions. Separating validation from governance (as in most blockchains) creates misaligned incentives.</w:t>
      </w:r>
    </w:p>
    <w:p w14:paraId="4E93A267"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Horizontal Scalability:</w:t>
      </w:r>
      <w:r w:rsidRPr="005E5DBC">
        <w:rPr>
          <w:kern w:val="0"/>
          <w14:ligatures w14:val="none"/>
          <w:sz w:val="22"/>
          <w:szCs w:val="22"/>
        </w:rPr>
        <w:t xml:space="preserve"> Clustered architecture (FIG. 1) supports parallel block finalization across multiple validator groups. Adding clusters linearly increases throughput. Classical BFT systems with O(n²) communication complexity cannot scale beyond ~100 validators.</w:t>
      </w:r>
    </w:p>
    <w:p w14:paraId="10CA2F06"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Fair Leadership:</w:t>
      </w:r>
      <w:r w:rsidRPr="005E5DBC">
        <w:rPr>
          <w:kern w:val="0"/>
          <w14:ligatures w14:val="none"/>
          <w:sz w:val="22"/>
          <w:szCs w:val="22"/>
        </w:rPr>
        <w:t xml:space="preserve"> Entropy beacon (Equation 27) ensures unpredictable yet verifiable validator selection preventing manipulation. PoS leader selection using VRFs is vulnerable to grinding attacks. PoSy's ML-KEM-based beacon resists grinding.</w:t>
      </w:r>
    </w:p>
    <w:p w14:paraId="377AB858"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Adaptive Security:</w:t>
      </w:r>
      <w:r w:rsidRPr="005E5DBC">
        <w:rPr>
          <w:kern w:val="0"/>
          <w14:ligatures w14:val="none"/>
          <w:sz w:val="22"/>
          <w:szCs w:val="22"/>
        </w:rPr>
        <w:t xml:space="preserve"> Continuous reputation monitoring (Equation 2) and automatic slashing (Equation 14) respond to threats in real-time. Fixed-weight systems cannot adapt to changing validator behavior without manual intervention.</w:t>
      </w:r>
    </w:p>
    <w:p w14:paraId="79FEE686"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lastRenderedPageBreak/>
        <w:t>Cartel Prevention:</w:t>
      </w:r>
      <w:r w:rsidRPr="005E5DBC">
        <w:rPr>
          <w:kern w:val="0"/>
          <w14:ligatures w14:val="none"/>
          <w:sz w:val="22"/>
          <w:szCs w:val="22"/>
        </w:rPr>
        <w:t xml:space="preserve"> Random cluster reformation (Equation 29) every epoch prevents persistent collusion. Static validator sets in delegated PoS enable cartel consolidation over time.</w:t>
      </w:r>
    </w:p>
    <w:p w14:paraId="42DEABB9"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Economic Incentive Alignment:</w:t>
      </w:r>
      <w:r w:rsidRPr="005E5DBC">
        <w:rPr>
          <w:kern w:val="0"/>
          <w14:ligatures w14:val="none"/>
          <w:sz w:val="22"/>
          <w:szCs w:val="22"/>
        </w:rPr>
        <w:t xml:space="preserve"> Reward distribution proportional to SS_v aligns economic incentives with honest behavior. Validators maximizing rewards must simultaneously maximize stake, reputation, contribution, and minimize cartelization penalty.</w:t>
      </w:r>
    </w:p>
    <w:p w14:paraId="736EBA96" w14:textId="77777777" w:rsidR="005E5DBC" w:rsidRPr="005E5DBC" w:rsidRDefault="00EE68CD" w:rsidP="005E5DBC">
      <w:pPr>
        <w:spacing w:after="120"/>
        <w:rPr>
          <w:rFonts w:ascii="Arial" w:eastAsia="Times New Roman" w:hAnsi="Arial" w:cs="Arial"/>
          <w:kern w:val="0"/>
          <w14:ligatures w14:val="none"/>
        </w:rPr>
      </w:pPr>
      <w:r w:rsidRPr="00EE68CD">
        <w:rPr>
          <w:noProof/>
          <w:kern w:val="0"/>
        </w:rPr>
        <w:pict w14:anchorId="501AAE3E">
          <v:rect id="_x0000_i1027" alt="" style="width:468pt;height:.05pt;mso-width-percent:0;mso-height-percent:0;mso-width-percent:0;mso-height-percent:0" o:hralign="center" o:hrstd="t" o:hr="t" fillcolor="#a0a0a0" stroked="f"/>
        </w:pict>
      </w:r>
    </w:p>
    <w:p w14:paraId="79F8F949" w14:textId="77777777" w:rsidR="005E5DBC" w:rsidRPr="005E5DBC" w:rsidRDefault="005E5DBC" w:rsidP="005E5DBC">
      <w:pPr>
        <w:spacing w:after="0"/>
        <w:outlineLvl w:val="1"/>
        <w:rPr>
          <w:rFonts w:ascii="Arial" w:eastAsia="Times New Roman" w:hAnsi="Arial" w:cs="Arial"/>
          <w:b/>
          <w:bCs/>
          <w:kern w:val="0"/>
          <w14:ligatures w14:val="none"/>
        </w:rPr>
        <w:pStyle w:val="Heading1"/>
      </w:pPr>
      <w:r w:rsidRPr="005E5DBC">
        <w:rPr>
          <w:b/>
          <w:bCs/>
          <w:kern w:val="0"/>
          <w14:ligatures w14:val="none"/>
          <w:sz w:val="28"/>
          <w:szCs w:val="28"/>
        </w:rPr>
        <w:t xml:space="preserve">7.  Technical Claims</w:t>
      </w:r>
    </w:p>
    <w:p w14:paraId="5F805BD4"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Claim 1.</w:t>
      </w:r>
      <w:r w:rsidRPr="005E5DBC">
        <w:rPr>
          <w:kern w:val="0"/>
          <w14:ligatures w14:val="none"/>
          <w:sz w:val="22"/>
          <w:szCs w:val="22"/>
        </w:rPr>
        <w:t xml:space="preserve"> A method for achieving consensus in a distributed ledger system, the method comprising:</w:t>
      </w:r>
    </w:p>
    <w:p w14:paraId="5A4FCD06"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computing a Synergy Score for each validator in a plurality of validators according to a formula combining stake weight, reputation metric, contribution index, and cartelization penalty;</w:t>
      </w:r>
    </w:p>
    <w:p w14:paraId="4279466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organizing the plurality of validators into a plurality of clusters based on deterministic randomness derived from post-quantum key encapsulation;</w:t>
      </w:r>
    </w:p>
    <w:p w14:paraId="418FCF57"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selecting a leader validator within each cluster based on the Synergy Scores;</w:t>
      </w:r>
    </w:p>
    <w:p w14:paraId="45120D3A"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generating a block proposal by the leader validator;</w:t>
      </w:r>
    </w:p>
    <w:p w14:paraId="609254F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collecting votes from validators in the cluster, wherein each vote includes a post-quantum digital signature;</w:t>
      </w:r>
    </w:p>
    <w:p w14:paraId="68D375D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determining whether a validation quorum is satisfied, wherein the validation quorum requires cumulative Synergy Score weight exceeding a first threshold percentage;</w:t>
      </w:r>
    </w:p>
    <w:p w14:paraId="135C32E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determining whether a cooperation quorum is satisfied, wherein the cooperation quorum requires validator count exceeding a second threshold percentage; and</w:t>
      </w:r>
    </w:p>
    <w:p w14:paraId="5319056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committing the block proposal when both the validation quorum and the cooperation quorum are satisfied.</w:t>
      </w:r>
    </w:p>
    <w:p w14:paraId="01F04F0E"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Claim 2.</w:t>
      </w:r>
      <w:r w:rsidRPr="005E5DBC">
        <w:rPr>
          <w:kern w:val="0"/>
          <w14:ligatures w14:val="none"/>
          <w:sz w:val="22"/>
          <w:szCs w:val="22"/>
        </w:rPr>
        <w:t xml:space="preserve"> The method of claim 1, wherein computing the Synergy Score comprises:</w:t>
      </w:r>
    </w:p>
    <w:p w14:paraId="7B15866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computing a stake weight S_v as a minimum of a validator's stake fraction and a stake cap;</w:t>
      </w:r>
    </w:p>
    <w:p w14:paraId="03D11D39"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computing a reputation R_v as a product of an uptime factor, an accuracy factor, and a complement of a slashing penalty;</w:t>
      </w:r>
    </w:p>
    <w:p w14:paraId="085ABFF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computing a contribution index C_v as a weighted combination of successful block proposals, relay assists, and network quality score; and</w:t>
      </w:r>
    </w:p>
    <w:p w14:paraId="1C84342A"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computing a cartelization penalty P_v based on statistical correlation of voting patterns with other validators;</w:t>
      </w:r>
    </w:p>
    <w:p w14:paraId="16D1EE46"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wherein the Synergy Score is computed as (S_v × R_v × C_v) / P_v.</w:t>
      </w:r>
    </w:p>
    <w:p w14:paraId="0EAEC40E"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Claim 3.</w:t>
      </w:r>
      <w:r w:rsidRPr="005E5DBC">
        <w:rPr>
          <w:kern w:val="0"/>
          <w14:ligatures w14:val="none"/>
          <w:sz w:val="22"/>
          <w:szCs w:val="22"/>
        </w:rPr>
        <w:t xml:space="preserve"> The method of claim 2, wherein computing the cartelization penalty comprises:</w:t>
      </w:r>
    </w:p>
    <w:p w14:paraId="61A411A5"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constructing a binary vote vector for each validator over a trailing window of blocks;</w:t>
      </w:r>
    </w:p>
    <w:p w14:paraId="6E45C87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computing pairwise Pearson correlation coefficients between vote vectors;</w:t>
      </w:r>
    </w:p>
    <w:p w14:paraId="06299D0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identifying validators having correlation coefficients exceeding a correlation threshold;</w:t>
      </w:r>
    </w:p>
    <w:p w14:paraId="05792CB9"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analyzing timing similarity of votes from correlated validators;</w:t>
      </w:r>
    </w:p>
    <w:p w14:paraId="14B5644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determining a cartel size as a count of validators exhibiting both high correlation and high timing similarity; and</w:t>
      </w:r>
    </w:p>
    <w:p w14:paraId="0DD43AE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computing P_v as 1 plus a product of average correlation factor and cartel size.</w:t>
      </w:r>
    </w:p>
    <w:p w14:paraId="21E389BB"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lastRenderedPageBreak/>
        <w:t>Claim 4.</w:t>
      </w:r>
      <w:r w:rsidRPr="005E5DBC">
        <w:rPr>
          <w:kern w:val="0"/>
          <w14:ligatures w14:val="none"/>
          <w:sz w:val="22"/>
          <w:szCs w:val="22"/>
        </w:rPr>
        <w:t xml:space="preserve"> The method of claim 1, wherein the post-quantum digital signature comprises an ML-DSA signature computed according to NIST FIPS 204 standard providing security level 5.</w:t>
      </w:r>
    </w:p>
    <w:p w14:paraId="3127830E"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Claim 5.</w:t>
      </w:r>
      <w:r w:rsidRPr="005E5DBC">
        <w:rPr>
          <w:kern w:val="0"/>
          <w14:ligatures w14:val="none"/>
          <w:sz w:val="22"/>
          <w:szCs w:val="22"/>
        </w:rPr>
        <w:t xml:space="preserve"> The method of claim 1, further comprising:</w:t>
      </w:r>
    </w:p>
    <w:p w14:paraId="53DB8BC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critical operations, generating a hybrid signature comprising both an ML-DSA signature and an SLH-DSA signature; and</w:t>
      </w:r>
    </w:p>
    <w:p w14:paraId="288EF78A"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verifying both signatures before accepting the critical operation.</w:t>
      </w:r>
    </w:p>
    <w:p w14:paraId="0FBB283A"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Claim 6.</w:t>
      </w:r>
      <w:r w:rsidRPr="005E5DBC">
        <w:rPr>
          <w:kern w:val="0"/>
          <w14:ligatures w14:val="none"/>
          <w:sz w:val="22"/>
          <w:szCs w:val="22"/>
        </w:rPr>
        <w:t xml:space="preserve"> The method of claim 1, wherein organizing the plurality of validators into clusters comprises:</w:t>
      </w:r>
    </w:p>
    <w:p w14:paraId="1A02EA4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at an epoch boundary, generating epoch randomness by computing a cryptographic hash over inputs including an ML-KEM shared secret, an epoch identifier, a previous quorum certificate hash, a timestamp, and a nonce;</w:t>
      </w:r>
    </w:p>
    <w:p w14:paraId="7CE34C68"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each validator, computing a hash over the epoch randomness concatenated with a validator identifier;</w:t>
      </w:r>
    </w:p>
    <w:p w14:paraId="36F73A1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assigning each validator to a cluster based on the hash value modulo a number of clusters; and</w:t>
      </w:r>
    </w:p>
    <w:p w14:paraId="457BD45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redistributing validators across clusters at each subsequent epoch boundary.</w:t>
      </w:r>
    </w:p>
    <w:p w14:paraId="3A8D63CC"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Claim 7.</w:t>
      </w:r>
      <w:r w:rsidRPr="005E5DBC">
        <w:rPr>
          <w:kern w:val="0"/>
          <w14:ligatures w14:val="none"/>
          <w:sz w:val="22"/>
          <w:szCs w:val="22"/>
        </w:rPr>
        <w:t xml:space="preserve"> The method of claim 1, wherein selecting the leader validator comprises:</w:t>
      </w:r>
    </w:p>
    <w:p w14:paraId="5D3A554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each validator in the cluster, computing a priority value as a product of a hash of epoch randomness and validator identifier and the validator's normalized Synergy Score;</w:t>
      </w:r>
    </w:p>
    <w:p w14:paraId="21E7AD7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sorting validators in descending order by priority value; and</w:t>
      </w:r>
    </w:p>
    <w:p w14:paraId="4FF75C9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selecting a validator having highest priority value as a primary leader and validators having next highest priority values as backup leaders.</w:t>
      </w:r>
    </w:p>
    <w:p w14:paraId="5FA6FD71"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Claim 8.</w:t>
      </w:r>
      <w:r w:rsidRPr="005E5DBC">
        <w:rPr>
          <w:kern w:val="0"/>
          <w14:ligatures w14:val="none"/>
          <w:sz w:val="22"/>
          <w:szCs w:val="22"/>
        </w:rPr>
        <w:t xml:space="preserve"> The method of claim 1, wherein the validation quorum requires cumulative Synergy Score weight exceeding 67% of total Synergy Score weight in the cluster, and wherein the cooperation quorum requires validator count exceeding 51% of total validator count in the cluster.</w:t>
      </w:r>
    </w:p>
    <w:p w14:paraId="2455BEEE"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Claim 9.</w:t>
      </w:r>
      <w:r w:rsidRPr="005E5DBC">
        <w:rPr>
          <w:kern w:val="0"/>
          <w14:ligatures w14:val="none"/>
          <w:sz w:val="22"/>
          <w:szCs w:val="22"/>
        </w:rPr>
        <w:t xml:space="preserve"> The method of claim 1, further comprising:</w:t>
      </w:r>
    </w:p>
    <w:p w14:paraId="088A730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when both quorums are satisfied, aggregating the post-quantum digital signatures from all voting validators into an aggregate signature;</w:t>
      </w:r>
    </w:p>
    <w:p w14:paraId="426A85D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generating a Quorum Certificate comprising the aggregate signature, a participation bitmap indicating which validators voted, and cumulative weight of voting validators; and</w:t>
      </w:r>
    </w:p>
    <w:p w14:paraId="0B9E5857"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broadcasting the Quorum Certificate as proof of block finality.</w:t>
      </w:r>
    </w:p>
    <w:p w14:paraId="54AFA80B"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Claim 10.</w:t>
      </w:r>
      <w:r w:rsidRPr="005E5DBC">
        <w:rPr>
          <w:kern w:val="0"/>
          <w14:ligatures w14:val="none"/>
          <w:sz w:val="22"/>
          <w:szCs w:val="22"/>
        </w:rPr>
        <w:t xml:space="preserve"> The method of claim 1, further comprising:</w:t>
      </w:r>
    </w:p>
    <w:p w14:paraId="71CE8EC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detecting a validator infraction comprising one of double-signing, invalid proposal, excessive missed votes, or cartel participation;</w:t>
      </w:r>
    </w:p>
    <w:p w14:paraId="1C49426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computing a slashing penalty based on an infraction type and severity factor;</w:t>
      </w:r>
    </w:p>
    <w:p w14:paraId="4184A9C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reducing the validator's stake by an amount proportional to the slashing penalty;</w:t>
      </w:r>
    </w:p>
    <w:p w14:paraId="1973158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updating the validator's reputation metric to reflect the slashing penalty with exponential decay over subsequent blocks; and</w:t>
      </w:r>
    </w:p>
    <w:p w14:paraId="6F0CF59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redistributing slashed stake to honest validators weighted by their Synergy Scores.</w:t>
      </w:r>
    </w:p>
    <w:p w14:paraId="5F377C9F"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Claim 11.</w:t>
      </w:r>
      <w:r w:rsidRPr="005E5DBC">
        <w:rPr>
          <w:kern w:val="0"/>
          <w14:ligatures w14:val="none"/>
          <w:sz w:val="22"/>
          <w:szCs w:val="22"/>
        </w:rPr>
        <w:t xml:space="preserve"> The method of claim 1, further comprising:</w:t>
      </w:r>
    </w:p>
    <w:p w14:paraId="6EB4D1E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using the Synergy Score as a voting weight in a decentralized autonomous organization (DAO) governance system;</w:t>
      </w:r>
    </w:p>
    <w:p w14:paraId="29E470B8"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receiving a governance proposal to modify a consensus parameter;</w:t>
      </w:r>
    </w:p>
    <w:p w14:paraId="3BC4FD5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collecting weighted votes from validators, wherein each validator's vote weight equals the validator's normalized Synergy Score;</w:t>
      </w:r>
    </w:p>
    <w:p w14:paraId="0F38AD4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determining whether an approval threshold is met based on cumulative vote weight; and</w:t>
      </w:r>
    </w:p>
    <w:p w14:paraId="0C5D5EF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when the approval threshold is met, automatically updating the consensus parameter at a subsequent epoch boundary.</w:t>
      </w:r>
    </w:p>
    <w:p w14:paraId="75118E42"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Claim 12.</w:t>
      </w:r>
      <w:r w:rsidRPr="005E5DBC">
        <w:rPr>
          <w:kern w:val="0"/>
          <w14:ligatures w14:val="none"/>
          <w:sz w:val="22"/>
          <w:szCs w:val="22"/>
        </w:rPr>
        <w:t xml:space="preserve"> The method of claim 11, wherein the governance proposal comprises one of:</w:t>
      </w:r>
    </w:p>
    <w:p w14:paraId="3D8B7A5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 parameter adjustment requiring approval by more than 50% of cumulative Synergy Score weight;</w:t>
      </w:r>
    </w:p>
    <w:p w14:paraId="2AE0C83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 protocol upgrade requiring approval by more than 67% of cumulative Synergy Score weight; or</w:t>
      </w:r>
    </w:p>
    <w:p w14:paraId="0C6D24A6"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an emergency action requiring approval by more than 80% of cumulative Synergy Score weight.</w:t>
      </w:r>
    </w:p>
    <w:p w14:paraId="522398CB"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Claim 13.</w:t>
      </w:r>
      <w:r w:rsidRPr="005E5DBC">
        <w:rPr>
          <w:kern w:val="0"/>
          <w14:ligatures w14:val="none"/>
          <w:sz w:val="22"/>
          <w:szCs w:val="22"/>
        </w:rPr>
        <w:t xml:space="preserve"> The method of claim 1, wherein generating the block proposal comprises:</w:t>
      </w:r>
    </w:p>
    <w:p w14:paraId="3AA98F32"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selecting transactions from a mempool;</w:t>
      </w:r>
    </w:p>
    <w:p w14:paraId="15E736C6"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each transaction, verifying a transaction signature using ML-DSA signature verification;</w:t>
      </w:r>
    </w:p>
    <w:p w14:paraId="622D19F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each transaction, validating that a sender has sufficient balance to cover transaction amount and fee;</w:t>
      </w:r>
    </w:p>
    <w:p w14:paraId="77497F2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each transaction, verifying that a transaction nonce equals a current nonce plus one;</w:t>
      </w:r>
    </w:p>
    <w:p w14:paraId="59A0E3D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transactions invoking smart contracts, executing contract code and validating resulting state changes;</w:t>
      </w:r>
    </w:p>
    <w:p w14:paraId="0C52CBE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including only transactions passing all validation checks in the block proposal;</w:t>
      </w:r>
    </w:p>
    <w:p w14:paraId="5F64903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computing a Merkle root of included transactions;</w:t>
      </w:r>
    </w:p>
    <w:p w14:paraId="2FFC81A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generating a block header comprising a previous block hash, the Merkle root, a timestamp, and an ML-DSA signature from the leader validator; and</w:t>
      </w:r>
    </w:p>
    <w:p w14:paraId="05064241"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broadcasting the block proposal to cluster members.</w:t>
      </w:r>
    </w:p>
    <w:p w14:paraId="5C286AA3" w14:textId="77777777" w:rsidR="005E5DBC" w:rsidRPr="005E5DBC" w:rsidRDefault="005E5DBC" w:rsidP="005E5DBC">
      <w:pPr>
        <w:spacing w:after="80"/>
        <w:rPr>
          <w:rFonts w:ascii="Arial" w:eastAsia="Times New Roman" w:hAnsi="Arial" w:cs="Arial"/>
          <w:kern w:val="0"/>
          <w14:ligatures w14:val="none"/>
        </w:rPr>
      </w:pPr>
      <w:r w:rsidRPr="005E5DBC">
        <w:rPr>
          <w:b/>
          <w:bCs/>
          <w:kern w:val="0"/>
          <w14:ligatures w14:val="none"/>
          <w:sz w:val="22"/>
          <w:szCs w:val="22"/>
        </w:rPr>
        <w:t>Claim 14.</w:t>
      </w:r>
      <w:r w:rsidRPr="005E5DBC">
        <w:rPr>
          <w:kern w:val="0"/>
          <w14:ligatures w14:val="none"/>
          <w:sz w:val="22"/>
          <w:szCs w:val="22"/>
        </w:rPr>
        <w:t xml:space="preserve"> A distributed ledger consensus system comprising:</w:t>
      </w:r>
    </w:p>
    <w:p w14:paraId="158FE3C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 plurality of validator nodes, each validator node comprising a processor and memory storing consensus software and an ML-DSA key pair;</w:t>
      </w:r>
    </w:p>
    <w:p w14:paraId="4C232197"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wherein the validator nodes are organized into a plurality of clusters, each cluster comprising between 10 and 50 validator nodes;</w:t>
      </w:r>
    </w:p>
    <w:p w14:paraId="7ACC69D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wherein each validator node maintains a local Synergy Ledger recording validator contributions within its cluster;</w:t>
      </w:r>
    </w:p>
    <w:p w14:paraId="0F04F14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 Synergy Oracle smart contract deployed on the distributed ledger, the Synergy Oracle aggregating data from local Synergy Ledgers and computing global Synergy Scores for all validators;</w:t>
      </w:r>
    </w:p>
    <w:p w14:paraId="4BA86BEF"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an entropy beacon module generating deterministic randomness at epoch boundaries based on ML-KEM shared secrets;</w:t>
      </w:r>
    </w:p>
    <w:p w14:paraId="17418C70"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wherein the consensus software executing on each validator node implements:</w:t>
      </w:r>
    </w:p>
    <w:p w14:paraId="48B56BA5"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 Synergy Score computation module calculating validator influence from stake weight, reputation, contribution index, and cartelization penalty;</w:t>
      </w:r>
    </w:p>
    <w:p w14:paraId="72EF734D"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 leader selection module selecting cluster leaders based on Synergy Scores and entropy beacon randomness;</w:t>
      </w:r>
    </w:p>
    <w:p w14:paraId="6727536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 block proposal module generating block proposals with ML-DSA signatures;</w:t>
      </w:r>
    </w:p>
    <w:p w14:paraId="6AB83936"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a validation module verifying block proposals and generating votes with ML-DSA signatures;</w:t>
      </w:r>
    </w:p>
    <w:p w14:paraId="3877CAC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 dual-quorum verification module checking both weighted validation quorum and unweighted cooperation quorum; and</w:t>
      </w:r>
    </w:p>
    <w:p w14:paraId="66ABC97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 commitment module aggregating signatures and generating Quorum Certificates upon quorum satisfaction.</w:t>
      </w:r>
    </w:p>
    <w:p w14:paraId="675C3CB5"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Claim 15.</w:t>
      </w:r>
      <w:r w:rsidRPr="005E5DBC">
        <w:rPr>
          <w:kern w:val="0"/>
          <w14:ligatures w14:val="none"/>
          <w:sz w:val="22"/>
          <w:szCs w:val="22"/>
        </w:rPr>
        <w:t xml:space="preserve"> The system of claim 14, wherein inter-cluster communication is facilitated by bridge validators selected based on highest Synergy Scores in overlapping cluster pairs, wherein bridge validators relay messages between clusters with ML-DSA signature verification and rate limiting.</w:t>
      </w:r>
    </w:p>
    <w:p w14:paraId="5891D63A"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Claim 16.</w:t>
      </w:r>
      <w:r w:rsidRPr="005E5DBC">
        <w:rPr>
          <w:kern w:val="0"/>
          <w14:ligatures w14:val="none"/>
          <w:sz w:val="22"/>
          <w:szCs w:val="22"/>
        </w:rPr>
        <w:t xml:space="preserve"> The system of claim 14, wherein the Synergy Oracle smart contract stores:</w:t>
      </w:r>
    </w:p>
    <w:p w14:paraId="6DD44D2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each validator, a ValidatorMetrics structure comprising stake amount, blocks participated, blocks eligible, correct votes, total votes, successful proposals, relay assists, average latency, slashing penalty, and last update block; and</w:t>
      </w:r>
    </w:p>
    <w:p w14:paraId="04A1BCF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for each epoch, an EpochSnapshot structure comprising total stake, active validator count, individual Synergy Scores for all validators, and a Merkle root enabling light client verification.</w:t>
      </w:r>
    </w:p>
    <w:p w14:paraId="4BDA64A8"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Claim 17.</w:t>
      </w:r>
      <w:r w:rsidRPr="005E5DBC">
        <w:rPr>
          <w:kern w:val="0"/>
          <w14:ligatures w14:val="none"/>
          <w:sz w:val="22"/>
          <w:szCs w:val="22"/>
        </w:rPr>
        <w:t xml:space="preserve"> The system of claim 14, further comprising a cartel detection module that:</w:t>
      </w:r>
    </w:p>
    <w:p w14:paraId="14546B95"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constructs binary vote vectors for validators over trailing blocks;</w:t>
      </w:r>
    </w:p>
    <w:p w14:paraId="05AFF1D9"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computes pairwise Pearson correlation coefficients;</w:t>
      </w:r>
    </w:p>
    <w:p w14:paraId="49DDC695"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identifies validators with correlation exceeding 0.85 and timing similarity exceeding 0.9; and</w:t>
      </w:r>
    </w:p>
    <w:p w14:paraId="5C18172C"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applies cartelization penalties reducing Synergy Scores of identified cartel members.</w:t>
      </w:r>
    </w:p>
    <w:p w14:paraId="233DD30B"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lastRenderedPageBreak/>
        <w:t>Claim 18.</w:t>
      </w:r>
      <w:r w:rsidRPr="005E5DBC">
        <w:rPr>
          <w:kern w:val="0"/>
          <w14:ligatures w14:val="none"/>
          <w:sz w:val="22"/>
          <w:szCs w:val="22"/>
        </w:rPr>
        <w:t xml:space="preserve"> The system of claim 14, wherein validator key pairs are managed by a key lifecycle module that:</w:t>
      </w:r>
    </w:p>
    <w:p w14:paraId="15D62198"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rotates validator keys every 90 days;</w:t>
      </w:r>
    </w:p>
    <w:p w14:paraId="52D37A77"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maintains a 30-day overlap period during which both old and new keys are valid;</w:t>
      </w:r>
    </w:p>
    <w:p w14:paraId="160E148E"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immediately revokes keys upon slashing events exceeding a severity threshold; and</w:t>
      </w:r>
    </w:p>
    <w:p w14:paraId="35373F96"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provides multi-party recovery for lost keys using threshold secret sharing.</w:t>
      </w:r>
    </w:p>
    <w:p w14:paraId="238F3995"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Claim 19.</w:t>
      </w:r>
      <w:r w:rsidRPr="005E5DBC">
        <w:rPr>
          <w:kern w:val="0"/>
          <w14:ligatures w14:val="none"/>
          <w:sz w:val="22"/>
          <w:szCs w:val="22"/>
        </w:rPr>
        <w:t xml:space="preserve"> The system of claim 14, wherein session keys for inter-cluster communication are established using ML-KEM-1024 key encapsulation, rotated every 100 blocks, and destroyed after rotation to provide forward secrecy.</w:t>
      </w:r>
    </w:p>
    <w:p w14:paraId="48A0C5AC" w14:textId="77777777" w:rsidR="005E5DBC" w:rsidRPr="005E5DBC" w:rsidRDefault="005E5DBC" w:rsidP="005E5DBC">
      <w:pPr>
        <w:spacing w:after="120"/>
        <w:rPr>
          <w:rFonts w:ascii="Arial" w:eastAsia="Times New Roman" w:hAnsi="Arial" w:cs="Arial"/>
          <w:kern w:val="0"/>
          <w14:ligatures w14:val="none"/>
        </w:rPr>
      </w:pPr>
      <w:r w:rsidRPr="005E5DBC">
        <w:rPr>
          <w:b/>
          <w:bCs/>
          <w:kern w:val="0"/>
          <w14:ligatures w14:val="none"/>
          <w:sz w:val="22"/>
          <w:szCs w:val="22"/>
        </w:rPr>
        <w:t>Claim 20.</w:t>
      </w:r>
      <w:r w:rsidRPr="005E5DBC">
        <w:rPr>
          <w:kern w:val="0"/>
          <w14:ligatures w14:val="none"/>
          <w:sz w:val="22"/>
          <w:szCs w:val="22"/>
        </w:rPr>
        <w:t xml:space="preserve"> The system of claim 14, further comprising a DAO governance module wherein:</w:t>
      </w:r>
    </w:p>
    <w:p w14:paraId="5ACC2855"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governance proposals are submitted with a bond equal to 5% of total Synergy Score;</w:t>
      </w:r>
    </w:p>
    <w:p w14:paraId="65341E57"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validators cast weighted votes during a 72-hour voting window;</w:t>
      </w:r>
    </w:p>
    <w:p w14:paraId="1B7CEB2A"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proposals achieving required approval thresholds are automatically executed after a 48-hour timelock; and</w:t>
      </w:r>
    </w:p>
    <w:p w14:paraId="225671E4"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approved parameter changes are applied at subsequent epoch boundaries through updates to consensus software configuration.</w:t>
      </w:r>
    </w:p>
    <w:p w14:paraId="695C042E" w14:textId="77777777" w:rsidR="005E5DBC" w:rsidRPr="005E5DBC" w:rsidRDefault="00EE68CD" w:rsidP="005E5DBC">
      <w:pPr>
        <w:spacing w:after="120"/>
        <w:rPr>
          <w:rFonts w:ascii="Arial" w:eastAsia="Times New Roman" w:hAnsi="Arial" w:cs="Arial"/>
          <w:kern w:val="0"/>
          <w14:ligatures w14:val="none"/>
        </w:rPr>
      </w:pPr>
      <w:r>
        <w:rPr>
          <w:noProof/>
          <w:kern w:val="0"/>
        </w:rPr>
        <w:pict w14:anchorId="0C7490F1">
          <v:rect id="_x0000_i1026" alt="" style="width:468pt;height:.05pt;mso-width-percent:0;mso-height-percent:0;mso-width-percent:0;mso-height-percent:0" o:hralign="center" o:hrstd="t" o:hr="t" fillcolor="#a0a0a0" stroked="f"/>
        </w:pict>
      </w:r>
    </w:p>
    <w:p w14:paraId="0A193613" w14:textId="77777777" w:rsidR="005E5DBC" w:rsidRPr="005E5DBC" w:rsidRDefault="005E5DBC" w:rsidP="005E5DBC">
      <w:pPr>
        <w:spacing w:after="0"/>
        <w:outlineLvl w:val="1"/>
        <w:rPr>
          <w:rFonts w:ascii="Arial" w:eastAsia="Times New Roman" w:hAnsi="Arial" w:cs="Arial"/>
          <w:b/>
          <w:bCs/>
          <w:kern w:val="0"/>
          <w14:ligatures w14:val="none"/>
        </w:rPr>
        <w:pStyle w:val="Heading1"/>
      </w:pPr>
      <w:r w:rsidRPr="005E5DBC">
        <w:rPr>
          <w:b/>
          <w:bCs/>
          <w:kern w:val="0"/>
          <w14:ligatures w14:val="none"/>
          <w:sz w:val="28"/>
          <w:szCs w:val="28"/>
        </w:rPr>
        <w:t xml:space="preserve">8.  Conclusion</w:t>
      </w:r>
    </w:p>
    <w:p w14:paraId="043C36D2"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Proof-of-Synergy (PoSy) Consensus Protocol introduces a cooperative, quantum-resistant framework uniting economic, behavioral, and cryptographic trust mechanisms for distributed ledger systems.</w:t>
      </w:r>
    </w:p>
    <w:p w14:paraId="150FC772"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lastRenderedPageBreak/>
        <w:t>By weighting validators through multi-factor Synergy Scores incorporating stake, reputation, and contribution while penalizing cartelization, PoSy achieves fair validator influence resistant to plutocratic capture. The protocol's post-quantum cryptographic foundation using ML-DSA, SLH-DSA, and ML-KEM ensures security against both classical and quantum adversaries.</w:t>
      </w:r>
    </w:p>
    <w:p w14:paraId="196319E3"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The dual-quorum structure provides deterministic finality, the clustered architecture enables horizontal scalability, and the entropy beacon ensures unpredictable yet verifiable validator selection. Integration with DAO governance aligns consensus participation with policy decisions, creating cohesive network evolution.</w:t>
      </w:r>
    </w:p>
    <w:p w14:paraId="09E4D928" w14:textId="77777777" w:rsidR="005E5DBC" w:rsidRPr="005E5DBC" w:rsidRDefault="005E5DBC" w:rsidP="005E5DBC">
      <w:pPr>
        <w:spacing w:after="120"/>
        <w:rPr>
          <w:rFonts w:ascii="Arial" w:eastAsia="Times New Roman" w:hAnsi="Arial" w:cs="Arial"/>
          <w:kern w:val="0"/>
          <w14:ligatures w14:val="none"/>
        </w:rPr>
      </w:pPr>
      <w:r w:rsidRPr="005E5DBC">
        <w:rPr>
          <w:kern w:val="0"/>
          <w14:ligatures w14:val="none"/>
          <w:sz w:val="22"/>
          <w:szCs w:val="22"/>
        </w:rPr>
        <w:t>PoSy eliminates the competitive inefficiency of Proof-of-Work, the plutocratic centralization of Proof-of-Stake, and the scalability limitations of classical BFT systems while providing comprehensive quantum resistance. The protocol represents a fundamental advancement in distributed consensus, enabling secure, scalable, and equitable blockchain networks prepared for the quantum computing era.</w:t>
      </w:r>
    </w:p>
    <w:p w14:paraId="2B6B9625" w14:textId="77777777" w:rsidR="005E5DBC" w:rsidRPr="005E5DBC" w:rsidRDefault="00EE68CD" w:rsidP="005E5DBC">
      <w:pPr>
        <w:spacing w:after="120"/>
        <w:rPr>
          <w:rFonts w:ascii="Arial" w:eastAsia="Times New Roman" w:hAnsi="Arial" w:cs="Arial"/>
          <w:kern w:val="0"/>
          <w14:ligatures w14:val="none"/>
        </w:rPr>
      </w:pPr>
      <w:r>
        <w:rPr>
          <w:noProof/>
          <w:kern w:val="0"/>
        </w:rPr>
        <w:pict w14:anchorId="5CC2A50F">
          <v:rect id="_x0000_i1025" alt="" style="width:468pt;height:.05pt;mso-width-percent:0;mso-height-percent:0;mso-width-percent:0;mso-height-percent:0" o:hralign="center" o:hrstd="t" o:hr="t" fillcolor="#a0a0a0" stroked="f"/>
        </w:pict>
      </w:r>
    </w:p>
    <w:p w14:paraId="596BCF46" w14:textId="77777777" w:rsidR="005E5DBC" w:rsidRPr="005E5DBC" w:rsidRDefault="005E5DBC" w:rsidP="005E5DBC">
      <w:pPr>
        <w:spacing w:after="60"/>
        <w:rPr>
          <w:rFonts w:ascii="Arial" w:eastAsia="Times New Roman" w:hAnsi="Arial" w:cs="Arial"/>
          <w:kern w:val="0"/>
          <w14:ligatures w14:val="none"/>
        </w:rPr>
        <w:ind w:left="720"/>
      </w:pPr>
      <w:r w:rsidRPr="005E5DBC">
        <w:rPr>
          <w:b/>
          <w:bCs/>
          <w:kern w:val="0"/>
          <w14:ligatures w14:val="none"/>
          <w:sz w:val="20"/>
          <w:szCs w:val="20"/>
        </w:rPr>
        <w:t>END OF SPECIFICATION</w:t>
      </w:r>
    </w:p>
    <w:p w14:paraId="7EB4FEA0" w14:textId="77777777" w:rsidR="005E5DBC" w:rsidRPr="005E5DBC" w:rsidRDefault="005E5DBC" w:rsidP="005E5DBC">
      <w:pPr>
        <w:spacing w:after="120"/>
        <w:rPr>
          <w:rFonts w:ascii="Arial" w:hAnsi="Arial" w:cs="Arial"/>
        </w:rPr>
      </w:pPr>
    </w:p>
    <w:sectPr w:rsidR="005E5DBC" w:rsidRPr="005E5DBC">
      <w:headerReference w:type="default" r:id="rId7"/>
      <w:footerReference w:type="default" r:id="rId8"/>
      <w:headerReference w:type="first" r:id="rId9"/>
      <w:footerReference w:type="first" r:id="rId10"/>
      <w:pgSz w:w="12240" w:h="15840"/>
      <w:pgMar w:top="1012" w:right="1440" w:bottom="972" w:left="1440" w:header="496"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pPr>
      <w:pBdr>
        <w:top w:val="single" w:sz="2" w:space="0" w:color="CCCCCC"/>
      </w:pBdr>
      <w:jc w:val="center"/>
      <w:rPr>
        <w:b/>
        <w:bCs/>
        <w:color w:val="888888"/>
        <w:sz w:val="18"/>
        <w:szCs w:val="18"/>
      </w:rPr>
    </w:pPr>
    <w:r>
      <w:rPr>
        <w:b/>
        <w:bCs/>
        <w:color w:val="888888"/>
        <w:sz w:val="18"/>
        <w:szCs w:val="18"/>
      </w:rPr>
      <w:t xml:space="preserve">Page </w:t>
    </w:r>
    <w:r>
      <w:rPr>
        <w:b/>
        <w:bCs/>
        <w:color w:val="888888"/>
        <w:sz w:val="18"/>
        <w:szCs w:val="18"/>
      </w:rPr>
      <w:fldChar w:fldCharType="begin"/>
    </w:r>
    <w:r>
      <w:rPr>
        <w:b/>
        <w:bCs/>
        <w:color w:val="888888"/>
        <w:sz w:val="18"/>
        <w:szCs w:val="18"/>
      </w:rPr>
      <w:instrText>PAGE</w:instrText>
    </w:r>
    <w:r>
      <w:rPr>
        <w:b/>
        <w:bCs/>
        <w:color w:val="888888"/>
        <w:sz w:val="18"/>
        <w:szCs w:val="18"/>
      </w:rPr>
      <w:fldChar w:fldCharType="separate"/>
    </w:r>
    <w:r>
      <w:rPr>
        <w:b/>
        <w:bCs/>
        <w:noProof/>
        <w:color w:val="888888"/>
        <w:sz w:val="18"/>
        <w:szCs w:val="18"/>
      </w:rPr>
      <w:t>1</w:t>
    </w:r>
    <w:r>
      <w:rPr>
        <w:b/>
        <w:bCs/>
        <w:color w:val="888888"/>
        <w:sz w:val="18"/>
        <w:szCs w:val="18"/>
      </w:rPr>
      <w:fldChar w:fldCharType="end"/>
    </w:r>
  </w:p>
  <w:p>
    <w:pPr>
      <w:pBdr>
        <w:top w:val="single" w:sz="2" w:space="0" w:color="CCCCCC"/>
      </w:pBdr>
      <w:jc w:val="center"/>
    </w:pPr>
    <w:r>
      <w:rPr>
        <w:i/>
        <w:iCs/>
        <w:color w:val="888888"/>
        <w:sz w:val="18"/>
        <w:szCs w:val="18"/>
      </w:rPr>
      <w:t>CONFIDENTIAL — Patent-Sensitive. Not for public distribution.</w:t>
    </w:r>
  </w:p>
</w:ftr>
</file>

<file path=word/footer2.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pPr>
      <w:pBdr>
        <w:top w:val="single" w:sz="2" w:space="0" w:color="CCCCCC"/>
      </w:pBdr>
      <w:jc w:val="center"/>
      <w:rPr>
        <w:i/>
        <w:iCs/>
        <w:color w:val="888888"/>
        <w:sz w:val="18"/>
        <w:szCs w:val="18"/>
      </w:rPr>
    </w:pPr>
  </w:p>
  <w:p>
    <w:pPr>
      <w:pBdr>
        <w:top w:val="single" w:sz="2" w:space="0" w:color="CCCCCC"/>
      </w:pBdr>
      <w:jc w:val="center"/>
    </w:pPr>
    <w:r>
      <w:rPr>
        <w:i/>
        <w:iCs/>
        <w:color w:val="888888"/>
        <w:sz w:val="18"/>
        <w:szCs w:val="18"/>
      </w:rPr>
      <w:t>CONFIDENTIAL — Patent-Sensitive. Not for public distribution.</w:t>
    </w:r>
  </w:p>
  <w:p>
    <w:pPr>
      <w:pStyle w:val="Footer"/>
    </w:pPr>
  </w:p>
</w:ftr>
</file>

<file path=word/header1.xml><?xml version="1.0" encoding="utf-8"?>
<w:hdr xmlns:w="http://schemas.openxmlformats.org/wordprocessingml/2006/main" xmlns:r="http://schemas.openxmlformats.org/officeDocument/2006/relationships" xmlns:w14="http://schemas.microsoft.com/office/word/2010/wordml" xmlns:mc="http://schemas.openxmlformats.org/markup-compatibility/2006" mc:Ignorable="w14">
  <w:p>
    <w:pPr>
      <w:pBdr>
        <w:bottom w:val="single" w:sz="2" w:space="2" w:color="CCCCCC"/>
      </w:pBdr>
    </w:pPr>
    <w:r>
      <w:rPr>
        <w:color w:val="888888"/>
        <w:sz w:val="18"/>
        <w:szCs w:val="18"/>
      </w:rPr>
      <w:t>Proof-of-Synergy (PoSy) — Technical Specification v2.0</w:t>
    </w:r>
  </w:p>
</w:hdr>
</file>

<file path=word/header2.xml><?xml version="1.0" encoding="utf-8"?>
<w:hdr xmlns:w="http://schemas.openxmlformats.org/wordprocessingml/2006/main" xmlns:r="http://schemas.openxmlformats.org/officeDocument/2006/relationships" xmlns:w14="http://schemas.microsoft.com/office/word/2010/wordml" xmlns:mc="http://schemas.openxmlformats.org/markup-compatibility/2006" mc:Ignorable="w14">
  <w:p>
    <w:pPr>
      <w:pBdr>
        <w:bottom w:val="single" w:sz="2" w:space="2" w:color="CCCCCC"/>
      </w:pBdr>
    </w:pPr>
    <w:r>
      <w:rPr>
        <w:color w:val="888888"/>
        <w:sz w:val="18"/>
        <w:szCs w:val="18"/>
      </w:rPr>
      <w:t>Proof-of-Synergy (PoSy) — Technical Specification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7CD"/>
    <w:multiLevelType w:val="multilevel"/>
    <w:tmpl w:val="9C5A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4E6A"/>
    <w:multiLevelType w:val="multilevel"/>
    <w:tmpl w:val="FAB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E66C2"/>
    <w:multiLevelType w:val="multilevel"/>
    <w:tmpl w:val="D16A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D4ED2"/>
    <w:multiLevelType w:val="multilevel"/>
    <w:tmpl w:val="193E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47C44"/>
    <w:multiLevelType w:val="multilevel"/>
    <w:tmpl w:val="3F6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C5B18"/>
    <w:multiLevelType w:val="multilevel"/>
    <w:tmpl w:val="EA2E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F304D"/>
    <w:multiLevelType w:val="multilevel"/>
    <w:tmpl w:val="5E1C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4080E"/>
    <w:multiLevelType w:val="multilevel"/>
    <w:tmpl w:val="506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CF0"/>
    <w:multiLevelType w:val="multilevel"/>
    <w:tmpl w:val="FE9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E3956"/>
    <w:multiLevelType w:val="multilevel"/>
    <w:tmpl w:val="C9901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586942"/>
    <w:multiLevelType w:val="multilevel"/>
    <w:tmpl w:val="B0F0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A707E9"/>
    <w:multiLevelType w:val="multilevel"/>
    <w:tmpl w:val="435EFE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577067"/>
    <w:multiLevelType w:val="multilevel"/>
    <w:tmpl w:val="BC6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54424"/>
    <w:multiLevelType w:val="multilevel"/>
    <w:tmpl w:val="B978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32EC6"/>
    <w:multiLevelType w:val="multilevel"/>
    <w:tmpl w:val="282A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023C6"/>
    <w:multiLevelType w:val="multilevel"/>
    <w:tmpl w:val="519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497698">
    <w:abstractNumId w:val="0"/>
  </w:num>
  <w:num w:numId="2" w16cid:durableId="1707287681">
    <w:abstractNumId w:val="15"/>
  </w:num>
  <w:num w:numId="3" w16cid:durableId="691494048">
    <w:abstractNumId w:val="3"/>
  </w:num>
  <w:num w:numId="4" w16cid:durableId="1629507351">
    <w:abstractNumId w:val="5"/>
  </w:num>
  <w:num w:numId="5" w16cid:durableId="1934241755">
    <w:abstractNumId w:val="14"/>
  </w:num>
  <w:num w:numId="6" w16cid:durableId="891767176">
    <w:abstractNumId w:val="1"/>
  </w:num>
  <w:num w:numId="7" w16cid:durableId="1037118568">
    <w:abstractNumId w:val="7"/>
  </w:num>
  <w:num w:numId="8" w16cid:durableId="1856848405">
    <w:abstractNumId w:val="12"/>
  </w:num>
  <w:num w:numId="9" w16cid:durableId="103690404">
    <w:abstractNumId w:val="13"/>
  </w:num>
  <w:num w:numId="10" w16cid:durableId="2114084167">
    <w:abstractNumId w:val="8"/>
  </w:num>
  <w:num w:numId="11" w16cid:durableId="1124537101">
    <w:abstractNumId w:val="6"/>
  </w:num>
  <w:num w:numId="12" w16cid:durableId="1523319399">
    <w:abstractNumId w:val="4"/>
  </w:num>
  <w:num w:numId="13" w16cid:durableId="1416434577">
    <w:abstractNumId w:val="10"/>
  </w:num>
  <w:num w:numId="14" w16cid:durableId="2141609235">
    <w:abstractNumId w:val="11"/>
  </w:num>
  <w:num w:numId="15" w16cid:durableId="634063643">
    <w:abstractNumId w:val="9"/>
  </w:num>
  <w:num w:numId="16" w16cid:durableId="1302463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BC"/>
    <w:rsid w:val="0010014E"/>
    <w:rsid w:val="005E5DBC"/>
    <w:rsid w:val="00781CEC"/>
    <w:rsid w:val="00803A1B"/>
    <w:rsid w:val="00EE68CD"/>
    <w:rsid w:val="00F32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A98A"/>
  <w15:chartTrackingRefBased/>
  <w15:docId w15:val="{2B379B07-1C73-8A44-8AA9-E40E0C9D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5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5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5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5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5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5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DBC"/>
    <w:rPr>
      <w:rFonts w:eastAsiaTheme="majorEastAsia" w:cstheme="majorBidi"/>
      <w:color w:val="272727" w:themeColor="text1" w:themeTint="D8"/>
    </w:rPr>
  </w:style>
  <w:style w:type="paragraph" w:styleId="Title">
    <w:name w:val="Title"/>
    <w:basedOn w:val="Normal"/>
    <w:next w:val="Normal"/>
    <w:link w:val="TitleChar"/>
    <w:uiPriority w:val="10"/>
    <w:qFormat/>
    <w:rsid w:val="005E5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DBC"/>
    <w:pPr>
      <w:spacing w:before="160"/>
      <w:jc w:val="center"/>
    </w:pPr>
    <w:rPr>
      <w:i/>
      <w:iCs/>
      <w:color w:val="404040" w:themeColor="text1" w:themeTint="BF"/>
    </w:rPr>
  </w:style>
  <w:style w:type="character" w:customStyle="1" w:styleId="QuoteChar">
    <w:name w:val="Quote Char"/>
    <w:basedOn w:val="DefaultParagraphFont"/>
    <w:link w:val="Quote"/>
    <w:uiPriority w:val="29"/>
    <w:rsid w:val="005E5DBC"/>
    <w:rPr>
      <w:i/>
      <w:iCs/>
      <w:color w:val="404040" w:themeColor="text1" w:themeTint="BF"/>
    </w:rPr>
  </w:style>
  <w:style w:type="paragraph" w:styleId="ListParagraph">
    <w:name w:val="List Paragraph"/>
    <w:basedOn w:val="Normal"/>
    <w:uiPriority w:val="34"/>
    <w:qFormat/>
    <w:rsid w:val="005E5DBC"/>
    <w:pPr>
      <w:ind w:left="720"/>
      <w:contextualSpacing/>
    </w:pPr>
  </w:style>
  <w:style w:type="character" w:styleId="IntenseEmphasis">
    <w:name w:val="Intense Emphasis"/>
    <w:basedOn w:val="DefaultParagraphFont"/>
    <w:uiPriority w:val="21"/>
    <w:qFormat/>
    <w:rsid w:val="005E5DBC"/>
    <w:rPr>
      <w:i/>
      <w:iCs/>
      <w:color w:val="0F4761" w:themeColor="accent1" w:themeShade="BF"/>
    </w:rPr>
  </w:style>
  <w:style w:type="paragraph" w:styleId="IntenseQuote">
    <w:name w:val="Intense Quote"/>
    <w:basedOn w:val="Normal"/>
    <w:next w:val="Normal"/>
    <w:link w:val="IntenseQuoteChar"/>
    <w:uiPriority w:val="30"/>
    <w:qFormat/>
    <w:rsid w:val="005E5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DBC"/>
    <w:rPr>
      <w:i/>
      <w:iCs/>
      <w:color w:val="0F4761" w:themeColor="accent1" w:themeShade="BF"/>
    </w:rPr>
  </w:style>
  <w:style w:type="character" w:styleId="IntenseReference">
    <w:name w:val="Intense Reference"/>
    <w:basedOn w:val="DefaultParagraphFont"/>
    <w:uiPriority w:val="32"/>
    <w:qFormat/>
    <w:rsid w:val="005E5DBC"/>
    <w:rPr>
      <w:b/>
      <w:bCs/>
      <w:smallCaps/>
      <w:color w:val="0F4761" w:themeColor="accent1" w:themeShade="BF"/>
      <w:spacing w:val="5"/>
    </w:rPr>
  </w:style>
  <w:style w:type="paragraph" w:customStyle="1" w:styleId="msonormal0">
    <w:name w:val="msonormal"/>
    <w:basedOn w:val="Normal"/>
    <w:rsid w:val="005E5D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5E5D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5DBC"/>
    <w:rPr>
      <w:b/>
      <w:bCs/>
    </w:rPr>
  </w:style>
  <w:style w:type="character" w:customStyle="1" w:styleId="katex-display">
    <w:name w:val="katex-display"/>
    <w:basedOn w:val="DefaultParagraphFont"/>
    <w:rsid w:val="005E5DBC"/>
  </w:style>
  <w:style w:type="character" w:customStyle="1" w:styleId="katex">
    <w:name w:val="katex"/>
    <w:basedOn w:val="DefaultParagraphFont"/>
    <w:rsid w:val="005E5DBC"/>
  </w:style>
  <w:style w:type="character" w:customStyle="1" w:styleId="katex-mathml">
    <w:name w:val="katex-mathml"/>
    <w:basedOn w:val="DefaultParagraphFont"/>
    <w:rsid w:val="005E5DBC"/>
  </w:style>
  <w:style w:type="character" w:customStyle="1" w:styleId="katex-html">
    <w:name w:val="katex-html"/>
    <w:basedOn w:val="DefaultParagraphFont"/>
    <w:rsid w:val="005E5DBC"/>
  </w:style>
  <w:style w:type="character" w:customStyle="1" w:styleId="base">
    <w:name w:val="base"/>
    <w:basedOn w:val="DefaultParagraphFont"/>
    <w:rsid w:val="005E5DBC"/>
  </w:style>
  <w:style w:type="character" w:customStyle="1" w:styleId="strut">
    <w:name w:val="strut"/>
    <w:basedOn w:val="DefaultParagraphFont"/>
    <w:rsid w:val="005E5DBC"/>
  </w:style>
  <w:style w:type="character" w:customStyle="1" w:styleId="mord">
    <w:name w:val="mord"/>
    <w:basedOn w:val="DefaultParagraphFont"/>
    <w:rsid w:val="005E5DBC"/>
  </w:style>
  <w:style w:type="character" w:customStyle="1" w:styleId="msupsub">
    <w:name w:val="msupsub"/>
    <w:basedOn w:val="DefaultParagraphFont"/>
    <w:rsid w:val="005E5DBC"/>
  </w:style>
  <w:style w:type="character" w:customStyle="1" w:styleId="vlist-t">
    <w:name w:val="vlist-t"/>
    <w:basedOn w:val="DefaultParagraphFont"/>
    <w:rsid w:val="005E5DBC"/>
  </w:style>
  <w:style w:type="character" w:customStyle="1" w:styleId="vlist-r">
    <w:name w:val="vlist-r"/>
    <w:basedOn w:val="DefaultParagraphFont"/>
    <w:rsid w:val="005E5DBC"/>
  </w:style>
  <w:style w:type="character" w:customStyle="1" w:styleId="vlist">
    <w:name w:val="vlist"/>
    <w:basedOn w:val="DefaultParagraphFont"/>
    <w:rsid w:val="005E5DBC"/>
  </w:style>
  <w:style w:type="character" w:customStyle="1" w:styleId="pstrut">
    <w:name w:val="pstrut"/>
    <w:basedOn w:val="DefaultParagraphFont"/>
    <w:rsid w:val="005E5DBC"/>
  </w:style>
  <w:style w:type="character" w:customStyle="1" w:styleId="sizing">
    <w:name w:val="sizing"/>
    <w:basedOn w:val="DefaultParagraphFont"/>
    <w:rsid w:val="005E5DBC"/>
  </w:style>
  <w:style w:type="character" w:customStyle="1" w:styleId="vlist-s">
    <w:name w:val="vlist-s"/>
    <w:basedOn w:val="DefaultParagraphFont"/>
    <w:rsid w:val="005E5DBC"/>
  </w:style>
  <w:style w:type="character" w:customStyle="1" w:styleId="mspace">
    <w:name w:val="mspace"/>
    <w:basedOn w:val="DefaultParagraphFont"/>
    <w:rsid w:val="005E5DBC"/>
  </w:style>
  <w:style w:type="character" w:customStyle="1" w:styleId="mrel">
    <w:name w:val="mrel"/>
    <w:basedOn w:val="DefaultParagraphFont"/>
    <w:rsid w:val="005E5DBC"/>
  </w:style>
  <w:style w:type="character" w:customStyle="1" w:styleId="mop">
    <w:name w:val="mop"/>
    <w:basedOn w:val="DefaultParagraphFont"/>
    <w:rsid w:val="005E5DBC"/>
  </w:style>
  <w:style w:type="character" w:customStyle="1" w:styleId="minner">
    <w:name w:val="minner"/>
    <w:basedOn w:val="DefaultParagraphFont"/>
    <w:rsid w:val="005E5DBC"/>
  </w:style>
  <w:style w:type="character" w:customStyle="1" w:styleId="mopen">
    <w:name w:val="mopen"/>
    <w:basedOn w:val="DefaultParagraphFont"/>
    <w:rsid w:val="005E5DBC"/>
  </w:style>
  <w:style w:type="character" w:customStyle="1" w:styleId="delimsizing">
    <w:name w:val="delimsizing"/>
    <w:basedOn w:val="DefaultParagraphFont"/>
    <w:rsid w:val="005E5DBC"/>
  </w:style>
  <w:style w:type="character" w:customStyle="1" w:styleId="mfrac">
    <w:name w:val="mfrac"/>
    <w:basedOn w:val="DefaultParagraphFont"/>
    <w:rsid w:val="005E5DBC"/>
  </w:style>
  <w:style w:type="character" w:customStyle="1" w:styleId="frac-line">
    <w:name w:val="frac-line"/>
    <w:basedOn w:val="DefaultParagraphFont"/>
    <w:rsid w:val="005E5DBC"/>
  </w:style>
  <w:style w:type="character" w:customStyle="1" w:styleId="mclose">
    <w:name w:val="mclose"/>
    <w:basedOn w:val="DefaultParagraphFont"/>
    <w:rsid w:val="005E5DBC"/>
  </w:style>
  <w:style w:type="character" w:customStyle="1" w:styleId="mpunct">
    <w:name w:val="mpunct"/>
    <w:basedOn w:val="DefaultParagraphFont"/>
    <w:rsid w:val="005E5DBC"/>
  </w:style>
  <w:style w:type="character" w:customStyle="1" w:styleId="mbin">
    <w:name w:val="mbin"/>
    <w:basedOn w:val="DefaultParagraphFont"/>
    <w:rsid w:val="005E5DBC"/>
  </w:style>
  <w:style w:type="character" w:customStyle="1" w:styleId="accent-body">
    <w:name w:val="accent-body"/>
    <w:basedOn w:val="DefaultParagraphFont"/>
    <w:rsid w:val="005E5DBC"/>
  </w:style>
  <w:style w:type="character" w:styleId="Emphasis">
    <w:name w:val="Emphasis"/>
    <w:basedOn w:val="DefaultParagraphFont"/>
    <w:uiPriority w:val="20"/>
    <w:qFormat/>
    <w:rsid w:val="005E5DBC"/>
    <w:rPr>
      <w:i/>
      <w:iC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9088</Words>
  <Characters>51805</Characters>
  <Application>Microsoft Office Word</Application>
  <DocSecurity>0</DocSecurity>
  <Lines>431</Lines>
  <Paragraphs>121</Paragraphs>
  <ScaleCrop>false</ScaleCrop>
  <Company/>
  <LinksUpToDate>false</LinksUpToDate>
  <CharactersWithSpaces>60772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pup</dc:creator>
  <cp:keywords/>
  <dc:description/>
  <cp:lastModifiedBy>Justin Hutzler</cp:lastModifiedBy>
  <cp:revision>2</cp:revision>
  <dcterms:created xsi:type="dcterms:W3CDTF">2026-02-24T04:51:00Z</dcterms:created>
  <dcterms:modified xsi:type="dcterms:W3CDTF">2026-02-24T04:51:00Z</dcterms:modified>
</cp:coreProperties>
</file>