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C9DB7" w14:textId="6B7E2DC9" w:rsidR="0051164D" w:rsidRPr="00971642" w:rsidRDefault="0051164D" w:rsidP="00971642">
      <w:pPr>
        <w:jc w:val="both"/>
        <w:rPr>
          <w:b/>
          <w:bCs/>
          <w:sz w:val="28"/>
          <w:szCs w:val="28"/>
        </w:rPr>
      </w:pPr>
      <w:r w:rsidRPr="00971642">
        <w:rPr>
          <w:b/>
          <w:bCs/>
          <w:sz w:val="28"/>
          <w:szCs w:val="28"/>
        </w:rPr>
        <w:t>Editorial Preface to the Addendum</w:t>
      </w:r>
      <w:r w:rsidR="00971642">
        <w:rPr>
          <w:b/>
          <w:bCs/>
          <w:sz w:val="28"/>
          <w:szCs w:val="28"/>
        </w:rPr>
        <w:t xml:space="preserve"> of </w:t>
      </w:r>
      <w:proofErr w:type="gramStart"/>
      <w:r w:rsidR="00971642" w:rsidRPr="00971642">
        <w:rPr>
          <w:b/>
          <w:bCs/>
          <w:i/>
          <w:iCs/>
          <w:sz w:val="28"/>
          <w:szCs w:val="28"/>
        </w:rPr>
        <w:t>A</w:t>
      </w:r>
      <w:proofErr w:type="gramEnd"/>
      <w:r w:rsidR="00971642" w:rsidRPr="00971642">
        <w:rPr>
          <w:b/>
          <w:bCs/>
          <w:i/>
          <w:iCs/>
          <w:sz w:val="28"/>
          <w:szCs w:val="28"/>
        </w:rPr>
        <w:t xml:space="preserve"> Call to Logic</w:t>
      </w:r>
    </w:p>
    <w:p w14:paraId="2F473681" w14:textId="77777777" w:rsidR="00971642" w:rsidRPr="0051164D" w:rsidRDefault="00971642" w:rsidP="00971642">
      <w:pPr>
        <w:jc w:val="both"/>
        <w:rPr>
          <w:b/>
          <w:bCs/>
        </w:rPr>
      </w:pPr>
    </w:p>
    <w:p w14:paraId="441B5FA7" w14:textId="77777777" w:rsidR="0051164D" w:rsidRDefault="0051164D" w:rsidP="00971642">
      <w:pPr>
        <w:jc w:val="both"/>
        <w:rPr>
          <w:i/>
          <w:iCs/>
        </w:rPr>
      </w:pPr>
      <w:r w:rsidRPr="0051164D">
        <w:rPr>
          <w:i/>
          <w:iCs/>
        </w:rPr>
        <w:t>(On Retaining the Original Paper and Updating Its Psychological Framework)</w:t>
      </w:r>
    </w:p>
    <w:p w14:paraId="3AB5BF45" w14:textId="77777777" w:rsidR="00971642" w:rsidRPr="0051164D" w:rsidRDefault="00971642" w:rsidP="00971642">
      <w:pPr>
        <w:jc w:val="both"/>
      </w:pPr>
    </w:p>
    <w:p w14:paraId="69317244" w14:textId="77777777" w:rsidR="0051164D" w:rsidRDefault="0051164D" w:rsidP="00971642">
      <w:pPr>
        <w:jc w:val="both"/>
      </w:pPr>
      <w:r w:rsidRPr="0051164D">
        <w:t>This addendum is not a revision of </w:t>
      </w:r>
      <w:r w:rsidRPr="0051164D">
        <w:rPr>
          <w:i/>
          <w:iCs/>
        </w:rPr>
        <w:t>A Call to Logic</w:t>
      </w:r>
      <w:r w:rsidRPr="0051164D">
        <w:t>, but a </w:t>
      </w:r>
      <w:r w:rsidRPr="0051164D">
        <w:rPr>
          <w:b/>
          <w:bCs/>
        </w:rPr>
        <w:t>contextual and theoretical supplement</w:t>
      </w:r>
      <w:r w:rsidRPr="0051164D">
        <w:t> to it.</w:t>
      </w:r>
    </w:p>
    <w:p w14:paraId="2AEC1F25" w14:textId="77777777" w:rsidR="00971642" w:rsidRPr="0051164D" w:rsidRDefault="00971642" w:rsidP="00971642">
      <w:pPr>
        <w:jc w:val="both"/>
      </w:pPr>
    </w:p>
    <w:p w14:paraId="28F98A6C" w14:textId="77777777" w:rsidR="0051164D" w:rsidRDefault="0051164D" w:rsidP="00971642">
      <w:pPr>
        <w:jc w:val="both"/>
      </w:pPr>
      <w:r w:rsidRPr="0051164D">
        <w:t>The original paper was written at a time when </w:t>
      </w:r>
      <w:r w:rsidRPr="0051164D">
        <w:rPr>
          <w:b/>
          <w:bCs/>
        </w:rPr>
        <w:t>Jungian psychology</w:t>
      </w:r>
      <w:r w:rsidRPr="0051164D">
        <w:t> still served as a widely recognized conceptual map for discussing belief formation, valuation, and the relationship between rational and non-rational cognition. Jung’s framework was employed not as a therapeutic doctrine nor as a metaphysical commitment, but as a </w:t>
      </w:r>
      <w:r w:rsidRPr="0051164D">
        <w:rPr>
          <w:i/>
          <w:iCs/>
        </w:rPr>
        <w:t>functional heuristic</w:t>
      </w:r>
      <w:r w:rsidRPr="0051164D">
        <w:t>—a way to describe how beliefs arise, stabilize, and resist logical revision.</w:t>
      </w:r>
    </w:p>
    <w:p w14:paraId="75449A3A" w14:textId="77777777" w:rsidR="00971642" w:rsidRPr="0051164D" w:rsidRDefault="00971642" w:rsidP="00971642">
      <w:pPr>
        <w:jc w:val="both"/>
      </w:pPr>
    </w:p>
    <w:p w14:paraId="08402469" w14:textId="77777777" w:rsidR="0051164D" w:rsidRDefault="0051164D" w:rsidP="00971642">
      <w:pPr>
        <w:jc w:val="both"/>
      </w:pPr>
      <w:r w:rsidRPr="0051164D">
        <w:t>In the years since the paper’s original composition, psychology and cognitive science have undergone substantial theoretical consolidation. Typological and depth-psychological models have largely given way to </w:t>
      </w:r>
      <w:r w:rsidRPr="0051164D">
        <w:rPr>
          <w:b/>
          <w:bCs/>
        </w:rPr>
        <w:t>process-based, empirically grounded frameworks</w:t>
      </w:r>
      <w:r w:rsidRPr="0051164D">
        <w:t> that explain cognition in terms of interacting systems, constraints, and control mechanisms. Importantly, these developments do not contradict the core claims of </w:t>
      </w:r>
      <w:r w:rsidRPr="0051164D">
        <w:rPr>
          <w:i/>
          <w:iCs/>
        </w:rPr>
        <w:t>A Call to Logic</w:t>
      </w:r>
      <w:r w:rsidRPr="0051164D">
        <w:t>. Rather, they </w:t>
      </w:r>
      <w:r w:rsidRPr="0051164D">
        <w:rPr>
          <w:b/>
          <w:bCs/>
        </w:rPr>
        <w:t>strengthen and clarify them</w:t>
      </w:r>
      <w:r w:rsidRPr="0051164D">
        <w:t>.</w:t>
      </w:r>
    </w:p>
    <w:p w14:paraId="46945FC8" w14:textId="77777777" w:rsidR="00971642" w:rsidRPr="0051164D" w:rsidRDefault="00971642" w:rsidP="00971642">
      <w:pPr>
        <w:jc w:val="both"/>
      </w:pPr>
    </w:p>
    <w:p w14:paraId="1FC17516" w14:textId="77777777" w:rsidR="0051164D" w:rsidRDefault="0051164D" w:rsidP="00971642">
      <w:pPr>
        <w:jc w:val="both"/>
      </w:pPr>
      <w:r w:rsidRPr="0051164D">
        <w:t>The decision to retain the original paper unchanged is deliberate. It preserves the historical and conceptual integrity of the argument as originally formulated, while this addendum demonstrates that its central claims:</w:t>
      </w:r>
    </w:p>
    <w:p w14:paraId="2D027DB6" w14:textId="77777777" w:rsidR="00971642" w:rsidRPr="0051164D" w:rsidRDefault="00971642" w:rsidP="00971642">
      <w:pPr>
        <w:jc w:val="both"/>
      </w:pPr>
    </w:p>
    <w:p w14:paraId="5BB59585" w14:textId="77777777" w:rsidR="0051164D" w:rsidRPr="0051164D" w:rsidRDefault="0051164D" w:rsidP="00971642">
      <w:pPr>
        <w:numPr>
          <w:ilvl w:val="0"/>
          <w:numId w:val="1"/>
        </w:numPr>
        <w:jc w:val="both"/>
      </w:pPr>
      <w:r w:rsidRPr="0051164D">
        <w:t>the normative supremacy of logic,</w:t>
      </w:r>
    </w:p>
    <w:p w14:paraId="603608EC" w14:textId="77777777" w:rsidR="0051164D" w:rsidRPr="0051164D" w:rsidRDefault="0051164D" w:rsidP="00971642">
      <w:pPr>
        <w:numPr>
          <w:ilvl w:val="0"/>
          <w:numId w:val="1"/>
        </w:numPr>
        <w:jc w:val="both"/>
      </w:pPr>
      <w:r w:rsidRPr="0051164D">
        <w:t>the distinction between belief formation and belief justification,</w:t>
      </w:r>
    </w:p>
    <w:p w14:paraId="0EC286ED" w14:textId="7BBE3268" w:rsidR="0051164D" w:rsidRDefault="0051164D" w:rsidP="00971642">
      <w:pPr>
        <w:numPr>
          <w:ilvl w:val="0"/>
          <w:numId w:val="1"/>
        </w:numPr>
        <w:jc w:val="both"/>
      </w:pPr>
      <w:r w:rsidRPr="0051164D">
        <w:t>and the necessity of correlating subjective world-models with objective reality,</w:t>
      </w:r>
      <w:r w:rsidR="00971642">
        <w:t xml:space="preserve"> </w:t>
      </w:r>
      <w:r w:rsidRPr="0051164D">
        <w:t>are not artifacts of Jungian psychology, but are </w:t>
      </w:r>
      <w:r w:rsidRPr="00971642">
        <w:rPr>
          <w:b/>
          <w:bCs/>
        </w:rPr>
        <w:t>robust across modern cognitive science</w:t>
      </w:r>
      <w:r w:rsidRPr="0051164D">
        <w:t>.</w:t>
      </w:r>
    </w:p>
    <w:p w14:paraId="12E0E482" w14:textId="77777777" w:rsidR="00971642" w:rsidRPr="0051164D" w:rsidRDefault="00971642" w:rsidP="00971642">
      <w:pPr>
        <w:jc w:val="both"/>
      </w:pPr>
    </w:p>
    <w:p w14:paraId="57BEDF5A" w14:textId="77777777" w:rsidR="0051164D" w:rsidRDefault="0051164D" w:rsidP="00971642">
      <w:pPr>
        <w:jc w:val="both"/>
      </w:pPr>
      <w:r w:rsidRPr="0051164D">
        <w:t>This addendum therefore serves three purposes:</w:t>
      </w:r>
    </w:p>
    <w:p w14:paraId="044672CA" w14:textId="77777777" w:rsidR="00971642" w:rsidRPr="0051164D" w:rsidRDefault="00971642" w:rsidP="00971642">
      <w:pPr>
        <w:jc w:val="both"/>
      </w:pPr>
    </w:p>
    <w:p w14:paraId="508B74CF" w14:textId="77777777" w:rsidR="0051164D" w:rsidRPr="0051164D" w:rsidRDefault="0051164D" w:rsidP="00971642">
      <w:pPr>
        <w:numPr>
          <w:ilvl w:val="0"/>
          <w:numId w:val="2"/>
        </w:numPr>
        <w:jc w:val="both"/>
      </w:pPr>
      <w:r w:rsidRPr="0051164D">
        <w:t>To translate the original psychological framework into contemporary terminology</w:t>
      </w:r>
    </w:p>
    <w:p w14:paraId="110CFF5F" w14:textId="77777777" w:rsidR="0051164D" w:rsidRPr="0051164D" w:rsidRDefault="0051164D" w:rsidP="00971642">
      <w:pPr>
        <w:numPr>
          <w:ilvl w:val="0"/>
          <w:numId w:val="2"/>
        </w:numPr>
        <w:jc w:val="both"/>
      </w:pPr>
      <w:r w:rsidRPr="0051164D">
        <w:t>To ground the argument in current empirical research without altering its philosophical stance</w:t>
      </w:r>
    </w:p>
    <w:p w14:paraId="3AAD8EA4" w14:textId="77777777" w:rsidR="0051164D" w:rsidRDefault="0051164D" w:rsidP="00971642">
      <w:pPr>
        <w:numPr>
          <w:ilvl w:val="0"/>
          <w:numId w:val="2"/>
        </w:numPr>
        <w:jc w:val="both"/>
      </w:pPr>
      <w:r w:rsidRPr="0051164D">
        <w:t>To position </w:t>
      </w:r>
      <w:r w:rsidRPr="0051164D">
        <w:rPr>
          <w:i/>
          <w:iCs/>
        </w:rPr>
        <w:t>A Call to Logic</w:t>
      </w:r>
      <w:r w:rsidRPr="0051164D">
        <w:t> as a human-cognitive companion to the broader System, rather than as a component of it</w:t>
      </w:r>
    </w:p>
    <w:p w14:paraId="4521EE75" w14:textId="77777777" w:rsidR="00971642" w:rsidRPr="0051164D" w:rsidRDefault="00971642" w:rsidP="00971642">
      <w:pPr>
        <w:jc w:val="both"/>
      </w:pPr>
    </w:p>
    <w:p w14:paraId="2F460D16" w14:textId="77777777" w:rsidR="0051164D" w:rsidRDefault="0051164D" w:rsidP="00971642">
      <w:pPr>
        <w:jc w:val="both"/>
      </w:pPr>
      <w:r w:rsidRPr="0051164D">
        <w:t>What follows is not a correction, but a confirmation: the logic of the original argument remains sound, even as the psychological language used to describe it evolves.</w:t>
      </w:r>
    </w:p>
    <w:p w14:paraId="2E337AB5" w14:textId="77777777" w:rsidR="00971642" w:rsidRDefault="00971642" w:rsidP="00971642">
      <w:pPr>
        <w:jc w:val="both"/>
      </w:pPr>
    </w:p>
    <w:p w14:paraId="30C929AF" w14:textId="77777777" w:rsidR="00971642" w:rsidRDefault="00971642" w:rsidP="00971642">
      <w:pPr>
        <w:jc w:val="both"/>
      </w:pPr>
    </w:p>
    <w:p w14:paraId="2993D781" w14:textId="77777777" w:rsidR="00971642" w:rsidRPr="0051164D" w:rsidRDefault="00971642" w:rsidP="00971642">
      <w:pPr>
        <w:jc w:val="both"/>
      </w:pPr>
    </w:p>
    <w:p w14:paraId="2D70C0DD" w14:textId="77777777" w:rsidR="0051164D" w:rsidRPr="0051164D" w:rsidRDefault="005D6822" w:rsidP="00971642">
      <w:pPr>
        <w:jc w:val="both"/>
      </w:pPr>
      <w:r>
        <w:rPr>
          <w:noProof/>
        </w:rPr>
        <w:pict w14:anchorId="0A7EF944">
          <v:rect id="_x0000_i1032" alt="" style="width:468pt;height:.05pt;mso-width-percent:0;mso-height-percent:0;mso-width-percent:0;mso-height-percent:0" o:hralign="center" o:hrstd="t" o:hr="t" fillcolor="#a0a0a0" stroked="f"/>
        </w:pict>
      </w:r>
    </w:p>
    <w:p w14:paraId="59A396C8" w14:textId="77777777" w:rsidR="0051164D" w:rsidRDefault="0051164D" w:rsidP="00971642">
      <w:pPr>
        <w:jc w:val="both"/>
        <w:rPr>
          <w:b/>
          <w:bCs/>
        </w:rPr>
      </w:pPr>
      <w:r w:rsidRPr="0051164D">
        <w:rPr>
          <w:b/>
          <w:bCs/>
        </w:rPr>
        <w:lastRenderedPageBreak/>
        <w:t>Addendum: Contemporary Cognitive Foundations of Logic and Belief</w:t>
      </w:r>
    </w:p>
    <w:p w14:paraId="7055F1BE" w14:textId="77777777" w:rsidR="00971642" w:rsidRPr="0051164D" w:rsidRDefault="00971642" w:rsidP="00971642">
      <w:pPr>
        <w:jc w:val="both"/>
        <w:rPr>
          <w:b/>
          <w:bCs/>
        </w:rPr>
      </w:pPr>
    </w:p>
    <w:p w14:paraId="73DC4ED8" w14:textId="77777777" w:rsidR="0051164D" w:rsidRDefault="0051164D" w:rsidP="00971642">
      <w:pPr>
        <w:jc w:val="both"/>
        <w:rPr>
          <w:b/>
          <w:bCs/>
        </w:rPr>
      </w:pPr>
      <w:r w:rsidRPr="0051164D">
        <w:rPr>
          <w:b/>
          <w:bCs/>
        </w:rPr>
        <w:t>1. From Jungian Functions to Cognitive Processes</w:t>
      </w:r>
    </w:p>
    <w:p w14:paraId="12FA397C" w14:textId="77777777" w:rsidR="00971642" w:rsidRPr="0051164D" w:rsidRDefault="00971642" w:rsidP="00971642">
      <w:pPr>
        <w:jc w:val="both"/>
        <w:rPr>
          <w:b/>
          <w:bCs/>
        </w:rPr>
      </w:pPr>
    </w:p>
    <w:p w14:paraId="65C9ACA7" w14:textId="77777777" w:rsidR="0051164D" w:rsidRDefault="0051164D" w:rsidP="00971642">
      <w:pPr>
        <w:jc w:val="both"/>
      </w:pPr>
      <w:r w:rsidRPr="0051164D">
        <w:t xml:space="preserve">Carl Jung’s functional map of the psyche was a phenomenological attempt to describe how human cognition differentiates, evaluates, and orients itself toward reality. While Jung’s terminology is now dated, the structural insight underlying his model remains sound: human cognition is not a single reasoning faculty, but a system of interacting processes that differ in speed, evaluative criteria, and access to conscious </w:t>
      </w:r>
      <w:proofErr w:type="gramStart"/>
      <w:r w:rsidRPr="0051164D">
        <w:t>awareness.¹</w:t>
      </w:r>
      <w:proofErr w:type="gramEnd"/>
    </w:p>
    <w:p w14:paraId="1BD1EDF1" w14:textId="77777777" w:rsidR="00971642" w:rsidRPr="0051164D" w:rsidRDefault="00971642" w:rsidP="00971642">
      <w:pPr>
        <w:jc w:val="both"/>
      </w:pPr>
    </w:p>
    <w:p w14:paraId="04F169FF" w14:textId="77777777" w:rsidR="0051164D" w:rsidRDefault="0051164D" w:rsidP="00971642">
      <w:pPr>
        <w:jc w:val="both"/>
      </w:pPr>
      <w:r w:rsidRPr="0051164D">
        <w:t>Modern cognitive science has largely abandoned typological psychology in favor of </w:t>
      </w:r>
      <w:r w:rsidRPr="0051164D">
        <w:rPr>
          <w:b/>
          <w:bCs/>
        </w:rPr>
        <w:t>process-based models</w:t>
      </w:r>
      <w:r w:rsidRPr="0051164D">
        <w:t xml:space="preserve">, yet these models converge on distinctions Jung identified intuitively. What Jung described as “thinking” and “feeling” correspond to distinct evaluative systems, while “sensation” and “intuition” align with perceptual input and non-conscious inference mechanisms that precede explicit </w:t>
      </w:r>
      <w:proofErr w:type="gramStart"/>
      <w:r w:rsidRPr="0051164D">
        <w:t>reasoning.²</w:t>
      </w:r>
      <w:proofErr w:type="gramEnd"/>
    </w:p>
    <w:p w14:paraId="62F4D0B2" w14:textId="77777777" w:rsidR="00971642" w:rsidRPr="0051164D" w:rsidRDefault="00971642" w:rsidP="00971642">
      <w:pPr>
        <w:jc w:val="both"/>
      </w:pPr>
    </w:p>
    <w:p w14:paraId="3C7C219F" w14:textId="77777777" w:rsidR="0051164D" w:rsidRPr="0051164D" w:rsidRDefault="0051164D" w:rsidP="00971642">
      <w:pPr>
        <w:jc w:val="both"/>
      </w:pPr>
      <w:r w:rsidRPr="0051164D">
        <w:t>Rather than discarding Jung outright, it is therefore more accurate to reinterpret his functions as </w:t>
      </w:r>
      <w:r w:rsidRPr="0051164D">
        <w:rPr>
          <w:b/>
          <w:bCs/>
        </w:rPr>
        <w:t xml:space="preserve">cognitive </w:t>
      </w:r>
      <w:proofErr w:type="spellStart"/>
      <w:r w:rsidRPr="0051164D">
        <w:rPr>
          <w:b/>
          <w:bCs/>
        </w:rPr>
        <w:t>processes</w:t>
      </w:r>
      <w:r w:rsidRPr="0051164D">
        <w:t>whose</w:t>
      </w:r>
      <w:proofErr w:type="spellEnd"/>
      <w:r w:rsidRPr="0051164D">
        <w:t xml:space="preserve"> interaction determines belief formation. This translation preserves the explanatory role Jung played in the original paper while grounding the analysis in contemporary research.</w:t>
      </w:r>
    </w:p>
    <w:p w14:paraId="01229D45" w14:textId="77777777" w:rsidR="0051164D" w:rsidRPr="0051164D" w:rsidRDefault="005D6822" w:rsidP="00971642">
      <w:pPr>
        <w:jc w:val="both"/>
      </w:pPr>
      <w:r>
        <w:rPr>
          <w:noProof/>
        </w:rPr>
        <w:pict w14:anchorId="442D55BB">
          <v:rect id="_x0000_i1031" alt="" style="width:468pt;height:.05pt;mso-width-percent:0;mso-height-percent:0;mso-width-percent:0;mso-height-percent:0" o:hralign="center" o:hrstd="t" o:hr="t" fillcolor="#a0a0a0" stroked="f"/>
        </w:pict>
      </w:r>
    </w:p>
    <w:p w14:paraId="27F7FEA4" w14:textId="77777777" w:rsidR="0051164D" w:rsidRDefault="0051164D" w:rsidP="00971642">
      <w:pPr>
        <w:jc w:val="both"/>
        <w:rPr>
          <w:b/>
          <w:bCs/>
        </w:rPr>
      </w:pPr>
      <w:r w:rsidRPr="0051164D">
        <w:rPr>
          <w:b/>
          <w:bCs/>
        </w:rPr>
        <w:t>2. Dual-Process Cognition and the Failure of Logical Belief Revision</w:t>
      </w:r>
    </w:p>
    <w:p w14:paraId="76B6DE11" w14:textId="77777777" w:rsidR="00971642" w:rsidRPr="0051164D" w:rsidRDefault="00971642" w:rsidP="00971642">
      <w:pPr>
        <w:jc w:val="both"/>
        <w:rPr>
          <w:b/>
          <w:bCs/>
        </w:rPr>
      </w:pPr>
    </w:p>
    <w:p w14:paraId="6FF09140" w14:textId="77777777" w:rsidR="0051164D" w:rsidRDefault="0051164D" w:rsidP="00971642">
      <w:pPr>
        <w:jc w:val="both"/>
      </w:pPr>
      <w:r w:rsidRPr="0051164D">
        <w:t>Contemporary psychology distinguishes between two broad classes of cognitive processing, commonly referred to as </w:t>
      </w:r>
      <w:r w:rsidRPr="0051164D">
        <w:rPr>
          <w:b/>
          <w:bCs/>
        </w:rPr>
        <w:t xml:space="preserve">dual-process </w:t>
      </w:r>
      <w:proofErr w:type="gramStart"/>
      <w:r w:rsidRPr="0051164D">
        <w:rPr>
          <w:b/>
          <w:bCs/>
        </w:rPr>
        <w:t>theory</w:t>
      </w:r>
      <w:r w:rsidRPr="0051164D">
        <w:t>.³</w:t>
      </w:r>
      <w:proofErr w:type="gramEnd"/>
      <w:r w:rsidRPr="0051164D">
        <w:t xml:space="preserve"> These are not separate minds, but interacting modes of cognition.</w:t>
      </w:r>
    </w:p>
    <w:p w14:paraId="15D01E56" w14:textId="77777777" w:rsidR="00971642" w:rsidRPr="0051164D" w:rsidRDefault="00971642" w:rsidP="00971642">
      <w:pPr>
        <w:jc w:val="both"/>
      </w:pPr>
    </w:p>
    <w:p w14:paraId="699001A4" w14:textId="77777777" w:rsidR="00971642" w:rsidRDefault="0051164D" w:rsidP="00971642">
      <w:pPr>
        <w:jc w:val="both"/>
      </w:pPr>
      <w:r w:rsidRPr="0051164D">
        <w:rPr>
          <w:b/>
          <w:bCs/>
        </w:rPr>
        <w:t>Type 1 cognition</w:t>
      </w:r>
      <w:r w:rsidRPr="0051164D">
        <w:t> is fast, automatic, affect-laden, and largely unconscious. It is responsible for intuitive judgments, emotional reactions, and rapid belief formation.</w:t>
      </w:r>
    </w:p>
    <w:p w14:paraId="7B012804" w14:textId="6C288555" w:rsidR="0051164D" w:rsidRDefault="0051164D" w:rsidP="00971642">
      <w:pPr>
        <w:jc w:val="both"/>
      </w:pPr>
      <w:r w:rsidRPr="0051164D">
        <w:br/>
      </w:r>
      <w:r w:rsidRPr="0051164D">
        <w:rPr>
          <w:b/>
          <w:bCs/>
        </w:rPr>
        <w:t>Type 2 cognition</w:t>
      </w:r>
      <w:r w:rsidRPr="0051164D">
        <w:t xml:space="preserve"> is slow, deliberative, resource-dependent, and rule-governed. Formal reasoning and the application of 2-valued logic (true/false) occur almost exclusively within this </w:t>
      </w:r>
      <w:proofErr w:type="gramStart"/>
      <w:r w:rsidRPr="0051164D">
        <w:t>mode.⁴</w:t>
      </w:r>
      <w:proofErr w:type="gramEnd"/>
    </w:p>
    <w:p w14:paraId="7B5A5261" w14:textId="77777777" w:rsidR="00971642" w:rsidRPr="0051164D" w:rsidRDefault="00971642" w:rsidP="00971642">
      <w:pPr>
        <w:jc w:val="both"/>
      </w:pPr>
    </w:p>
    <w:p w14:paraId="766908ED" w14:textId="77777777" w:rsidR="0051164D" w:rsidRDefault="0051164D" w:rsidP="00971642">
      <w:pPr>
        <w:jc w:val="both"/>
      </w:pPr>
      <w:r w:rsidRPr="0051164D">
        <w:t>This distinction explains a central phenomenon addressed in </w:t>
      </w:r>
      <w:r w:rsidRPr="0051164D">
        <w:rPr>
          <w:i/>
          <w:iCs/>
        </w:rPr>
        <w:t>A Call to Logic</w:t>
      </w:r>
      <w:r w:rsidRPr="0051164D">
        <w:t xml:space="preserve">: why individuals persist in beliefs that fail logical scrutiny. Beliefs are typically formed by Type 1 processes but must be evaluated by Type 2 processes. When deliberative reasoning is not engaged—or is overridden by affective motivation—belief revision does not occur, even when logical proof is </w:t>
      </w:r>
      <w:proofErr w:type="gramStart"/>
      <w:r w:rsidRPr="0051164D">
        <w:t>understood.⁵</w:t>
      </w:r>
      <w:proofErr w:type="gramEnd"/>
    </w:p>
    <w:p w14:paraId="40BAE9DE" w14:textId="77777777" w:rsidR="00971642" w:rsidRPr="0051164D" w:rsidRDefault="00971642" w:rsidP="00971642">
      <w:pPr>
        <w:jc w:val="both"/>
      </w:pPr>
    </w:p>
    <w:p w14:paraId="36886675" w14:textId="77777777" w:rsidR="0051164D" w:rsidRDefault="0051164D" w:rsidP="00971642">
      <w:pPr>
        <w:jc w:val="both"/>
      </w:pPr>
      <w:r w:rsidRPr="0051164D">
        <w:t>Logic, therefore, is normative but not automatic. Its authority depends not on popularity or intuition, but on whether it is cognitively engaged.</w:t>
      </w:r>
    </w:p>
    <w:p w14:paraId="7A768B73" w14:textId="77777777" w:rsidR="00971642" w:rsidRPr="0051164D" w:rsidRDefault="00971642" w:rsidP="00971642">
      <w:pPr>
        <w:jc w:val="both"/>
      </w:pPr>
    </w:p>
    <w:p w14:paraId="29CF61CF" w14:textId="77777777" w:rsidR="0051164D" w:rsidRPr="0051164D" w:rsidRDefault="005D6822" w:rsidP="00971642">
      <w:pPr>
        <w:jc w:val="both"/>
      </w:pPr>
      <w:r>
        <w:rPr>
          <w:noProof/>
        </w:rPr>
        <w:pict w14:anchorId="1A3ED156">
          <v:rect id="_x0000_i1030" alt="" style="width:468pt;height:.05pt;mso-width-percent:0;mso-height-percent:0;mso-width-percent:0;mso-height-percent:0" o:hralign="center" o:hrstd="t" o:hr="t" fillcolor="#a0a0a0" stroked="f"/>
        </w:pict>
      </w:r>
    </w:p>
    <w:p w14:paraId="13E80ABC" w14:textId="77777777" w:rsidR="0051164D" w:rsidRDefault="0051164D" w:rsidP="00971642">
      <w:pPr>
        <w:jc w:val="both"/>
        <w:rPr>
          <w:b/>
          <w:bCs/>
        </w:rPr>
      </w:pPr>
      <w:r w:rsidRPr="0051164D">
        <w:rPr>
          <w:b/>
          <w:bCs/>
        </w:rPr>
        <w:lastRenderedPageBreak/>
        <w:t>3. Metacognition as the Gatekeeper of Rationality</w:t>
      </w:r>
    </w:p>
    <w:p w14:paraId="5345D97C" w14:textId="77777777" w:rsidR="00971642" w:rsidRPr="0051164D" w:rsidRDefault="00971642" w:rsidP="00971642">
      <w:pPr>
        <w:jc w:val="both"/>
        <w:rPr>
          <w:b/>
          <w:bCs/>
        </w:rPr>
      </w:pPr>
    </w:p>
    <w:p w14:paraId="47F07B2E" w14:textId="77777777" w:rsidR="0051164D" w:rsidRDefault="0051164D" w:rsidP="00971642">
      <w:pPr>
        <w:jc w:val="both"/>
      </w:pPr>
      <w:r w:rsidRPr="0051164D">
        <w:t>The critical mechanism mediating between intuitive belief and logical evaluation is </w:t>
      </w:r>
      <w:r w:rsidRPr="0051164D">
        <w:rPr>
          <w:b/>
          <w:bCs/>
        </w:rPr>
        <w:t>metacognition</w:t>
      </w:r>
      <w:r w:rsidRPr="0051164D">
        <w:t xml:space="preserve">—the capacity to monitor, evaluate, and regulate one’s own cognitive </w:t>
      </w:r>
      <w:proofErr w:type="gramStart"/>
      <w:r w:rsidRPr="0051164D">
        <w:t>processes.⁶</w:t>
      </w:r>
      <w:proofErr w:type="gramEnd"/>
    </w:p>
    <w:p w14:paraId="7620BB12" w14:textId="77777777" w:rsidR="00971642" w:rsidRPr="0051164D" w:rsidRDefault="00971642" w:rsidP="00971642">
      <w:pPr>
        <w:jc w:val="both"/>
      </w:pPr>
    </w:p>
    <w:p w14:paraId="6FB265FB" w14:textId="77777777" w:rsidR="0051164D" w:rsidRDefault="0051164D" w:rsidP="00971642">
      <w:pPr>
        <w:jc w:val="both"/>
      </w:pPr>
      <w:r w:rsidRPr="0051164D">
        <w:t>Metacognitive awareness allows individuals to:</w:t>
      </w:r>
    </w:p>
    <w:p w14:paraId="2FE02C3E" w14:textId="77777777" w:rsidR="00971642" w:rsidRPr="0051164D" w:rsidRDefault="00971642" w:rsidP="00971642">
      <w:pPr>
        <w:jc w:val="both"/>
      </w:pPr>
    </w:p>
    <w:p w14:paraId="29FF38F5" w14:textId="77777777" w:rsidR="0051164D" w:rsidRPr="0051164D" w:rsidRDefault="0051164D" w:rsidP="00971642">
      <w:pPr>
        <w:numPr>
          <w:ilvl w:val="0"/>
          <w:numId w:val="3"/>
        </w:numPr>
        <w:jc w:val="both"/>
      </w:pPr>
      <w:r w:rsidRPr="0051164D">
        <w:t>detect conflict between intuition and evidence,</w:t>
      </w:r>
    </w:p>
    <w:p w14:paraId="3F38E2B3" w14:textId="77777777" w:rsidR="0051164D" w:rsidRPr="0051164D" w:rsidRDefault="0051164D" w:rsidP="00971642">
      <w:pPr>
        <w:numPr>
          <w:ilvl w:val="0"/>
          <w:numId w:val="3"/>
        </w:numPr>
        <w:jc w:val="both"/>
      </w:pPr>
      <w:r w:rsidRPr="0051164D">
        <w:t>recognize overconfidence,</w:t>
      </w:r>
    </w:p>
    <w:p w14:paraId="045DC2C0" w14:textId="77777777" w:rsidR="0051164D" w:rsidRDefault="0051164D" w:rsidP="00971642">
      <w:pPr>
        <w:numPr>
          <w:ilvl w:val="0"/>
          <w:numId w:val="3"/>
        </w:numPr>
        <w:jc w:val="both"/>
      </w:pPr>
      <w:r w:rsidRPr="0051164D">
        <w:t>and decide when further reasoning is required.</w:t>
      </w:r>
    </w:p>
    <w:p w14:paraId="23E5E506" w14:textId="77777777" w:rsidR="00971642" w:rsidRPr="0051164D" w:rsidRDefault="00971642" w:rsidP="00971642">
      <w:pPr>
        <w:jc w:val="both"/>
      </w:pPr>
    </w:p>
    <w:p w14:paraId="1C04EB70" w14:textId="77777777" w:rsidR="0051164D" w:rsidRDefault="0051164D" w:rsidP="00971642">
      <w:pPr>
        <w:jc w:val="both"/>
      </w:pPr>
      <w:r w:rsidRPr="0051164D">
        <w:t>Where metacognition is absent or suppressed, intuitive beliefs remain insulated from logical challenge. This explains why logical arguments often fail to persuade even when they are comprehended. The failure is not logical, but </w:t>
      </w:r>
      <w:proofErr w:type="gramStart"/>
      <w:r w:rsidRPr="0051164D">
        <w:rPr>
          <w:b/>
          <w:bCs/>
        </w:rPr>
        <w:t>governance-related</w:t>
      </w:r>
      <w:proofErr w:type="gramEnd"/>
      <w:r w:rsidRPr="0051164D">
        <w:t>.</w:t>
      </w:r>
    </w:p>
    <w:p w14:paraId="7C909D1A" w14:textId="77777777" w:rsidR="00971642" w:rsidRPr="0051164D" w:rsidRDefault="00971642" w:rsidP="00971642">
      <w:pPr>
        <w:jc w:val="both"/>
      </w:pPr>
    </w:p>
    <w:p w14:paraId="03C8D732" w14:textId="77777777" w:rsidR="0051164D" w:rsidRPr="0051164D" w:rsidRDefault="0051164D" w:rsidP="00971642">
      <w:pPr>
        <w:jc w:val="both"/>
      </w:pPr>
      <w:r w:rsidRPr="0051164D">
        <w:t>Rationality, therefore, is not merely the possession of logical capacity, but the willingness to submit belief to logical adjudication.</w:t>
      </w:r>
    </w:p>
    <w:p w14:paraId="4AF452C9" w14:textId="77777777" w:rsidR="0051164D" w:rsidRPr="0051164D" w:rsidRDefault="005D6822" w:rsidP="00971642">
      <w:pPr>
        <w:jc w:val="both"/>
      </w:pPr>
      <w:r>
        <w:rPr>
          <w:noProof/>
        </w:rPr>
        <w:pict w14:anchorId="76F18104">
          <v:rect id="_x0000_i1029" alt="" style="width:468pt;height:.05pt;mso-width-percent:0;mso-height-percent:0;mso-width-percent:0;mso-height-percent:0" o:hralign="center" o:hrstd="t" o:hr="t" fillcolor="#a0a0a0" stroked="f"/>
        </w:pict>
      </w:r>
    </w:p>
    <w:p w14:paraId="1A18B6A6" w14:textId="77777777" w:rsidR="0051164D" w:rsidRDefault="0051164D" w:rsidP="00971642">
      <w:pPr>
        <w:jc w:val="both"/>
        <w:rPr>
          <w:b/>
          <w:bCs/>
        </w:rPr>
      </w:pPr>
      <w:r w:rsidRPr="0051164D">
        <w:rPr>
          <w:b/>
          <w:bCs/>
        </w:rPr>
        <w:t>4. Intuition, Heuristics, and Pre-Rational Cognition</w:t>
      </w:r>
    </w:p>
    <w:p w14:paraId="2404F740" w14:textId="77777777" w:rsidR="00971642" w:rsidRPr="0051164D" w:rsidRDefault="00971642" w:rsidP="00971642">
      <w:pPr>
        <w:jc w:val="both"/>
        <w:rPr>
          <w:b/>
          <w:bCs/>
        </w:rPr>
      </w:pPr>
    </w:p>
    <w:p w14:paraId="4123B8AD" w14:textId="77777777" w:rsidR="0051164D" w:rsidRDefault="0051164D" w:rsidP="00971642">
      <w:pPr>
        <w:jc w:val="both"/>
      </w:pPr>
      <w:r w:rsidRPr="0051164D">
        <w:t>Jung described intuition as a non-rational apprehension of potential reality. Modern psychology reframes this capacity as </w:t>
      </w:r>
      <w:r w:rsidRPr="0051164D">
        <w:rPr>
          <w:b/>
          <w:bCs/>
        </w:rPr>
        <w:t>heuristic inference</w:t>
      </w:r>
      <w:r w:rsidRPr="0051164D">
        <w:t xml:space="preserve">—rapid, non-conscious pattern recognition operating under conditions of bounded </w:t>
      </w:r>
      <w:proofErr w:type="gramStart"/>
      <w:r w:rsidRPr="0051164D">
        <w:t>rationality.⁷</w:t>
      </w:r>
      <w:proofErr w:type="gramEnd"/>
    </w:p>
    <w:p w14:paraId="2B84617F" w14:textId="77777777" w:rsidR="00971642" w:rsidRPr="0051164D" w:rsidRDefault="00971642" w:rsidP="00971642">
      <w:pPr>
        <w:jc w:val="both"/>
      </w:pPr>
    </w:p>
    <w:p w14:paraId="12708B6F" w14:textId="77777777" w:rsidR="0051164D" w:rsidRDefault="0051164D" w:rsidP="00971642">
      <w:pPr>
        <w:jc w:val="both"/>
      </w:pPr>
      <w:r w:rsidRPr="0051164D">
        <w:t xml:space="preserve">Heuristics are indispensable for navigating complex environments, yet they are probabilistic rather than truth-guaranteeing. They trade accuracy for speed and are susceptible to systematic </w:t>
      </w:r>
      <w:proofErr w:type="gramStart"/>
      <w:r w:rsidRPr="0051164D">
        <w:t>bias.⁸</w:t>
      </w:r>
      <w:proofErr w:type="gramEnd"/>
    </w:p>
    <w:p w14:paraId="75ABFAA5" w14:textId="77777777" w:rsidR="00971642" w:rsidRPr="0051164D" w:rsidRDefault="00971642" w:rsidP="00971642">
      <w:pPr>
        <w:jc w:val="both"/>
      </w:pPr>
    </w:p>
    <w:p w14:paraId="02A1D8DA" w14:textId="77777777" w:rsidR="0051164D" w:rsidRPr="0051164D" w:rsidRDefault="0051164D" w:rsidP="00971642">
      <w:pPr>
        <w:jc w:val="both"/>
      </w:pPr>
      <w:r w:rsidRPr="0051164D">
        <w:t>This reframing preserves the epistemic value of intuition while rejecting its elevation to epistemic authority. Intuition generates candidate beliefs; logic determines which candidates are justified.</w:t>
      </w:r>
    </w:p>
    <w:p w14:paraId="1608C72A" w14:textId="77777777" w:rsidR="0051164D" w:rsidRPr="0051164D" w:rsidRDefault="005D6822" w:rsidP="00971642">
      <w:pPr>
        <w:jc w:val="both"/>
      </w:pPr>
      <w:r>
        <w:rPr>
          <w:noProof/>
        </w:rPr>
        <w:pict w14:anchorId="29EF802C">
          <v:rect id="_x0000_i1028" alt="" style="width:468pt;height:.05pt;mso-width-percent:0;mso-height-percent:0;mso-width-percent:0;mso-height-percent:0" o:hralign="center" o:hrstd="t" o:hr="t" fillcolor="#a0a0a0" stroked="f"/>
        </w:pict>
      </w:r>
    </w:p>
    <w:p w14:paraId="69CD50ED" w14:textId="77777777" w:rsidR="0051164D" w:rsidRDefault="0051164D" w:rsidP="00971642">
      <w:pPr>
        <w:jc w:val="both"/>
        <w:rPr>
          <w:b/>
          <w:bCs/>
        </w:rPr>
      </w:pPr>
      <w:r w:rsidRPr="0051164D">
        <w:rPr>
          <w:b/>
          <w:bCs/>
        </w:rPr>
        <w:t>5. World-Modeling and Correlated Reality</w:t>
      </w:r>
    </w:p>
    <w:p w14:paraId="737AB37F" w14:textId="77777777" w:rsidR="00971642" w:rsidRPr="0051164D" w:rsidRDefault="00971642" w:rsidP="00971642">
      <w:pPr>
        <w:jc w:val="both"/>
        <w:rPr>
          <w:b/>
          <w:bCs/>
        </w:rPr>
      </w:pPr>
    </w:p>
    <w:p w14:paraId="04A68D8F" w14:textId="77777777" w:rsidR="0051164D" w:rsidRDefault="0051164D" w:rsidP="00971642">
      <w:pPr>
        <w:jc w:val="both"/>
      </w:pPr>
      <w:r w:rsidRPr="0051164D">
        <w:t>Modern theories of cognition increasingly conceptualize perception as </w:t>
      </w:r>
      <w:r w:rsidRPr="0051164D">
        <w:rPr>
          <w:b/>
          <w:bCs/>
        </w:rPr>
        <w:t>active world-modeling</w:t>
      </w:r>
      <w:r w:rsidRPr="0051164D">
        <w:t xml:space="preserve"> rather than passive reception of sensory </w:t>
      </w:r>
      <w:proofErr w:type="gramStart"/>
      <w:r w:rsidRPr="0051164D">
        <w:t>data.⁹</w:t>
      </w:r>
      <w:proofErr w:type="gramEnd"/>
      <w:r w:rsidRPr="0051164D">
        <w:t xml:space="preserve"> Beliefs are internal models constructed from sensory input, prior expectations, and predictive constraints.</w:t>
      </w:r>
    </w:p>
    <w:p w14:paraId="245B3172" w14:textId="77777777" w:rsidR="00971642" w:rsidRPr="0051164D" w:rsidRDefault="00971642" w:rsidP="00971642">
      <w:pPr>
        <w:jc w:val="both"/>
      </w:pPr>
    </w:p>
    <w:p w14:paraId="04916B4A" w14:textId="77777777" w:rsidR="0051164D" w:rsidRDefault="0051164D" w:rsidP="00971642">
      <w:pPr>
        <w:jc w:val="both"/>
      </w:pPr>
      <w:r w:rsidRPr="0051164D">
        <w:t>Disagreement arises when individuals operate with </w:t>
      </w:r>
      <w:r w:rsidRPr="0051164D">
        <w:rPr>
          <w:b/>
          <w:bCs/>
        </w:rPr>
        <w:t>non-correlated internal models</w:t>
      </w:r>
      <w:r w:rsidRPr="0051164D">
        <w:t>. Logical reasoning functions as the primary mechanism by which these models can be aligned—bringing subjective representations into closer correspondence with shared reality.</w:t>
      </w:r>
    </w:p>
    <w:p w14:paraId="4F4EB3CD" w14:textId="77777777" w:rsidR="00971642" w:rsidRPr="0051164D" w:rsidRDefault="00971642" w:rsidP="00971642">
      <w:pPr>
        <w:jc w:val="both"/>
      </w:pPr>
    </w:p>
    <w:p w14:paraId="59CD9C2C" w14:textId="77777777" w:rsidR="0051164D" w:rsidRPr="0051164D" w:rsidRDefault="0051164D" w:rsidP="00971642">
      <w:pPr>
        <w:jc w:val="both"/>
      </w:pPr>
      <w:r w:rsidRPr="0051164D">
        <w:lastRenderedPageBreak/>
        <w:t>This cognitive account directly supports the distinction made in the original paper between correlated and non-correlated realities, without collapsing into relativism.</w:t>
      </w:r>
    </w:p>
    <w:p w14:paraId="3FED16DB" w14:textId="77777777" w:rsidR="0051164D" w:rsidRPr="0051164D" w:rsidRDefault="005D6822" w:rsidP="00971642">
      <w:pPr>
        <w:jc w:val="both"/>
      </w:pPr>
      <w:r>
        <w:rPr>
          <w:noProof/>
        </w:rPr>
        <w:pict w14:anchorId="6414EC47">
          <v:rect id="_x0000_i1027" alt="" style="width:468pt;height:.05pt;mso-width-percent:0;mso-height-percent:0;mso-width-percent:0;mso-height-percent:0" o:hralign="center" o:hrstd="t" o:hr="t" fillcolor="#a0a0a0" stroked="f"/>
        </w:pict>
      </w:r>
    </w:p>
    <w:p w14:paraId="0592A55B" w14:textId="77777777" w:rsidR="0051164D" w:rsidRDefault="0051164D" w:rsidP="00971642">
      <w:pPr>
        <w:jc w:val="both"/>
        <w:rPr>
          <w:b/>
          <w:bCs/>
        </w:rPr>
      </w:pPr>
      <w:r w:rsidRPr="0051164D">
        <w:rPr>
          <w:b/>
          <w:bCs/>
        </w:rPr>
        <w:t>6. Self-Determinism and Goal-Directed Cognition</w:t>
      </w:r>
    </w:p>
    <w:p w14:paraId="5D25C842" w14:textId="77777777" w:rsidR="00971642" w:rsidRPr="0051164D" w:rsidRDefault="00971642" w:rsidP="00971642">
      <w:pPr>
        <w:jc w:val="both"/>
        <w:rPr>
          <w:b/>
          <w:bCs/>
        </w:rPr>
      </w:pPr>
    </w:p>
    <w:p w14:paraId="65DE46B5" w14:textId="77777777" w:rsidR="0051164D" w:rsidRDefault="0051164D" w:rsidP="00971642">
      <w:pPr>
        <w:jc w:val="both"/>
      </w:pPr>
      <w:r w:rsidRPr="0051164D">
        <w:t>Jung argued that causation alone is insufficient to explain human cognition; goals and aims must also be considered. Modern psychology supports this claim through </w:t>
      </w:r>
      <w:r w:rsidRPr="0051164D">
        <w:rPr>
          <w:b/>
          <w:bCs/>
        </w:rPr>
        <w:t xml:space="preserve">control theory and motivational </w:t>
      </w:r>
      <w:proofErr w:type="gramStart"/>
      <w:r w:rsidRPr="0051164D">
        <w:rPr>
          <w:b/>
          <w:bCs/>
        </w:rPr>
        <w:t>science</w:t>
      </w:r>
      <w:r w:rsidRPr="0051164D">
        <w:t>.¹</w:t>
      </w:r>
      <w:proofErr w:type="gramEnd"/>
      <w:r w:rsidRPr="0051164D">
        <w:t>⁰</w:t>
      </w:r>
    </w:p>
    <w:p w14:paraId="161BC312" w14:textId="77777777" w:rsidR="00971642" w:rsidRPr="0051164D" w:rsidRDefault="00971642" w:rsidP="00971642">
      <w:pPr>
        <w:jc w:val="both"/>
      </w:pPr>
    </w:p>
    <w:p w14:paraId="1B4B85DE" w14:textId="77777777" w:rsidR="0051164D" w:rsidRDefault="0051164D" w:rsidP="00971642">
      <w:pPr>
        <w:jc w:val="both"/>
      </w:pPr>
      <w:r w:rsidRPr="0051164D">
        <w:t>Human beings are goal-directed systems that regulate behavior relative to internal standards and anticipated outcomes. This introduces </w:t>
      </w:r>
      <w:r w:rsidRPr="0051164D">
        <w:rPr>
          <w:b/>
          <w:bCs/>
        </w:rPr>
        <w:t>self-determinism</w:t>
      </w:r>
      <w:r w:rsidRPr="0051164D">
        <w:t xml:space="preserve">: lawful systems capable of regulating their own behavior through internal </w:t>
      </w:r>
      <w:proofErr w:type="gramStart"/>
      <w:r w:rsidRPr="0051164D">
        <w:t>constraints.¹</w:t>
      </w:r>
      <w:proofErr w:type="gramEnd"/>
      <w:r w:rsidRPr="0051164D">
        <w:t>¹</w:t>
      </w:r>
    </w:p>
    <w:p w14:paraId="0FA97E58" w14:textId="77777777" w:rsidR="00971642" w:rsidRPr="0051164D" w:rsidRDefault="00971642" w:rsidP="00971642">
      <w:pPr>
        <w:jc w:val="both"/>
      </w:pPr>
    </w:p>
    <w:p w14:paraId="3B5B4FA5" w14:textId="77777777" w:rsidR="0051164D" w:rsidRPr="0051164D" w:rsidRDefault="0051164D" w:rsidP="00971642">
      <w:pPr>
        <w:jc w:val="both"/>
      </w:pPr>
      <w:r w:rsidRPr="0051164D">
        <w:t>Freedom, on this account, is not exemption from causality, but participation in it at a higher level of organization. Logic functions as the normative guide by which goals themselves may be evaluated.</w:t>
      </w:r>
    </w:p>
    <w:p w14:paraId="390B370C" w14:textId="77777777" w:rsidR="0051164D" w:rsidRPr="0051164D" w:rsidRDefault="005D6822" w:rsidP="00971642">
      <w:pPr>
        <w:jc w:val="both"/>
      </w:pPr>
      <w:r>
        <w:rPr>
          <w:noProof/>
        </w:rPr>
        <w:pict w14:anchorId="11B946E6">
          <v:rect id="_x0000_i1026" alt="" style="width:468pt;height:.05pt;mso-width-percent:0;mso-height-percent:0;mso-width-percent:0;mso-height-percent:0" o:hralign="center" o:hrstd="t" o:hr="t" fillcolor="#a0a0a0" stroked="f"/>
        </w:pict>
      </w:r>
    </w:p>
    <w:p w14:paraId="7E4B937C" w14:textId="77777777" w:rsidR="0051164D" w:rsidRDefault="0051164D" w:rsidP="00971642">
      <w:pPr>
        <w:jc w:val="both"/>
        <w:rPr>
          <w:b/>
          <w:bCs/>
        </w:rPr>
      </w:pPr>
      <w:r w:rsidRPr="0051164D">
        <w:rPr>
          <w:b/>
          <w:bCs/>
        </w:rPr>
        <w:t>7. Concluding Integration</w:t>
      </w:r>
    </w:p>
    <w:p w14:paraId="3E0BCCA9" w14:textId="77777777" w:rsidR="00971642" w:rsidRPr="0051164D" w:rsidRDefault="00971642" w:rsidP="00971642">
      <w:pPr>
        <w:jc w:val="both"/>
        <w:rPr>
          <w:b/>
          <w:bCs/>
        </w:rPr>
      </w:pPr>
    </w:p>
    <w:p w14:paraId="3465EADE" w14:textId="77777777" w:rsidR="0051164D" w:rsidRDefault="0051164D" w:rsidP="00971642">
      <w:pPr>
        <w:jc w:val="both"/>
      </w:pPr>
      <w:r w:rsidRPr="0051164D">
        <w:t>Modern psychology does not weaken the case for logic; it explains why logic so often fails to govern belief. Beliefs arise pre-rationally, but truth is determined rationally.</w:t>
      </w:r>
    </w:p>
    <w:p w14:paraId="42DA9BF8" w14:textId="77777777" w:rsidR="00971642" w:rsidRPr="0051164D" w:rsidRDefault="00971642" w:rsidP="00971642">
      <w:pPr>
        <w:jc w:val="both"/>
      </w:pPr>
    </w:p>
    <w:p w14:paraId="44F01300" w14:textId="77777777" w:rsidR="0051164D" w:rsidRPr="0051164D" w:rsidRDefault="0051164D" w:rsidP="00971642">
      <w:pPr>
        <w:jc w:val="both"/>
      </w:pPr>
      <w:r w:rsidRPr="0051164D">
        <w:t>The ethical demand of rationality, therefore, is not the suppression of intuition or emotion, but their disciplined integration under logical evaluation. Logic remains supreme not because humans naturally follow it, but because reality ultimately answers to it.</w:t>
      </w:r>
    </w:p>
    <w:p w14:paraId="4915C45C" w14:textId="77777777" w:rsidR="0051164D" w:rsidRPr="0051164D" w:rsidRDefault="005D6822" w:rsidP="00971642">
      <w:pPr>
        <w:jc w:val="both"/>
      </w:pPr>
      <w:r>
        <w:rPr>
          <w:noProof/>
        </w:rPr>
        <w:pict w14:anchorId="0BE196A3">
          <v:rect id="_x0000_i1025" alt="" style="width:468pt;height:.05pt;mso-width-percent:0;mso-height-percent:0;mso-width-percent:0;mso-height-percent:0" o:hralign="center" o:hrstd="t" o:hr="t" fillcolor="#a0a0a0" stroked="f"/>
        </w:pict>
      </w:r>
    </w:p>
    <w:p w14:paraId="631AE3B2" w14:textId="77777777" w:rsidR="0051164D" w:rsidRDefault="0051164D" w:rsidP="00971642">
      <w:pPr>
        <w:jc w:val="both"/>
        <w:rPr>
          <w:b/>
          <w:bCs/>
        </w:rPr>
      </w:pPr>
      <w:r w:rsidRPr="0051164D">
        <w:rPr>
          <w:b/>
          <w:bCs/>
        </w:rPr>
        <w:t>Addendum Bibliography</w:t>
      </w:r>
    </w:p>
    <w:p w14:paraId="71225E02" w14:textId="77777777" w:rsidR="00971642" w:rsidRPr="0051164D" w:rsidRDefault="00971642" w:rsidP="00971642">
      <w:pPr>
        <w:jc w:val="both"/>
        <w:rPr>
          <w:b/>
          <w:bCs/>
        </w:rPr>
      </w:pPr>
    </w:p>
    <w:p w14:paraId="199E218C" w14:textId="77777777" w:rsidR="0051164D" w:rsidRPr="0051164D" w:rsidRDefault="0051164D" w:rsidP="00971642">
      <w:pPr>
        <w:numPr>
          <w:ilvl w:val="0"/>
          <w:numId w:val="4"/>
        </w:numPr>
        <w:jc w:val="both"/>
      </w:pPr>
      <w:r w:rsidRPr="0051164D">
        <w:t>Jung, C. G. </w:t>
      </w:r>
      <w:r w:rsidRPr="0051164D">
        <w:rPr>
          <w:i/>
          <w:iCs/>
        </w:rPr>
        <w:t>Psychological Types</w:t>
      </w:r>
      <w:r w:rsidRPr="0051164D">
        <w:t>.</w:t>
      </w:r>
    </w:p>
    <w:p w14:paraId="6279B154" w14:textId="77777777" w:rsidR="0051164D" w:rsidRPr="0051164D" w:rsidRDefault="0051164D" w:rsidP="00971642">
      <w:pPr>
        <w:numPr>
          <w:ilvl w:val="0"/>
          <w:numId w:val="4"/>
        </w:numPr>
        <w:jc w:val="both"/>
      </w:pPr>
      <w:r w:rsidRPr="0051164D">
        <w:t>Jacobi, J. </w:t>
      </w:r>
      <w:r w:rsidRPr="0051164D">
        <w:rPr>
          <w:i/>
          <w:iCs/>
        </w:rPr>
        <w:t>The Psychology of C. G. Jung</w:t>
      </w:r>
      <w:r w:rsidRPr="0051164D">
        <w:t>.</w:t>
      </w:r>
    </w:p>
    <w:p w14:paraId="7194C991" w14:textId="77777777" w:rsidR="0051164D" w:rsidRPr="0051164D" w:rsidRDefault="0051164D" w:rsidP="00971642">
      <w:pPr>
        <w:numPr>
          <w:ilvl w:val="0"/>
          <w:numId w:val="4"/>
        </w:numPr>
        <w:jc w:val="both"/>
      </w:pPr>
      <w:r w:rsidRPr="0051164D">
        <w:t>Evans, J. St. B. T., &amp; Stanovich, K. E. “Dual-Process Theories of Higher Cognition.”</w:t>
      </w:r>
    </w:p>
    <w:p w14:paraId="7405A8A6" w14:textId="77777777" w:rsidR="0051164D" w:rsidRPr="0051164D" w:rsidRDefault="0051164D" w:rsidP="00971642">
      <w:pPr>
        <w:numPr>
          <w:ilvl w:val="0"/>
          <w:numId w:val="4"/>
        </w:numPr>
        <w:jc w:val="both"/>
      </w:pPr>
      <w:r w:rsidRPr="0051164D">
        <w:t>Kahneman, D. </w:t>
      </w:r>
      <w:r w:rsidRPr="0051164D">
        <w:rPr>
          <w:i/>
          <w:iCs/>
        </w:rPr>
        <w:t>Thinking, Fast and Slow</w:t>
      </w:r>
      <w:r w:rsidRPr="0051164D">
        <w:t>.</w:t>
      </w:r>
    </w:p>
    <w:p w14:paraId="1823D494" w14:textId="77777777" w:rsidR="0051164D" w:rsidRPr="0051164D" w:rsidRDefault="0051164D" w:rsidP="00971642">
      <w:pPr>
        <w:numPr>
          <w:ilvl w:val="0"/>
          <w:numId w:val="4"/>
        </w:numPr>
        <w:jc w:val="both"/>
      </w:pPr>
      <w:r w:rsidRPr="0051164D">
        <w:t>Stanovich, K. E. </w:t>
      </w:r>
      <w:r w:rsidRPr="0051164D">
        <w:rPr>
          <w:i/>
          <w:iCs/>
        </w:rPr>
        <w:t>The Rationality Quotient</w:t>
      </w:r>
      <w:r w:rsidRPr="0051164D">
        <w:t>.</w:t>
      </w:r>
    </w:p>
    <w:p w14:paraId="319EF760" w14:textId="77777777" w:rsidR="0051164D" w:rsidRPr="0051164D" w:rsidRDefault="0051164D" w:rsidP="00971642">
      <w:pPr>
        <w:numPr>
          <w:ilvl w:val="0"/>
          <w:numId w:val="4"/>
        </w:numPr>
        <w:jc w:val="both"/>
      </w:pPr>
      <w:r w:rsidRPr="0051164D">
        <w:t>Flavell, J. H. “Metacognition and Cognitive Monitoring.”</w:t>
      </w:r>
    </w:p>
    <w:p w14:paraId="3A84EDE6" w14:textId="77777777" w:rsidR="0051164D" w:rsidRPr="0051164D" w:rsidRDefault="0051164D" w:rsidP="00971642">
      <w:pPr>
        <w:numPr>
          <w:ilvl w:val="0"/>
          <w:numId w:val="4"/>
        </w:numPr>
        <w:jc w:val="both"/>
      </w:pPr>
      <w:proofErr w:type="spellStart"/>
      <w:r w:rsidRPr="0051164D">
        <w:t>Gigerenzer</w:t>
      </w:r>
      <w:proofErr w:type="spellEnd"/>
      <w:r w:rsidRPr="0051164D">
        <w:t>, G. </w:t>
      </w:r>
      <w:r w:rsidRPr="0051164D">
        <w:rPr>
          <w:i/>
          <w:iCs/>
        </w:rPr>
        <w:t>Gut Feelings</w:t>
      </w:r>
      <w:r w:rsidRPr="0051164D">
        <w:t>.</w:t>
      </w:r>
    </w:p>
    <w:p w14:paraId="18A76A19" w14:textId="77777777" w:rsidR="0051164D" w:rsidRPr="0051164D" w:rsidRDefault="0051164D" w:rsidP="00971642">
      <w:pPr>
        <w:numPr>
          <w:ilvl w:val="0"/>
          <w:numId w:val="4"/>
        </w:numPr>
        <w:jc w:val="both"/>
      </w:pPr>
      <w:r w:rsidRPr="0051164D">
        <w:t>Tversky, A., &amp; Kahneman, D. “Judgment under Uncertainty.”</w:t>
      </w:r>
    </w:p>
    <w:p w14:paraId="699DF6E1" w14:textId="77777777" w:rsidR="0051164D" w:rsidRPr="0051164D" w:rsidRDefault="0051164D" w:rsidP="00971642">
      <w:pPr>
        <w:numPr>
          <w:ilvl w:val="0"/>
          <w:numId w:val="4"/>
        </w:numPr>
        <w:jc w:val="both"/>
      </w:pPr>
      <w:r w:rsidRPr="0051164D">
        <w:t>Clark, A. </w:t>
      </w:r>
      <w:r w:rsidRPr="0051164D">
        <w:rPr>
          <w:i/>
          <w:iCs/>
        </w:rPr>
        <w:t>Surfing Uncertainty</w:t>
      </w:r>
      <w:r w:rsidRPr="0051164D">
        <w:t>.</w:t>
      </w:r>
    </w:p>
    <w:p w14:paraId="6C14FF9C" w14:textId="77777777" w:rsidR="0051164D" w:rsidRPr="0051164D" w:rsidRDefault="0051164D" w:rsidP="00971642">
      <w:pPr>
        <w:numPr>
          <w:ilvl w:val="0"/>
          <w:numId w:val="4"/>
        </w:numPr>
        <w:jc w:val="both"/>
      </w:pPr>
      <w:r w:rsidRPr="0051164D">
        <w:t>Deci, E. L., &amp; Ryan, R. M. </w:t>
      </w:r>
      <w:r w:rsidRPr="0051164D">
        <w:rPr>
          <w:i/>
          <w:iCs/>
        </w:rPr>
        <w:t>Self-Determination Theory</w:t>
      </w:r>
      <w:r w:rsidRPr="0051164D">
        <w:t>.</w:t>
      </w:r>
    </w:p>
    <w:p w14:paraId="7C9EF6C2" w14:textId="77777777" w:rsidR="0051164D" w:rsidRPr="0051164D" w:rsidRDefault="0051164D" w:rsidP="00971642">
      <w:pPr>
        <w:numPr>
          <w:ilvl w:val="0"/>
          <w:numId w:val="4"/>
        </w:numPr>
        <w:jc w:val="both"/>
      </w:pPr>
      <w:r w:rsidRPr="0051164D">
        <w:t>Powers, W. T. </w:t>
      </w:r>
      <w:r w:rsidRPr="0051164D">
        <w:rPr>
          <w:i/>
          <w:iCs/>
        </w:rPr>
        <w:t>Behavior: The Control of Perception</w:t>
      </w:r>
      <w:r w:rsidRPr="0051164D">
        <w:t>.</w:t>
      </w:r>
    </w:p>
    <w:p w14:paraId="665E4F51" w14:textId="77777777" w:rsidR="00C53F21" w:rsidRDefault="00C53F21" w:rsidP="00971642">
      <w:pPr>
        <w:jc w:val="both"/>
      </w:pPr>
    </w:p>
    <w:sectPr w:rsidR="00C53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2790D"/>
    <w:multiLevelType w:val="multilevel"/>
    <w:tmpl w:val="8420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F607D"/>
    <w:multiLevelType w:val="multilevel"/>
    <w:tmpl w:val="BB6A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6E1763"/>
    <w:multiLevelType w:val="multilevel"/>
    <w:tmpl w:val="E502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52063"/>
    <w:multiLevelType w:val="multilevel"/>
    <w:tmpl w:val="64A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855788">
    <w:abstractNumId w:val="2"/>
  </w:num>
  <w:num w:numId="2" w16cid:durableId="1993019005">
    <w:abstractNumId w:val="1"/>
  </w:num>
  <w:num w:numId="3" w16cid:durableId="1477337911">
    <w:abstractNumId w:val="3"/>
  </w:num>
  <w:num w:numId="4" w16cid:durableId="136524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4D"/>
    <w:rsid w:val="002D5973"/>
    <w:rsid w:val="0051164D"/>
    <w:rsid w:val="005D6822"/>
    <w:rsid w:val="00930992"/>
    <w:rsid w:val="00971642"/>
    <w:rsid w:val="009A39A8"/>
    <w:rsid w:val="00C53F21"/>
    <w:rsid w:val="00D5125F"/>
    <w:rsid w:val="00E0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C102"/>
  <w15:chartTrackingRefBased/>
  <w15:docId w15:val="{9DF741A5-E9C9-5949-A09C-9E4DCE7A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6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6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6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6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64D"/>
    <w:rPr>
      <w:rFonts w:eastAsiaTheme="majorEastAsia" w:cstheme="majorBidi"/>
      <w:color w:val="272727" w:themeColor="text1" w:themeTint="D8"/>
    </w:rPr>
  </w:style>
  <w:style w:type="paragraph" w:styleId="Title">
    <w:name w:val="Title"/>
    <w:basedOn w:val="Normal"/>
    <w:next w:val="Normal"/>
    <w:link w:val="TitleChar"/>
    <w:uiPriority w:val="10"/>
    <w:qFormat/>
    <w:rsid w:val="005116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6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6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164D"/>
    <w:rPr>
      <w:i/>
      <w:iCs/>
      <w:color w:val="404040" w:themeColor="text1" w:themeTint="BF"/>
    </w:rPr>
  </w:style>
  <w:style w:type="paragraph" w:styleId="ListParagraph">
    <w:name w:val="List Paragraph"/>
    <w:basedOn w:val="Normal"/>
    <w:uiPriority w:val="34"/>
    <w:qFormat/>
    <w:rsid w:val="0051164D"/>
    <w:pPr>
      <w:ind w:left="720"/>
      <w:contextualSpacing/>
    </w:pPr>
  </w:style>
  <w:style w:type="character" w:styleId="IntenseEmphasis">
    <w:name w:val="Intense Emphasis"/>
    <w:basedOn w:val="DefaultParagraphFont"/>
    <w:uiPriority w:val="21"/>
    <w:qFormat/>
    <w:rsid w:val="0051164D"/>
    <w:rPr>
      <w:i/>
      <w:iCs/>
      <w:color w:val="0F4761" w:themeColor="accent1" w:themeShade="BF"/>
    </w:rPr>
  </w:style>
  <w:style w:type="paragraph" w:styleId="IntenseQuote">
    <w:name w:val="Intense Quote"/>
    <w:basedOn w:val="Normal"/>
    <w:next w:val="Normal"/>
    <w:link w:val="IntenseQuoteChar"/>
    <w:uiPriority w:val="30"/>
    <w:qFormat/>
    <w:rsid w:val="00511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64D"/>
    <w:rPr>
      <w:i/>
      <w:iCs/>
      <w:color w:val="0F4761" w:themeColor="accent1" w:themeShade="BF"/>
    </w:rPr>
  </w:style>
  <w:style w:type="character" w:styleId="IntenseReference">
    <w:name w:val="Intense Reference"/>
    <w:basedOn w:val="DefaultParagraphFont"/>
    <w:uiPriority w:val="32"/>
    <w:qFormat/>
    <w:rsid w:val="00511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608494">
      <w:bodyDiv w:val="1"/>
      <w:marLeft w:val="0"/>
      <w:marRight w:val="0"/>
      <w:marTop w:val="0"/>
      <w:marBottom w:val="0"/>
      <w:divBdr>
        <w:top w:val="none" w:sz="0" w:space="0" w:color="auto"/>
        <w:left w:val="none" w:sz="0" w:space="0" w:color="auto"/>
        <w:bottom w:val="none" w:sz="0" w:space="0" w:color="auto"/>
        <w:right w:val="none" w:sz="0" w:space="0" w:color="auto"/>
      </w:divBdr>
    </w:div>
    <w:div w:id="208668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2026-01-03T20:29:00Z</dcterms:created>
  <dcterms:modified xsi:type="dcterms:W3CDTF">2026-01-03T20:45:00Z</dcterms:modified>
</cp:coreProperties>
</file>