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3017520" cy="68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68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6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5a33d"/>
          <w:sz w:val="26"/>
          <w:szCs w:val="26"/>
          <w:rtl w:val="0"/>
        </w:rPr>
        <w:t xml:space="preserve">TECHNICAL TRAINING PROGRAMME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b77"/>
          <w:sz w:val="56"/>
          <w:szCs w:val="56"/>
          <w:rtl w:val="0"/>
        </w:rPr>
        <w:t xml:space="preserve">MEAN Stack, Python, AI Tools</w:t>
        <w:br w:type="textWrapping"/>
        <w:t xml:space="preserve">and AWS Virtual Bank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475569"/>
          <w:sz w:val="23"/>
          <w:szCs w:val="23"/>
          <w:rtl w:val="0"/>
        </w:rPr>
        <w:t xml:space="preserve">A focused, project-led programme from full-stack foundations to cloud deployment</w:t>
      </w:r>
      <w:r w:rsidDel="00000000" w:rsidR="00000000" w:rsidRPr="00000000">
        <w:rPr>
          <w:rtl w:val="0"/>
        </w:rPr>
      </w:r>
    </w:p>
    <w:tbl>
      <w:tblPr>
        <w:tblStyle w:val="Table1"/>
        <w:tblW w:w="10454.0" w:type="dxa"/>
        <w:jc w:val="center"/>
        <w:tblBorders>
          <w:top w:color="ffffff" w:space="0" w:sz="8" w:val="single"/>
          <w:bottom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3485"/>
        <w:gridCol w:w="3485"/>
        <w:gridCol w:w="3484"/>
        <w:tblGridChange w:id="0">
          <w:tblGrid>
            <w:gridCol w:w="3485"/>
            <w:gridCol w:w="3485"/>
            <w:gridCol w:w="3484"/>
          </w:tblGrid>
        </w:tblGridChange>
      </w:tblGrid>
      <w:tr>
        <w:trPr>
          <w:cantSplit w:val="1"/>
          <w:tblHeader w:val="0"/>
        </w:trPr>
        <w:tc>
          <w:tcPr>
            <w:shd w:fill="eaf1fb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b77"/>
                <w:sz w:val="48"/>
                <w:szCs w:val="4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5569"/>
                <w:sz w:val="16"/>
                <w:szCs w:val="16"/>
                <w:rtl w:val="0"/>
              </w:rPr>
              <w:t xml:space="preserve">TRAINING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b77"/>
                <w:sz w:val="48"/>
                <w:szCs w:val="4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5569"/>
                <w:sz w:val="16"/>
                <w:szCs w:val="16"/>
                <w:rtl w:val="0"/>
              </w:rPr>
              <w:t xml:space="preserve">HOURS PER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b77"/>
                <w:sz w:val="48"/>
                <w:szCs w:val="4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75569"/>
                <w:sz w:val="16"/>
                <w:szCs w:val="16"/>
                <w:rtl w:val="0"/>
              </w:rPr>
              <w:t xml:space="preserve">TOTAL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Delivered by VANCO – AI &amp; IT Consulting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454.0" w:type="dxa"/>
        <w:jc w:val="center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shd w:fill="173b7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keepNext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PROGRAMME OVERVIEW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b77"/>
          <w:sz w:val="20"/>
          <w:szCs w:val="20"/>
          <w:rtl w:val="0"/>
        </w:rPr>
        <w:t xml:space="preserve">Purpose. </w:t>
      </w:r>
      <w:r w:rsidDel="00000000" w:rsidR="00000000" w:rsidRPr="00000000">
        <w:rPr>
          <w:rFonts w:ascii="Arial" w:cs="Arial" w:eastAsia="Arial" w:hAnsi="Arial"/>
          <w:color w:val="1e293b"/>
          <w:sz w:val="20"/>
          <w:szCs w:val="20"/>
          <w:rtl w:val="0"/>
        </w:rPr>
        <w:t xml:space="preserve">This intensive programme gives participants a fast, practical grounding in the MEAN stack and Python, introduces modern AI concepts and tools at a high level, and then applies the learning through a five-day AWS-based Virtual Bank MVP project. The emphasis is on understanding how frontend, backend, AI, cloud and DevOps components work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Programme structure</w:t>
      </w:r>
    </w:p>
    <w:tbl>
      <w:tblPr>
        <w:tblStyle w:val="Table3"/>
        <w:tblW w:w="10453.999999999998" w:type="dxa"/>
        <w:jc w:val="center"/>
        <w:tblBorders>
          <w:top w:color="d8dee9" w:space="0" w:sz="4" w:val="single"/>
          <w:bottom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1560"/>
        <w:gridCol w:w="7333"/>
        <w:gridCol w:w="1561"/>
        <w:tblGridChange w:id="0">
          <w:tblGrid>
            <w:gridCol w:w="1560"/>
            <w:gridCol w:w="7333"/>
            <w:gridCol w:w="1561"/>
          </w:tblGrid>
        </w:tblGridChange>
      </w:tblGrid>
      <w:tr>
        <w:trPr>
          <w:cantSplit w:val="1"/>
          <w:tblHeader w:val="1"/>
        </w:trPr>
        <w:tc>
          <w:tcPr>
            <w:shd w:fill="173b7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7"/>
                <w:szCs w:val="17"/>
                <w:rtl w:val="0"/>
              </w:rPr>
              <w:t xml:space="preserve">Days 1–</w:t>
            </w:r>
            <w:r w:rsidDel="00000000" w:rsidR="00000000" w:rsidRPr="00000000">
              <w:rPr>
                <w:b w:val="1"/>
                <w:bCs w:val="1"/>
                <w:color w:val="1e293b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color w:val="1e293b"/>
                <w:sz w:val="17"/>
                <w:szCs w:val="17"/>
                <w:rtl w:val="0"/>
              </w:rPr>
              <w:t xml:space="preserve">MEAN Stack fundamentals, backend hardening and end-to-end application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color w:val="1e293b"/>
                <w:sz w:val="17"/>
                <w:szCs w:val="17"/>
                <w:rtl w:val="0"/>
              </w:rPr>
              <w:t xml:space="preserve">8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7"/>
                <w:szCs w:val="17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7"/>
                <w:szCs w:val="17"/>
                <w:rtl w:val="0"/>
              </w:rPr>
              <w:t xml:space="preserve">Days </w:t>
            </w:r>
            <w:r w:rsidDel="00000000" w:rsidR="00000000" w:rsidRPr="00000000">
              <w:rPr>
                <w:b w:val="1"/>
                <w:bCs w:val="1"/>
                <w:color w:val="1e293b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7"/>
                <w:szCs w:val="17"/>
                <w:rtl w:val="0"/>
              </w:rPr>
              <w:t xml:space="preserve">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color w:val="1e293b"/>
                <w:sz w:val="17"/>
                <w:szCs w:val="17"/>
              </w:rPr>
            </w:pPr>
            <w:r w:rsidDel="00000000" w:rsidR="00000000" w:rsidRPr="00000000">
              <w:rPr>
                <w:color w:val="1e293b"/>
                <w:sz w:val="17"/>
                <w:szCs w:val="17"/>
                <w:rtl w:val="0"/>
              </w:rPr>
              <w:t xml:space="preserve">Python foundations, AI fundamentals and applied AI/ML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color w:val="1e293b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7"/>
                <w:szCs w:val="17"/>
                <w:rtl w:val="0"/>
              </w:rPr>
              <w:t xml:space="preserve">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7"/>
                <w:szCs w:val="17"/>
                <w:rtl w:val="0"/>
              </w:rPr>
              <w:t xml:space="preserve">Days 6–10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7"/>
                <w:szCs w:val="17"/>
                <w:rtl w:val="0"/>
              </w:rPr>
              <w:t xml:space="preserve">Live Virtual Bank MVP using MEAN, Python and 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7"/>
                <w:szCs w:val="17"/>
                <w:rtl w:val="0"/>
              </w:rPr>
              <w:t xml:space="preserve">30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Virtual Bank MVP scope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Customer registration and secure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Account opening and customer profile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KYC document upload, automated extraction and manual-review fallback.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Loan application, rule-based checks, AI-assisted risk scoring and explainable underwriting.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Customer dashboard, reviewer/admin workflow, application status and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Dockerised deployment, monitoring and a basic CI/CD pipeline on 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Training methodology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Approximately 30% concept explanation and 70% guided hands-on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One-hour modules with a defined practical activity or demonstrable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Synthetic customer and financial data only; no real PII or real financial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Team-based sprint execution during the five project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19"/>
          <w:szCs w:val="19"/>
          <w:u w:val="none"/>
          <w:shd w:fill="auto" w:val="clear"/>
          <w:vertAlign w:val="baseline"/>
          <w:rtl w:val="0"/>
        </w:rPr>
        <w:t xml:space="preserve">Daily code review, debugging, Q&amp;A and progress checkpoints.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Important project boundary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19"/>
          <w:szCs w:val="19"/>
          <w:rtl w:val="0"/>
        </w:rPr>
        <w:t xml:space="preserve">The Virtual Bank is a training MVP, not a production banking platform. </w:t>
      </w:r>
      <w:r w:rsidDel="00000000" w:rsidR="00000000" w:rsidRPr="00000000">
        <w:rPr>
          <w:rFonts w:ascii="Arial" w:cs="Arial" w:eastAsia="Arial" w:hAnsi="Arial"/>
          <w:color w:val="1e293b"/>
          <w:sz w:val="19"/>
          <w:szCs w:val="19"/>
          <w:rtl w:val="0"/>
        </w:rPr>
        <w:t xml:space="preserve">It will simulate onboarding, KYC and lending workflows using synthetic data. Production-grade regulatory certification, real fund movement, payment networks, credit-bureau integration and fully autonomous lending decisions are outside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454.0" w:type="dxa"/>
        <w:jc w:val="center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shd w:fill="173b7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D">
            <w:pPr>
              <w:keepNext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TARGET AWS ARCHITECTURE FOR THE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sz w:val="19"/>
          <w:szCs w:val="19"/>
          <w:rtl w:val="0"/>
        </w:rPr>
        <w:t xml:space="preserve">The exact deployment pattern may be simplified based on available AWS sandbox access, but the programme will introduce the following service roles:</w:t>
      </w:r>
      <w:r w:rsidDel="00000000" w:rsidR="00000000" w:rsidRPr="00000000">
        <w:rPr>
          <w:rtl w:val="0"/>
        </w:rPr>
      </w:r>
    </w:p>
    <w:tbl>
      <w:tblPr>
        <w:tblStyle w:val="Table5"/>
        <w:tblW w:w="10395.0" w:type="dxa"/>
        <w:jc w:val="left"/>
        <w:tblBorders>
          <w:top w:color="d8dee9" w:space="0" w:sz="4" w:val="single"/>
          <w:left w:color="000000" w:space="0" w:sz="0" w:val="nil"/>
          <w:bottom w:color="d8dee9" w:space="0" w:sz="4" w:val="single"/>
          <w:right w:color="000000" w:space="0" w:sz="0" w:val="nil"/>
          <w:insideH w:color="d8dee9" w:space="0" w:sz="4" w:val="single"/>
          <w:insideV w:color="d8dee9" w:space="0" w:sz="4" w:val="single"/>
        </w:tblBorders>
        <w:tblLayout w:type="fixed"/>
        <w:tblLook w:val="0000"/>
      </w:tblPr>
      <w:tblGrid>
        <w:gridCol w:w="1905"/>
        <w:gridCol w:w="2400"/>
        <w:gridCol w:w="6090"/>
        <w:tblGridChange w:id="0">
          <w:tblGrid>
            <w:gridCol w:w="1905"/>
            <w:gridCol w:w="240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User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Angular, served via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Customer and admin interface; containerised and hosted on the project EC2 instance.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Application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Amazon EC2 (single instance, Docker Compose)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Runs the Angular/Nginx, Node.js/Express and MongoDB containers together.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Core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Customer, account, KYC and loan APIs; issues and verifies JWTs for authentication.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AI / decision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Python + FastAPI on Amazon ECS (Fargate)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Runs as its own containerised service, separate from the EC2 host; called internally by the Node.js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Container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Amazon ECR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Stores the Python service image; ECS pulls the latest version on every deployment.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Service networking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ECS Service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Internal service discovery so Node.js on EC2 can reach the Python service on ECS by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Data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MongoDB (self-hosted container)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Storage for customers, accounts, KYC records and loan applications.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Document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Amazon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Encrypted storage for synthetic KYC documents; upload triggers the extraction Lambda.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Document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AWS 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Rule-based field extraction triggered on S3 upload; routes low-confidence documents to manual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Amazon SQS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Queue for status-change events; a lightweight consumer updates the in-app notification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IAM + environment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Least-privilege access across EC2, ECS, ECR, S3, Lambda and SQS, with a separate ECS task execution role; secrets held in environment configuration.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454.0" w:type="dxa"/>
        <w:jc w:val="center"/>
        <w:tblLayout w:type="fixed"/>
        <w:tblLook w:val="0400"/>
      </w:tblPr>
      <w:tblGrid>
        <w:gridCol w:w="1950"/>
        <w:gridCol w:w="8504"/>
        <w:tblGridChange w:id="0">
          <w:tblGrid>
            <w:gridCol w:w="1950"/>
            <w:gridCol w:w="8504"/>
          </w:tblGrid>
        </w:tblGridChange>
      </w:tblGrid>
      <w:tr>
        <w:trPr>
          <w:cantSplit w:val="1"/>
          <w:tblHeader w:val="0"/>
        </w:trPr>
        <w:tc>
          <w:tcPr>
            <w:shd w:fill="173b7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5">
            <w:pPr>
              <w:keepNext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73b77"/>
                <w:sz w:val="30"/>
                <w:szCs w:val="30"/>
                <w:rtl w:val="0"/>
              </w:rPr>
              <w:t xml:space="preserve">MEAN Stack Architecture and Node/Express Backend Foundations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1"/>
              <w:spacing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Phase 1 – MEAN Stack  |  6 instructional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b77"/>
          <w:sz w:val="19"/>
          <w:szCs w:val="19"/>
          <w:rtl w:val="0"/>
        </w:rPr>
        <w:t xml:space="preserve">Learning objectives: </w:t>
      </w:r>
      <w:r w:rsidDel="00000000" w:rsidR="00000000" w:rsidRPr="00000000">
        <w:rPr>
          <w:rFonts w:ascii="Arial" w:cs="Arial" w:eastAsia="Arial" w:hAnsi="Arial"/>
          <w:color w:val="1e293b"/>
          <w:sz w:val="19"/>
          <w:szCs w:val="19"/>
          <w:rtl w:val="0"/>
        </w:rPr>
        <w:t xml:space="preserve">understand the MEAN architecture; refresh JavaScript and TypeScript; build a Node.js/Express API backed by a MongoDB-compatible database.</w:t>
      </w:r>
      <w:r w:rsidDel="00000000" w:rsidR="00000000" w:rsidRPr="00000000">
        <w:rPr>
          <w:rtl w:val="0"/>
        </w:rPr>
      </w:r>
    </w:p>
    <w:tbl>
      <w:tblPr>
        <w:tblStyle w:val="Table7"/>
        <w:tblW w:w="10454.0" w:type="dxa"/>
        <w:jc w:val="center"/>
        <w:tblBorders>
          <w:top w:color="d8dee9" w:space="0" w:sz="4" w:val="single"/>
          <w:bottom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902"/>
        <w:gridCol w:w="2676"/>
        <w:gridCol w:w="6876"/>
        <w:tblGridChange w:id="0">
          <w:tblGrid>
            <w:gridCol w:w="902"/>
            <w:gridCol w:w="2676"/>
            <w:gridCol w:w="6876"/>
          </w:tblGrid>
        </w:tblGridChange>
      </w:tblGrid>
      <w:tr>
        <w:trPr>
          <w:cantSplit w:val="1"/>
          <w:tblHeader w:val="1"/>
        </w:trPr>
        <w:tc>
          <w:tcPr>
            <w:shd w:fill="173b77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Coverage and practical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MEAN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6"/>
                <w:szCs w:val="16"/>
                <w:rtl w:val="0"/>
              </w:rPr>
              <w:t xml:space="preserve">Roles of MongoDB, Express, Angular and Node.js; request-response flow; monolith vs service-based design; development tools and project structure.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JavaScript and TypeScript essentials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6"/>
                <w:szCs w:val="16"/>
                <w:rtl w:val="0"/>
              </w:rPr>
              <w:t xml:space="preserve">Variables, arrays, objects, functions, async/await, modules, types, interfaces and classes required for full-stack development.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Node.js backend fundamentals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6"/>
                <w:szCs w:val="16"/>
                <w:rtl w:val="0"/>
              </w:rPr>
              <w:t xml:space="preserve">Node runtime, npm, environment configuration, modules, asynchronous execution and creating a maintainable backend structure.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Express REST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6"/>
                <w:szCs w:val="16"/>
                <w:rtl w:val="0"/>
              </w:rPr>
              <w:t xml:space="preserve">Routes, controllers, middleware, validation, status codes, structured JSON responses and centralised error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MongoDB and data modelling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6"/>
                <w:szCs w:val="16"/>
                <w:rtl w:val="0"/>
              </w:rPr>
              <w:t xml:space="preserve">Documents, collections, CRUD, indexing, relationships and modelling customers, accounts, KYC records and loan applications.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7fa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Hands-on API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a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6"/>
                <w:szCs w:val="16"/>
                <w:rtl w:val="0"/>
              </w:rPr>
              <w:t xml:space="preserve">Create customer and account APIs, connect the database, test with an API client and review common implementation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eaf7f0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7"/>
                <w:szCs w:val="17"/>
                <w:rtl w:val="0"/>
              </w:rPr>
              <w:t xml:space="preserve">End-of-day output: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7"/>
                <w:szCs w:val="17"/>
                <w:rtl w:val="0"/>
              </w:rPr>
              <w:t xml:space="preserve">A working Node.js/Express REST API with customer and account CRUD operations and a documented data model.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0" w:line="240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0454.0" w:type="dxa"/>
        <w:jc w:val="center"/>
        <w:tblLayout w:type="fixed"/>
        <w:tblLook w:val="0400"/>
      </w:tblPr>
      <w:tblGrid>
        <w:gridCol w:w="1950"/>
        <w:gridCol w:w="8504"/>
        <w:tblGridChange w:id="0">
          <w:tblGrid>
            <w:gridCol w:w="1950"/>
            <w:gridCol w:w="8504"/>
          </w:tblGrid>
        </w:tblGridChange>
      </w:tblGrid>
      <w:tr>
        <w:trPr>
          <w:cantSplit w:val="1"/>
          <w:tblHeader w:val="0"/>
        </w:trPr>
        <w:tc>
          <w:tcPr>
            <w:shd w:fill="173b7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2">
            <w:pPr>
              <w:keepNext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7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73b77"/>
                <w:sz w:val="30"/>
                <w:szCs w:val="30"/>
                <w:rtl w:val="0"/>
              </w:rPr>
              <w:t xml:space="preserve">Backend Hardening: Data Modelling, Authentication and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1"/>
              <w:spacing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Phase 1 – MEAN Stack  |  6 instructional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b77"/>
          <w:sz w:val="19"/>
          <w:szCs w:val="19"/>
          <w:rtl w:val="0"/>
        </w:rPr>
        <w:t xml:space="preserve">Learning objectives: </w:t>
      </w:r>
      <w:r w:rsidDel="00000000" w:rsidR="00000000" w:rsidRPr="00000000">
        <w:rPr>
          <w:rFonts w:ascii="Arial" w:cs="Arial" w:eastAsia="Arial" w:hAnsi="Arial"/>
          <w:color w:val="1e293b"/>
          <w:sz w:val="19"/>
          <w:szCs w:val="19"/>
          <w:rtl w:val="0"/>
        </w:rPr>
        <w:t xml:space="preserve">build an Angular interface; create forms and services; integrate frontend and backend; apply authentication, validation and testing basics.</w:t>
      </w:r>
      <w:r w:rsidDel="00000000" w:rsidR="00000000" w:rsidRPr="00000000">
        <w:rPr>
          <w:rtl w:val="0"/>
        </w:rPr>
      </w:r>
    </w:p>
    <w:tbl>
      <w:tblPr>
        <w:tblStyle w:val="Table9"/>
        <w:tblW w:w="10454.0" w:type="dxa"/>
        <w:jc w:val="center"/>
        <w:tblBorders>
          <w:top w:color="d8dee9" w:space="0" w:sz="4" w:val="single"/>
          <w:bottom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902"/>
        <w:gridCol w:w="2676"/>
        <w:gridCol w:w="6876"/>
        <w:tblGridChange w:id="0">
          <w:tblGrid>
            <w:gridCol w:w="902"/>
            <w:gridCol w:w="2676"/>
            <w:gridCol w:w="6876"/>
          </w:tblGrid>
        </w:tblGridChange>
      </w:tblGrid>
      <w:tr>
        <w:trPr>
          <w:cantSplit w:val="1"/>
          <w:tblHeader w:val="1"/>
        </w:trPr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Coverage and practical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Data modelling deep dive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Refine schemas for customer, account, KYC and loan records; relationships, indexing strategy and validation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Authentication fundamentals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Password hashing with bcrypt, issuing and verifying JWTs, and building authentication middleware for protected routes.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Advanced Express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Centralised error handling, request validation with a schema library, structured logging and configuration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API testing and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Building Postman/Thunder Client collections, writing basic Jest/Supertest tests and documenting the API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Hands-on: secure the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Add JWT-protected routes to the customer and account APIs, validate inputs and return consistent error responses.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Backend review and consolidation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Group code review, bug fixes and sign-off on the API contract ahead of frontend integration.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eaf7f0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8B">
            <w:pPr>
              <w:rPr>
                <w:color w:val="1e293b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7"/>
                <w:szCs w:val="17"/>
                <w:rtl w:val="0"/>
              </w:rPr>
              <w:t xml:space="preserve">End-of-day output: </w:t>
            </w:r>
            <w:r w:rsidDel="00000000" w:rsidR="00000000" w:rsidRPr="00000000">
              <w:rPr>
                <w:color w:val="1e293b"/>
                <w:sz w:val="17"/>
                <w:szCs w:val="17"/>
                <w:rtl w:val="0"/>
              </w:rPr>
              <w:t xml:space="preserve">A Node.js/Express backend with JWT authentication, validated schemas, basic automated tests and a documented API contract, ready for frontend integration.</w:t>
            </w:r>
          </w:p>
        </w:tc>
      </w:tr>
    </w:tbl>
    <w:p w:rsidR="00000000" w:rsidDel="00000000" w:rsidP="00000000" w:rsidRDefault="00000000" w:rsidRPr="00000000" w14:paraId="0000008E">
      <w:pPr>
        <w:spacing w:after="0" w:before="0" w:line="240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10454.0" w:type="dxa"/>
        <w:jc w:val="center"/>
        <w:tblLayout w:type="fixed"/>
        <w:tblLook w:val="0400"/>
      </w:tblPr>
      <w:tblGrid>
        <w:gridCol w:w="1950"/>
        <w:gridCol w:w="8504"/>
        <w:tblGridChange w:id="0">
          <w:tblGrid>
            <w:gridCol w:w="1950"/>
            <w:gridCol w:w="8504"/>
          </w:tblGrid>
        </w:tblGridChange>
      </w:tblGrid>
      <w:tr>
        <w:trPr>
          <w:cantSplit w:val="1"/>
          <w:tblHeader w:val="0"/>
        </w:trPr>
        <w:tc>
          <w:tcPr>
            <w:shd w:fill="173b7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8F">
            <w:pPr>
              <w:keepNext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0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73b77"/>
                <w:sz w:val="30"/>
                <w:szCs w:val="30"/>
                <w:rtl w:val="0"/>
              </w:rPr>
              <w:t xml:space="preserve">Angular Frontend and End-to-End MEAN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1"/>
              <w:spacing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Phase </w:t>
            </w:r>
            <w:r w:rsidDel="00000000" w:rsidR="00000000" w:rsidRPr="00000000">
              <w:rPr>
                <w:color w:val="475569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 – </w:t>
            </w:r>
            <w:r w:rsidDel="00000000" w:rsidR="00000000" w:rsidRPr="00000000">
              <w:rPr>
                <w:color w:val="475569"/>
                <w:sz w:val="17"/>
                <w:szCs w:val="17"/>
                <w:rtl w:val="0"/>
              </w:rPr>
              <w:t xml:space="preserve">MEAN Stack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  |  6 instructional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b77"/>
          <w:sz w:val="19"/>
          <w:szCs w:val="19"/>
          <w:rtl w:val="0"/>
        </w:rPr>
        <w:t xml:space="preserve">Learning objectives: </w:t>
      </w:r>
      <w:r w:rsidDel="00000000" w:rsidR="00000000" w:rsidRPr="00000000">
        <w:rPr>
          <w:color w:val="1e293b"/>
          <w:rtl w:val="0"/>
        </w:rPr>
        <w:t xml:space="preserve">Build an Angular interface; create forms and services; integrate the frontend with the secured backend; apply validation and testing basics.</w:t>
      </w:r>
      <w:r w:rsidDel="00000000" w:rsidR="00000000" w:rsidRPr="00000000">
        <w:rPr>
          <w:rtl w:val="0"/>
        </w:rPr>
      </w:r>
    </w:p>
    <w:tbl>
      <w:tblPr>
        <w:tblStyle w:val="Table11"/>
        <w:tblW w:w="10454.0" w:type="dxa"/>
        <w:jc w:val="center"/>
        <w:tblBorders>
          <w:top w:color="d8dee9" w:space="0" w:sz="4" w:val="single"/>
          <w:bottom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902"/>
        <w:gridCol w:w="2676"/>
        <w:gridCol w:w="6876"/>
        <w:tblGridChange w:id="0">
          <w:tblGrid>
            <w:gridCol w:w="902"/>
            <w:gridCol w:w="2676"/>
            <w:gridCol w:w="6876"/>
          </w:tblGrid>
        </w:tblGridChange>
      </w:tblGrid>
      <w:tr>
        <w:trPr>
          <w:cantSplit w:val="1"/>
          <w:tblHeader w:val="1"/>
        </w:trPr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Coverage and practical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Angular application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Angular CLI, standalone components/modules, templates, data binding, directives, pipes and component communication.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Forms and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Reactive forms, reusable validators, error states and building customer registration and account-opening forms.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Services, HTTP and RxJS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Angular services, HttpClient, observables, subscriptions, interceptors and handling loading/error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Routing and application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Routes, parameters, guards and creating a simple customer dashboard with onboarding and account views.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Full-stack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Connect Angular screens to the secured Express APIs; configure CORS; validate end-to-end CRUD flow with JWT auth.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Mini application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Add basic login flow, test key journeys, debug with browser tools and prepare the application for project reuse.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eaf7f0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7"/>
                <w:szCs w:val="17"/>
                <w:rtl w:val="0"/>
              </w:rPr>
              <w:t xml:space="preserve">End-of-day output: </w:t>
            </w:r>
            <w:r w:rsidDel="00000000" w:rsidR="00000000" w:rsidRPr="00000000">
              <w:rPr>
                <w:b w:val="1"/>
                <w:bCs w:val="1"/>
                <w:color w:val="1e293b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sz w:val="17"/>
                <w:szCs w:val="17"/>
                <w:rtl w:val="0"/>
              </w:rPr>
              <w:t xml:space="preserve">A small integrated MEAN application with registration, account-opening form, JWT-authenticated dashboard and working backend connectivity.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before="0" w:line="240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0454.0" w:type="dxa"/>
        <w:jc w:val="center"/>
        <w:tblLayout w:type="fixed"/>
        <w:tblLook w:val="0400"/>
      </w:tblPr>
      <w:tblGrid>
        <w:gridCol w:w="1950"/>
        <w:gridCol w:w="8504"/>
        <w:tblGridChange w:id="0">
          <w:tblGrid>
            <w:gridCol w:w="1950"/>
            <w:gridCol w:w="8504"/>
          </w:tblGrid>
        </w:tblGridChange>
      </w:tblGrid>
      <w:tr>
        <w:trPr>
          <w:cantSplit w:val="1"/>
          <w:trHeight w:val="565.9298706054686" w:hRule="atLeast"/>
          <w:tblHeader w:val="0"/>
        </w:trPr>
        <w:tc>
          <w:tcPr>
            <w:shd w:fill="173b7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C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DAY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D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73b77"/>
                <w:sz w:val="30"/>
                <w:szCs w:val="30"/>
                <w:rtl w:val="0"/>
              </w:rPr>
              <w:t xml:space="preserve">Python Foundations and the AI Landscape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1"/>
              <w:spacing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Phase 2 – Python and AI  |  6 instructional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1"/>
        <w:spacing w:after="80" w:before="160" w:lineRule="auto"/>
        <w:rPr>
          <w:color w:val="1e293b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b77"/>
          <w:sz w:val="19"/>
          <w:szCs w:val="19"/>
          <w:rtl w:val="0"/>
        </w:rPr>
        <w:t xml:space="preserve">Learning objectives: </w:t>
      </w:r>
      <w:r w:rsidDel="00000000" w:rsidR="00000000" w:rsidRPr="00000000">
        <w:rPr>
          <w:color w:val="1e293b"/>
          <w:rtl w:val="0"/>
        </w:rPr>
        <w:t xml:space="preserve">write practical Python programs; work with data structures, files and exceptions; understand the AI landscape and how machine learning models are trained, validated and tested.</w:t>
      </w:r>
    </w:p>
    <w:p w:rsidR="00000000" w:rsidDel="00000000" w:rsidP="00000000" w:rsidRDefault="00000000" w:rsidRPr="00000000" w14:paraId="000000B0">
      <w:pPr>
        <w:keepNext w:val="1"/>
        <w:spacing w:after="80" w:before="160" w:lineRule="auto"/>
        <w:rPr>
          <w:color w:val="1e293b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454.0" w:type="dxa"/>
        <w:jc w:val="center"/>
        <w:tblBorders>
          <w:top w:color="d8dee9" w:space="0" w:sz="4" w:val="single"/>
          <w:bottom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902"/>
        <w:gridCol w:w="2676"/>
        <w:gridCol w:w="6876"/>
        <w:tblGridChange w:id="0">
          <w:tblGrid>
            <w:gridCol w:w="902"/>
            <w:gridCol w:w="2676"/>
            <w:gridCol w:w="6876"/>
          </w:tblGrid>
        </w:tblGridChange>
      </w:tblGrid>
      <w:tr>
        <w:trPr>
          <w:cantSplit w:val="1"/>
          <w:tblHeader w:val="1"/>
        </w:trPr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Coverage and practical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Python environment and control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Setup, virtual environments, variables, data types, operators, conditionals and loops, with account-eligibility style examples.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Functions, OOP and 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Parameters, return values, scope, reusable modules, classes, inheritance and exception handling for business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Collections, files, JSON and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Lists, tuples, dictionaries, sets, comprehensions, file I/O, JSON processing and basic HTTP requests.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AI landscape and ML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Artificial intelligence, machine learning, deep learning, generative AI and agentic AI; problem definition, training, validation and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Large language models and prompt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Tokens, embeddings, transformers, context windows, hallucinations, and structured prompting for enterprise use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AI productivity tools and responsible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Conversational AI, coding assistants and workflow tools; bias, explainability, privacy and human review in banking.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eaf7f0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7"/>
                <w:szCs w:val="17"/>
                <w:rtl w:val="0"/>
              </w:rPr>
              <w:t xml:space="preserve">End-of-day output: </w:t>
            </w:r>
            <w:r w:rsidDel="00000000" w:rsidR="00000000" w:rsidRPr="00000000">
              <w:rPr>
                <w:b w:val="1"/>
                <w:bCs w:val="1"/>
                <w:color w:val="1e293b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sz w:val="17"/>
                <w:szCs w:val="17"/>
                <w:rtl w:val="0"/>
              </w:rPr>
              <w:t xml:space="preserve">A modular Python loan-eligibility utility with JSON input/output and exception handling, plus a documented AI use-case map for KYC, underwriting and fraud/risk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before="0" w:line="240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10454.0" w:type="dxa"/>
        <w:jc w:val="center"/>
        <w:tblLayout w:type="fixed"/>
        <w:tblLook w:val="0400"/>
      </w:tblPr>
      <w:tblGrid>
        <w:gridCol w:w="1950"/>
        <w:gridCol w:w="8504"/>
        <w:tblGridChange w:id="0">
          <w:tblGrid>
            <w:gridCol w:w="1950"/>
            <w:gridCol w:w="8504"/>
          </w:tblGrid>
        </w:tblGridChange>
      </w:tblGrid>
      <w:tr>
        <w:trPr>
          <w:cantSplit w:val="1"/>
          <w:tblHeader w:val="0"/>
        </w:trPr>
        <w:tc>
          <w:tcPr>
            <w:shd w:fill="173b7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A">
            <w:pPr>
              <w:keepNext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DAY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B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73b77"/>
                <w:sz w:val="30"/>
                <w:szCs w:val="30"/>
                <w:rtl w:val="0"/>
              </w:rPr>
              <w:t xml:space="preserve">Applied AI: The Underwriting Service and Cloud Basics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1"/>
              <w:spacing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Phase 2 – Python and AI  |  6 instructional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keepNext w:val="1"/>
        <w:spacing w:after="80" w:before="160" w:lineRule="auto"/>
        <w:rPr>
          <w:color w:val="1e293b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b77"/>
          <w:sz w:val="19"/>
          <w:szCs w:val="19"/>
          <w:rtl w:val="0"/>
        </w:rPr>
        <w:t xml:space="preserve">Learning objectives: </w:t>
      </w:r>
      <w:r w:rsidDel="00000000" w:rsidR="00000000" w:rsidRPr="00000000">
        <w:rPr>
          <w:color w:val="1e293b"/>
          <w:rtl w:val="0"/>
        </w:rPr>
        <w:t xml:space="preserve">prepare data; build a simple underwriting model; expose Python logic as an API; understand RAG, agents and AWS SDK integration.</w:t>
      </w:r>
    </w:p>
    <w:p w:rsidR="00000000" w:rsidDel="00000000" w:rsidP="00000000" w:rsidRDefault="00000000" w:rsidRPr="00000000" w14:paraId="000000CE">
      <w:pPr>
        <w:keepNext w:val="1"/>
        <w:spacing w:after="80" w:before="160" w:lineRule="auto"/>
        <w:rPr>
          <w:color w:val="1e293b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454.0" w:type="dxa"/>
        <w:jc w:val="center"/>
        <w:tblBorders>
          <w:top w:color="d8dee9" w:space="0" w:sz="4" w:val="single"/>
          <w:bottom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902"/>
        <w:gridCol w:w="2676"/>
        <w:gridCol w:w="6876"/>
        <w:tblGridChange w:id="0">
          <w:tblGrid>
            <w:gridCol w:w="902"/>
            <w:gridCol w:w="2676"/>
            <w:gridCol w:w="6876"/>
          </w:tblGrid>
        </w:tblGridChange>
      </w:tblGrid>
      <w:tr>
        <w:trPr>
          <w:cantSplit w:val="1"/>
          <w:tblHeader w:val="1"/>
        </w:trPr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Coverage and practical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Data preparation and a simple risk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Pandas basics, handling missing values, training a basic scikit-learn classifier and reviewing accuracy, precision and recall.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Explainable underwriting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Combine rule checks and model score; reason codes, thresholds, manual-review bands and avoiding unsupported automated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Python API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Create a lightweight FastAPI service for underwriting: request schemas, response models, validation and API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Minimal AWS integration with Boto3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AWS SDK for Python concepts; reading and writing KYC documents in S3 using roles and environment-based 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RAG and agentic AI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High-level architecture of document retrieval, tool use and orchestration, and where these patterns could extend the bank.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Consolidation and project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Connect the Python service to the Day 1–3 backend, finalise the API contract and resolve integration issues before the project phase.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eaf7f0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7"/>
                <w:szCs w:val="17"/>
                <w:rtl w:val="0"/>
              </w:rPr>
              <w:t xml:space="preserve">End-of-day output: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17"/>
                <w:szCs w:val="17"/>
                <w:rtl w:val="0"/>
              </w:rPr>
              <w:t xml:space="preserve">A tested Python underwriting API that returns risk score, decision status and human-readable reason codes using synthetic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b77"/>
          <w:sz w:val="16"/>
          <w:szCs w:val="16"/>
          <w:rtl w:val="0"/>
        </w:rPr>
        <w:t xml:space="preserve">AWS services introduced: </w:t>
      </w:r>
      <w:r w:rsidDel="00000000" w:rsidR="00000000" w:rsidRPr="00000000">
        <w:rPr>
          <w:b w:val="1"/>
          <w:bCs w:val="1"/>
          <w:color w:val="173b77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475569"/>
          <w:sz w:val="16"/>
          <w:szCs w:val="16"/>
          <w:rtl w:val="0"/>
        </w:rPr>
        <w:t xml:space="preserve">AWS SDK for Python (Boto3), Amazon S3.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240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10454.0" w:type="dxa"/>
        <w:jc w:val="center"/>
        <w:tblLayout w:type="fixed"/>
        <w:tblLook w:val="0400"/>
      </w:tblPr>
      <w:tblGrid>
        <w:gridCol w:w="1950"/>
        <w:gridCol w:w="8504"/>
        <w:tblGridChange w:id="0">
          <w:tblGrid>
            <w:gridCol w:w="1950"/>
            <w:gridCol w:w="8504"/>
          </w:tblGrid>
        </w:tblGridChange>
      </w:tblGrid>
      <w:tr>
        <w:trPr>
          <w:cantSplit w:val="1"/>
          <w:tblHeader w:val="0"/>
        </w:trPr>
        <w:tc>
          <w:tcPr>
            <w:shd w:fill="173b7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9">
            <w:pPr>
              <w:keepNext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A">
            <w:pPr>
              <w:keepNext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b77"/>
                <w:sz w:val="30"/>
                <w:szCs w:val="30"/>
                <w:rtl w:val="0"/>
              </w:rPr>
              <w:t xml:space="preserve">Virtual Bank MVP – Scope, AWS Architecture and Foundation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1"/>
              <w:spacing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Phase 3 – Live AWS Project  |  6 instructional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keepNext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b77"/>
          <w:sz w:val="19"/>
          <w:szCs w:val="19"/>
          <w:rtl w:val="0"/>
        </w:rPr>
        <w:t xml:space="preserve">Learning objectives: </w:t>
      </w:r>
      <w:r w:rsidDel="00000000" w:rsidR="00000000" w:rsidRPr="00000000">
        <w:rPr>
          <w:color w:val="1e293b"/>
          <w:rtl w:val="0"/>
        </w:rPr>
        <w:t xml:space="preserve">Translate the virtual-bank idea into an MVP; design a lean AWS architecture; establish cloud security, environments, repositories and sprint responsibilities.</w:t>
      </w:r>
      <w:r w:rsidDel="00000000" w:rsidR="00000000" w:rsidRPr="00000000">
        <w:rPr>
          <w:rtl w:val="0"/>
        </w:rPr>
      </w:r>
    </w:p>
    <w:tbl>
      <w:tblPr>
        <w:tblStyle w:val="Table17"/>
        <w:tblW w:w="10454.0" w:type="dxa"/>
        <w:jc w:val="center"/>
        <w:tblBorders>
          <w:top w:color="d8dee9" w:space="0" w:sz="4" w:val="single"/>
          <w:bottom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902"/>
        <w:gridCol w:w="2676"/>
        <w:gridCol w:w="6876"/>
        <w:tblGridChange w:id="0">
          <w:tblGrid>
            <w:gridCol w:w="902"/>
            <w:gridCol w:w="2676"/>
            <w:gridCol w:w="6876"/>
          </w:tblGrid>
        </w:tblGridChange>
      </w:tblGrid>
      <w:tr>
        <w:trPr>
          <w:cantSplit w:val="1"/>
          <w:tblHeader w:val="1"/>
        </w:trPr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Coverage and practical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MVP scope and user journeys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Define customer registration, authentication, account opening, KYC, loan application, underwriting, admin review and notifications; confirm exclusions.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Lean AWS architecture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Map Angular, Node.js and MongoDB onto a single EC2 host; run the Python underwriting service separately on Amazon ECS; add S3 for documents, a Lambda trigger for KYC extraction and an SQS queue for notifications.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AWS account and security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Create an IAM user/role covering EC2, ECS, ECR, S3, Lambda and SQS access; set a five-minute AWS Budgets safety net; note safe handling of secrets and synthetic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Networking and the Nginx entry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Security groups, basic networking concepts, and using Nginx as the reverse proxy and single entry point on EC2.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Data and storage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Stand up the MongoDB container; create the S3 bucket for KYC files; encryption, lifecycle and access policies.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Project setup and sprint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Create Angular, Node.js and Python workspaces; define API contracts, environment configuration, branches, tasks and acceptance criteria.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eaf7f0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7"/>
                <w:szCs w:val="17"/>
                <w:rtl w:val="0"/>
              </w:rPr>
              <w:t xml:space="preserve">End-of-day output: </w:t>
            </w:r>
            <w:r w:rsidDel="00000000" w:rsidR="00000000" w:rsidRPr="00000000">
              <w:rPr>
                <w:color w:val="1e293b"/>
                <w:sz w:val="17"/>
                <w:szCs w:val="17"/>
                <w:rtl w:val="0"/>
              </w:rPr>
              <w:t xml:space="preserve">An approved MVP backlog, lean AWS architecture diagram, data model, API contract and fully configured development environment.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0" w:before="100" w:lineRule="auto"/>
        <w:rPr>
          <w:b w:val="1"/>
          <w:bCs w:val="1"/>
          <w:color w:val="173b77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b77"/>
          <w:sz w:val="16"/>
          <w:szCs w:val="16"/>
          <w:rtl w:val="0"/>
        </w:rPr>
        <w:t xml:space="preserve">AWS services introduced:</w:t>
      </w:r>
      <w:r w:rsidDel="00000000" w:rsidR="00000000" w:rsidRPr="00000000">
        <w:rPr>
          <w:color w:val="475569"/>
          <w:sz w:val="16"/>
          <w:szCs w:val="16"/>
          <w:rtl w:val="0"/>
        </w:rPr>
        <w:t xml:space="preserve">IAM, Amazon EC2, Amazon S3 (plus a five-minute AWS Budgets setup; Lambda, ECS, ECR and SQS are introduced on Days 7 and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240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10454.0" w:type="dxa"/>
        <w:jc w:val="center"/>
        <w:tblLayout w:type="fixed"/>
        <w:tblLook w:val="0400"/>
      </w:tblPr>
      <w:tblGrid>
        <w:gridCol w:w="1950"/>
        <w:gridCol w:w="8504"/>
        <w:tblGridChange w:id="0">
          <w:tblGrid>
            <w:gridCol w:w="1950"/>
            <w:gridCol w:w="8504"/>
          </w:tblGrid>
        </w:tblGridChange>
      </w:tblGrid>
      <w:tr>
        <w:trPr>
          <w:cantSplit w:val="1"/>
          <w:tblHeader w:val="0"/>
        </w:trPr>
        <w:tc>
          <w:tcPr>
            <w:shd w:fill="173b7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7">
            <w:pPr>
              <w:keepNext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DAY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8">
            <w:pPr>
              <w:keepNext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b77"/>
                <w:sz w:val="30"/>
                <w:szCs w:val="30"/>
                <w:rtl w:val="0"/>
              </w:rPr>
              <w:t xml:space="preserve">Virtual Bank MVP – Customer Onboarding, Account Opening and KYC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1"/>
              <w:spacing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Phase 3 – Live AWS Project  |  6 instructional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keepNext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b77"/>
          <w:sz w:val="19"/>
          <w:szCs w:val="19"/>
          <w:rtl w:val="0"/>
        </w:rPr>
        <w:t xml:space="preserve">Learning objectives: </w:t>
      </w:r>
      <w:r w:rsidDel="00000000" w:rsidR="00000000" w:rsidRPr="00000000">
        <w:rPr>
          <w:color w:val="1e293b"/>
          <w:rtl w:val="0"/>
        </w:rPr>
        <w:t xml:space="preserve">Implement secure onboarding; create bank-account records; upload KYC documents; automate extraction and route uncertain cases for review.</w:t>
      </w:r>
      <w:r w:rsidDel="00000000" w:rsidR="00000000" w:rsidRPr="00000000">
        <w:rPr>
          <w:rtl w:val="0"/>
        </w:rPr>
      </w:r>
    </w:p>
    <w:tbl>
      <w:tblPr>
        <w:tblStyle w:val="Table19"/>
        <w:tblW w:w="10454.0" w:type="dxa"/>
        <w:jc w:val="center"/>
        <w:tblBorders>
          <w:top w:color="d8dee9" w:space="0" w:sz="4" w:val="single"/>
          <w:bottom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902"/>
        <w:gridCol w:w="2676"/>
        <w:gridCol w:w="6876"/>
        <w:tblGridChange w:id="0">
          <w:tblGrid>
            <w:gridCol w:w="902"/>
            <w:gridCol w:w="2676"/>
            <w:gridCol w:w="6876"/>
          </w:tblGrid>
        </w:tblGridChange>
      </w:tblGrid>
      <w:tr>
        <w:trPr>
          <w:cantSplit w:val="1"/>
          <w:tblHeader w:val="1"/>
        </w:trPr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Coverage and practical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Customer onboarding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Build Angular registration, profile and account-opening forms with validation, consent and user-friendly error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Authentication and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Implement custom JWT sign-up, sign-in, password policy and protected routes/APIs in Node.js.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Customer and account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Build Node.js/Express endpoints, persist customer/account status and create a clear onboarding state machine.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Secure KYC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Generate S3 pre-signed URLs; validate file type/size; store document metadata and maintain an audit trail.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Automated KYC processing with 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Trigger a Lambda function on S3 upload to run rule-based field extraction; route low-confidence documents to manual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Review workflow and integration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Create approved/rejected/manual-review states; build an admin review screen and test the complete onboarding journey.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eaf7f0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7"/>
                <w:szCs w:val="17"/>
                <w:rtl w:val="0"/>
              </w:rPr>
              <w:t xml:space="preserve">End-of-day output: </w:t>
            </w:r>
            <w:r w:rsidDel="00000000" w:rsidR="00000000" w:rsidRPr="00000000">
              <w:rPr>
                <w:color w:val="1e293b"/>
                <w:sz w:val="17"/>
                <w:szCs w:val="17"/>
                <w:rtl w:val="0"/>
              </w:rPr>
              <w:t xml:space="preserve">A working registration-to-account-opening flow with JWT authentication, S3 KYC upload, Lambda-triggered extraction and manual-review fallback.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300" w:before="120" w:line="240" w:lineRule="auto"/>
        <w:rPr/>
      </w:pPr>
      <w:r w:rsidDel="00000000" w:rsidR="00000000" w:rsidRPr="00000000">
        <w:rPr>
          <w:b w:val="1"/>
          <w:bCs w:val="1"/>
          <w:color w:val="173b77"/>
          <w:sz w:val="16"/>
          <w:szCs w:val="16"/>
          <w:rtl w:val="0"/>
        </w:rPr>
        <w:t xml:space="preserve">AWS services introduced: </w:t>
      </w:r>
      <w:r w:rsidDel="00000000" w:rsidR="00000000" w:rsidRPr="00000000">
        <w:rPr>
          <w:color w:val="475569"/>
          <w:sz w:val="16"/>
          <w:szCs w:val="16"/>
          <w:rtl w:val="0"/>
        </w:rPr>
        <w:t xml:space="preserve">Amazon S3, AWS Lambda, Amazon EC2.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="240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10454.0" w:type="dxa"/>
        <w:jc w:val="center"/>
        <w:tblLayout w:type="fixed"/>
        <w:tblLook w:val="0400"/>
      </w:tblPr>
      <w:tblGrid>
        <w:gridCol w:w="1950"/>
        <w:gridCol w:w="8504"/>
        <w:tblGridChange w:id="0">
          <w:tblGrid>
            <w:gridCol w:w="1950"/>
            <w:gridCol w:w="8504"/>
          </w:tblGrid>
        </w:tblGridChange>
      </w:tblGrid>
      <w:tr>
        <w:trPr>
          <w:cantSplit w:val="1"/>
          <w:tblHeader w:val="0"/>
        </w:trPr>
        <w:tc>
          <w:tcPr>
            <w:shd w:fill="173b7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25">
            <w:pPr>
              <w:keepNext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26">
            <w:pPr>
              <w:keepNext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b77"/>
                <w:sz w:val="30"/>
                <w:szCs w:val="30"/>
                <w:rtl w:val="0"/>
              </w:rPr>
              <w:t xml:space="preserve">Virtual Bank MVP – Loan Application and Automated Underwriting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1"/>
              <w:spacing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Phase 3 – Live AWS Project  |  6 instructional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keepNext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b77"/>
          <w:sz w:val="19"/>
          <w:szCs w:val="19"/>
          <w:rtl w:val="0"/>
        </w:rPr>
        <w:t xml:space="preserve">Learning objectives: </w:t>
      </w:r>
      <w:r w:rsidDel="00000000" w:rsidR="00000000" w:rsidRPr="00000000">
        <w:rPr>
          <w:b w:val="1"/>
          <w:bCs w:val="1"/>
          <w:color w:val="173b77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build the loan journey; integrate the Python risk service; orchestrate automated checks; provide explainable decisions and manual overrides.</w:t>
      </w:r>
      <w:r w:rsidDel="00000000" w:rsidR="00000000" w:rsidRPr="00000000">
        <w:rPr>
          <w:rtl w:val="0"/>
        </w:rPr>
      </w:r>
    </w:p>
    <w:tbl>
      <w:tblPr>
        <w:tblStyle w:val="Table21"/>
        <w:tblW w:w="10454.0" w:type="dxa"/>
        <w:jc w:val="center"/>
        <w:tblBorders>
          <w:top w:color="d8dee9" w:space="0" w:sz="4" w:val="single"/>
          <w:bottom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902"/>
        <w:gridCol w:w="2676"/>
        <w:gridCol w:w="6876"/>
        <w:tblGridChange w:id="0">
          <w:tblGrid>
            <w:gridCol w:w="902"/>
            <w:gridCol w:w="2676"/>
            <w:gridCol w:w="6876"/>
          </w:tblGrid>
        </w:tblGridChange>
      </w:tblGrid>
      <w:tr>
        <w:trPr>
          <w:cantSplit w:val="1"/>
          <w:tblHeader w:val="1"/>
        </w:trPr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Coverage and practical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Loan product and workflow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Define loan fields, eligibility criteria, document requirements, decision statuses and underwriting acceptance criteria.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Loan application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Build Angular loan form, document checklist, status tracker and customer-facing decision/review messaging.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Loan APIs and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Create Express endpoints for applications, documents, statuses and reviewer actions; add validation and audit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Python underwriting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Invoke the Python scoring service; combine rule checks and model score; return risk band, decision and reason codes.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In-application workflow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Coordinate validation, scoring, optional document checks, manual review and final status updates directly in the Node.js service layer.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Testing fairness and exceptions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Test boundary cases, missing data, service failure, manual override and explainability using synthetic applicants.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eaf7f0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7"/>
                <w:szCs w:val="17"/>
                <w:rtl w:val="0"/>
              </w:rPr>
              <w:t xml:space="preserve">End-of-day output: </w:t>
            </w:r>
            <w:r w:rsidDel="00000000" w:rsidR="00000000" w:rsidRPr="00000000">
              <w:rPr>
                <w:color w:val="1e293b"/>
                <w:sz w:val="17"/>
                <w:szCs w:val="17"/>
                <w:rtl w:val="0"/>
              </w:rPr>
              <w:t xml:space="preserve">An end-to-end loan application and underwriting flow with transparent reason codes, manual review controls and persisted decision history.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b77"/>
          <w:sz w:val="16"/>
          <w:szCs w:val="16"/>
          <w:rtl w:val="0"/>
        </w:rPr>
        <w:t xml:space="preserve">AWS services introduced:</w:t>
      </w:r>
      <w:r w:rsidDel="00000000" w:rsidR="00000000" w:rsidRPr="00000000">
        <w:rPr>
          <w:color w:val="475569"/>
          <w:sz w:val="16"/>
          <w:szCs w:val="16"/>
          <w:rtl w:val="0"/>
        </w:rPr>
        <w:t xml:space="preserve">Amazon EC2, orchestration and scoring stay in the application rather than a managed workflow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="240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10454.0" w:type="dxa"/>
        <w:jc w:val="center"/>
        <w:tblLayout w:type="fixed"/>
        <w:tblLook w:val="0400"/>
      </w:tblPr>
      <w:tblGrid>
        <w:gridCol w:w="1950"/>
        <w:gridCol w:w="8504"/>
        <w:tblGridChange w:id="0">
          <w:tblGrid>
            <w:gridCol w:w="1950"/>
            <w:gridCol w:w="8504"/>
          </w:tblGrid>
        </w:tblGridChange>
      </w:tblGrid>
      <w:tr>
        <w:trPr>
          <w:cantSplit w:val="1"/>
          <w:tblHeader w:val="0"/>
        </w:trPr>
        <w:tc>
          <w:tcPr>
            <w:shd w:fill="173b7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3">
            <w:pPr>
              <w:keepNext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DAY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44">
            <w:pPr>
              <w:keepNext w:val="1"/>
              <w:rPr>
                <w:b w:val="1"/>
                <w:bCs w:val="1"/>
                <w:color w:val="173b77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b77"/>
                <w:sz w:val="30"/>
                <w:szCs w:val="30"/>
                <w:rtl w:val="0"/>
              </w:rPr>
              <w:t xml:space="preserve">Virtual Bank MVP – </w:t>
            </w:r>
            <w:r w:rsidDel="00000000" w:rsidR="00000000" w:rsidRPr="00000000">
              <w:rPr>
                <w:b w:val="1"/>
                <w:bCs w:val="1"/>
                <w:color w:val="173b77"/>
                <w:sz w:val="30"/>
                <w:szCs w:val="30"/>
                <w:rtl w:val="0"/>
              </w:rPr>
              <w:t xml:space="preserve">Containerisation and Deployment Across EC2 and ECS</w:t>
            </w:r>
          </w:p>
          <w:p w:rsidR="00000000" w:rsidDel="00000000" w:rsidP="00000000" w:rsidRDefault="00000000" w:rsidRPr="00000000" w14:paraId="00000145">
            <w:pPr>
              <w:keepNext w:val="1"/>
              <w:spacing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Phase 3 – Live AWS Project  |  6 instructional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keepNext w:val="1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b77"/>
          <w:sz w:val="19"/>
          <w:szCs w:val="19"/>
          <w:rtl w:val="0"/>
        </w:rPr>
        <w:t xml:space="preserve">Learning objectives: </w:t>
      </w:r>
      <w:r w:rsidDel="00000000" w:rsidR="00000000" w:rsidRPr="00000000">
        <w:rPr>
          <w:color w:val="1e293b"/>
          <w:rtl w:val="0"/>
        </w:rPr>
        <w:t xml:space="preserve">containerise every service; deploy the Python underwriting service to ECS and the rest of the app to EC2; connect the two and introduce SQS-driven notifications.</w:t>
      </w:r>
      <w:r w:rsidDel="00000000" w:rsidR="00000000" w:rsidRPr="00000000">
        <w:rPr>
          <w:rtl w:val="0"/>
        </w:rPr>
      </w:r>
    </w:p>
    <w:tbl>
      <w:tblPr>
        <w:tblStyle w:val="Table23"/>
        <w:tblW w:w="10454.0" w:type="dxa"/>
        <w:jc w:val="center"/>
        <w:tblBorders>
          <w:top w:color="d8dee9" w:space="0" w:sz="4" w:val="single"/>
          <w:bottom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902"/>
        <w:gridCol w:w="2676"/>
        <w:gridCol w:w="6876"/>
        <w:tblGridChange w:id="0">
          <w:tblGrid>
            <w:gridCol w:w="902"/>
            <w:gridCol w:w="2676"/>
            <w:gridCol w:w="6876"/>
          </w:tblGrid>
        </w:tblGridChange>
      </w:tblGrid>
      <w:tr>
        <w:trPr>
          <w:cantSplit w:val="1"/>
          <w:tblHeader w:val="1"/>
        </w:trPr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Coverage and practical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Docker fundamentals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Images, containers, Dockerfiles, layers, ports, volumes, networks and environment 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Containerise project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Create Dockerfiles for Angular/Nginx, Node.js/Express, Python/FastAPI and MongoDB; use Docker Compose for local integration.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Push and deploy the Python service to ECS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Create an ECR repository, tag and push the Python image; define an ECS Fargate task and service to run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Deploy the app to EC2 and connect the 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Launch and secure the EC2 instance; run Angular/Nginx, Node.js and MongoDB with Docker Compose; reach the ECS Python service via Service Connect.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Notifications with SQS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Push status-change events to an SQS queue from the Node.js backend; a lightweight consumer reads the queue and updates the notifications shown on the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Deployment practice and troubleshooting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Each team repeats the full build-push-deploy cycle across both EC2 and ECS, with the trainer circulating to debug connectivity and configuration issues.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eaf7f0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7"/>
                <w:szCs w:val="17"/>
                <w:rtl w:val="0"/>
              </w:rPr>
              <w:t xml:space="preserve">End-of-day output: </w:t>
            </w:r>
            <w:r w:rsidDel="00000000" w:rsidR="00000000" w:rsidRPr="00000000">
              <w:rPr>
                <w:color w:val="1e293b"/>
                <w:sz w:val="17"/>
                <w:szCs w:val="17"/>
                <w:rtl w:val="0"/>
              </w:rPr>
              <w:t xml:space="preserve">The Python underwriting service running on ECS and the rest of the app running on EC2, talking to each other over Service Connect, with SQS-driven status notifications working.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0" w:before="100" w:lineRule="auto"/>
        <w:rPr>
          <w:color w:val="475569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b77"/>
          <w:sz w:val="16"/>
          <w:szCs w:val="16"/>
          <w:rtl w:val="0"/>
        </w:rPr>
        <w:t xml:space="preserve">AWS services introduced: </w:t>
      </w:r>
      <w:r w:rsidDel="00000000" w:rsidR="00000000" w:rsidRPr="00000000">
        <w:rPr>
          <w:color w:val="475569"/>
          <w:sz w:val="16"/>
          <w:szCs w:val="16"/>
          <w:rtl w:val="0"/>
        </w:rPr>
        <w:t xml:space="preserve">Docker, Amazon ECR, Amazon ECS, Amazon EC2, Amazon SQS.</w:t>
      </w:r>
    </w:p>
    <w:p w:rsidR="00000000" w:rsidDel="00000000" w:rsidP="00000000" w:rsidRDefault="00000000" w:rsidRPr="00000000" w14:paraId="00000160">
      <w:pPr>
        <w:spacing w:after="0" w:before="0" w:line="240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10454.0" w:type="dxa"/>
        <w:jc w:val="center"/>
        <w:tblLayout w:type="fixed"/>
        <w:tblLook w:val="0400"/>
      </w:tblPr>
      <w:tblGrid>
        <w:gridCol w:w="1950"/>
        <w:gridCol w:w="8504"/>
        <w:tblGridChange w:id="0">
          <w:tblGrid>
            <w:gridCol w:w="1950"/>
            <w:gridCol w:w="8504"/>
          </w:tblGrid>
        </w:tblGridChange>
      </w:tblGrid>
      <w:tr>
        <w:trPr>
          <w:cantSplit w:val="1"/>
          <w:tblHeader w:val="0"/>
        </w:trPr>
        <w:tc>
          <w:tcPr>
            <w:shd w:fill="173b7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61">
            <w:pPr>
              <w:keepNext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DAY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b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62">
            <w:pPr>
              <w:keepNext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3b77"/>
                <w:sz w:val="30"/>
                <w:szCs w:val="30"/>
                <w:rtl w:val="0"/>
              </w:rPr>
              <w:t xml:space="preserve">Virtual Bank MVP – Production Deployment, Observability and Final Demonstration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1"/>
              <w:spacing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17"/>
                <w:szCs w:val="17"/>
                <w:rtl w:val="0"/>
              </w:rPr>
              <w:t xml:space="preserve">Phase 3 – Live AWS Project  |  6 instructional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keepNext w:val="1"/>
        <w:spacing w:after="80" w:before="160" w:lineRule="auto"/>
        <w:rPr>
          <w:color w:val="1e293b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b77"/>
          <w:sz w:val="19"/>
          <w:szCs w:val="19"/>
          <w:rtl w:val="0"/>
        </w:rPr>
        <w:t xml:space="preserve">Learning objectives: </w:t>
      </w:r>
      <w:r w:rsidDel="00000000" w:rsidR="00000000" w:rsidRPr="00000000">
        <w:rPr>
          <w:color w:val="1e293b"/>
          <w:rtl w:val="0"/>
        </w:rPr>
        <w:t xml:space="preserve">complete the deployment across EC2 and ECS; add basic monitoring and CI/CD; validate security and reliability; demonstrate the MVP and explain the architecture.</w:t>
      </w:r>
    </w:p>
    <w:tbl>
      <w:tblPr>
        <w:tblStyle w:val="Table25"/>
        <w:tblW w:w="10454.0" w:type="dxa"/>
        <w:jc w:val="center"/>
        <w:tblBorders>
          <w:top w:color="d8dee9" w:space="0" w:sz="4" w:val="single"/>
          <w:bottom w:color="d8dee9" w:space="0" w:sz="4" w:val="single"/>
          <w:insideH w:color="d8dee9" w:space="0" w:sz="4" w:val="single"/>
          <w:insideV w:color="d8dee9" w:space="0" w:sz="4" w:val="single"/>
        </w:tblBorders>
        <w:tblLayout w:type="fixed"/>
        <w:tblLook w:val="0400"/>
      </w:tblPr>
      <w:tblGrid>
        <w:gridCol w:w="902"/>
        <w:gridCol w:w="2676"/>
        <w:gridCol w:w="6876"/>
        <w:tblGridChange w:id="0">
          <w:tblGrid>
            <w:gridCol w:w="902"/>
            <w:gridCol w:w="2676"/>
            <w:gridCol w:w="6876"/>
          </w:tblGrid>
        </w:tblGridChange>
      </w:tblGrid>
      <w:tr>
        <w:trPr>
          <w:cantSplit w:val="1"/>
          <w:tblHeader w:val="1"/>
        </w:trPr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b7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Coverage and practical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Frontend and API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Serve Angular and the Node.js APIs from the EC2 instance behind Nginx; confirm Node.js reaches the Python service on ECS and all routes resolve correctly.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Backups and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Write a simple script to back up the MongoDB data and document the environment configuration needed to rebuild the EC2 box and the ECS service from scratch.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Basic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Read EC2 logs with docker compose logs and check its built-in console graphs; view the Python service's logs and health in the ECS console.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Lightweight CI/CD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Build one GitHub Actions workflow: on push to main, redeploy EC2 over SSH with git pull and docker compose up, and push a new image to ECR and update the ECS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UAT and security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Execute acceptance tests; review IAM permissions (including the ECS task role), exposed ports, environment secrets and note MVP limitations.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73b77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16"/>
                <w:szCs w:val="16"/>
                <w:rtl w:val="0"/>
              </w:rPr>
              <w:t xml:space="preserve">Final demonstration and 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color w:val="1e293b"/>
              </w:rPr>
            </w:pPr>
            <w:r w:rsidDel="00000000" w:rsidR="00000000" w:rsidRPr="00000000">
              <w:rPr>
                <w:color w:val="1e293b"/>
                <w:sz w:val="16"/>
                <w:szCs w:val="16"/>
                <w:rtl w:val="0"/>
              </w:rPr>
              <w:t xml:space="preserve">Demonstrate account opening, KYC and loan underwriting; present the lean AWS architecture, lessons learned and recommended next steps.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shd w:fill="eaf7f0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17"/>
                <w:szCs w:val="17"/>
                <w:rtl w:val="0"/>
              </w:rPr>
              <w:t xml:space="preserve">End-of-day output: </w:t>
            </w:r>
            <w:r w:rsidDel="00000000" w:rsidR="00000000" w:rsidRPr="00000000">
              <w:rPr>
                <w:color w:val="1e293b"/>
                <w:sz w:val="17"/>
                <w:szCs w:val="17"/>
                <w:rtl w:val="0"/>
              </w:rPr>
              <w:t xml:space="preserve">A deployed Virtual Bank MVP running across EC2 and ECS, working demonstration, architecture presentation, test evidence and improvement backlog.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300" w:before="120" w:line="240" w:lineRule="auto"/>
        <w:rPr/>
      </w:pPr>
      <w:r w:rsidDel="00000000" w:rsidR="00000000" w:rsidRPr="00000000">
        <w:rPr>
          <w:b w:val="1"/>
          <w:bCs w:val="1"/>
          <w:color w:val="173b77"/>
          <w:sz w:val="16"/>
          <w:szCs w:val="16"/>
          <w:rtl w:val="0"/>
        </w:rPr>
        <w:t xml:space="preserve">AWS services introduced: </w:t>
      </w:r>
      <w:r w:rsidDel="00000000" w:rsidR="00000000" w:rsidRPr="00000000">
        <w:rPr>
          <w:color w:val="475569"/>
          <w:sz w:val="16"/>
          <w:szCs w:val="16"/>
          <w:rtl w:val="0"/>
        </w:rPr>
        <w:t xml:space="preserve">Amazon EC2, Amazon ECS, Amazon ECR.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="240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10454.0" w:type="dxa"/>
        <w:jc w:val="center"/>
        <w:tblLayout w:type="fixed"/>
        <w:tblLook w:val="0400"/>
      </w:tblPr>
      <w:tblGrid>
        <w:gridCol w:w="10454"/>
        <w:tblGridChange w:id="0">
          <w:tblGrid>
            <w:gridCol w:w="10454"/>
          </w:tblGrid>
        </w:tblGridChange>
      </w:tblGrid>
      <w:tr>
        <w:trPr>
          <w:cantSplit w:val="1"/>
          <w:tblHeader w:val="0"/>
        </w:trPr>
        <w:tc>
          <w:tcPr>
            <w:shd w:fill="173b7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7F">
            <w:pPr>
              <w:keepNext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COMPLETION CRITERIA AND FINAL DELIVERABLES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before="160" w:line="240" w:lineRule="auto"/>
        <w:rPr>
          <w:color w:val="1e293b"/>
        </w:rPr>
      </w:pPr>
      <w:r w:rsidDel="00000000" w:rsidR="00000000" w:rsidRPr="00000000">
        <w:rPr>
          <w:b w:val="1"/>
          <w:bCs w:val="1"/>
          <w:color w:val="1e293b"/>
          <w:sz w:val="26"/>
          <w:szCs w:val="26"/>
          <w:rtl w:val="0"/>
        </w:rPr>
        <w:t xml:space="preserve">Participant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color w:val="1e293b"/>
        </w:rPr>
      </w:pPr>
      <w:r w:rsidDel="00000000" w:rsidR="00000000" w:rsidRPr="00000000">
        <w:rPr>
          <w:color w:val="1e293b"/>
          <w:rtl w:val="0"/>
        </w:rPr>
        <w:t xml:space="preserve">Integrated Angular and Node.js/Express application modules with JWT authentication.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color w:val="1e293b"/>
        </w:rPr>
      </w:pPr>
      <w:r w:rsidDel="00000000" w:rsidR="00000000" w:rsidRPr="00000000">
        <w:rPr>
          <w:color w:val="1e293b"/>
          <w:rtl w:val="0"/>
        </w:rPr>
        <w:t xml:space="preserve">Python underwriting service with rule logic, model score and reason codes.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color w:val="1e293b"/>
        </w:rPr>
      </w:pPr>
      <w:r w:rsidDel="00000000" w:rsidR="00000000" w:rsidRPr="00000000">
        <w:rPr>
          <w:color w:val="1e293b"/>
          <w:rtl w:val="0"/>
        </w:rPr>
        <w:t xml:space="preserve">Lean AWS architecture diagram, data model and API specification.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color w:val="1e293b"/>
        </w:rPr>
      </w:pPr>
      <w:r w:rsidDel="00000000" w:rsidR="00000000" w:rsidRPr="00000000">
        <w:rPr>
          <w:color w:val="1e293b"/>
          <w:rtl w:val="0"/>
        </w:rPr>
        <w:t xml:space="preserve">Customer registration, account opening and KYC workflow, with Lambda-triggered document extraction.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color w:val="1e293b"/>
        </w:rPr>
      </w:pPr>
      <w:r w:rsidDel="00000000" w:rsidR="00000000" w:rsidRPr="00000000">
        <w:rPr>
          <w:color w:val="1e293b"/>
          <w:rtl w:val="0"/>
        </w:rPr>
        <w:t xml:space="preserve">Loan application, automated underwriting and manual-review workflow.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color w:val="1e293b"/>
        </w:rPr>
      </w:pPr>
      <w:r w:rsidDel="00000000" w:rsidR="00000000" w:rsidRPr="00000000">
        <w:rPr>
          <w:color w:val="1e293b"/>
          <w:rtl w:val="0"/>
        </w:rPr>
        <w:t xml:space="preserve">Dockerfiles and local Docker Compose configuration.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color w:val="1e293b"/>
        </w:rPr>
      </w:pPr>
      <w:r w:rsidDel="00000000" w:rsidR="00000000" w:rsidRPr="00000000">
        <w:rPr>
          <w:color w:val="1e293b"/>
          <w:rtl w:val="0"/>
        </w:rPr>
        <w:t xml:space="preserve">Application deployed across two compute surfaces: Angular/Node/MongoDB on EC2 and the Python service on ECS redeployed with one GitHub Actions step.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color w:val="1e293b"/>
        </w:rPr>
      </w:pPr>
      <w:r w:rsidDel="00000000" w:rsidR="00000000" w:rsidRPr="00000000">
        <w:rPr>
          <w:color w:val="1e293b"/>
          <w:rtl w:val="0"/>
        </w:rPr>
        <w:t xml:space="preserve">SQS-driven status notifications and basic operational visibility via Docker logs and EC2's built-in monitoring graphs.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color w:val="1e293b"/>
        </w:rPr>
      </w:pPr>
      <w:r w:rsidDel="00000000" w:rsidR="00000000" w:rsidRPr="00000000">
        <w:rPr>
          <w:color w:val="1e293b"/>
          <w:rtl w:val="0"/>
        </w:rPr>
        <w:t xml:space="preserve">Final Virtual Bank MVP demonstration and improvement backlog.</w:t>
      </w:r>
    </w:p>
    <w:p w:rsidR="00000000" w:rsidDel="00000000" w:rsidP="00000000" w:rsidRDefault="00000000" w:rsidRPr="00000000" w14:paraId="0000018B">
      <w:pPr>
        <w:spacing w:after="150" w:line="24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before="160" w:line="240" w:lineRule="auto"/>
        <w:rPr>
          <w:color w:val="1e293b"/>
        </w:rPr>
      </w:pPr>
      <w:r w:rsidDel="00000000" w:rsidR="00000000" w:rsidRPr="00000000">
        <w:rPr>
          <w:b w:val="1"/>
          <w:bCs w:val="1"/>
          <w:color w:val="1e293b"/>
          <w:sz w:val="26"/>
          <w:szCs w:val="26"/>
          <w:rtl w:val="0"/>
        </w:rPr>
        <w:t xml:space="preserve">Assessment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color w:val="1e293b"/>
        </w:rPr>
      </w:pPr>
      <w:r w:rsidDel="00000000" w:rsidR="00000000" w:rsidRPr="00000000">
        <w:rPr>
          <w:color w:val="1e293b"/>
          <w:rtl w:val="0"/>
        </w:rPr>
        <w:t xml:space="preserve">Daily practical completion and trainer review.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color w:val="1e293b"/>
        </w:rPr>
      </w:pPr>
      <w:r w:rsidDel="00000000" w:rsidR="00000000" w:rsidRPr="00000000">
        <w:rPr>
          <w:color w:val="1e293b"/>
          <w:rtl w:val="0"/>
        </w:rPr>
        <w:t xml:space="preserve">Quality of code structure, API contracts, validation and error handling.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color w:val="1e293b"/>
        </w:rPr>
      </w:pPr>
      <w:r w:rsidDel="00000000" w:rsidR="00000000" w:rsidRPr="00000000">
        <w:rPr>
          <w:color w:val="1e293b"/>
          <w:rtl w:val="0"/>
        </w:rPr>
        <w:t xml:space="preserve">Correctness of end-to-end user journeys.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color w:val="1e293b"/>
        </w:rPr>
      </w:pPr>
      <w:r w:rsidDel="00000000" w:rsidR="00000000" w:rsidRPr="00000000">
        <w:rPr>
          <w:color w:val="1e293b"/>
          <w:rtl w:val="0"/>
        </w:rPr>
        <w:t xml:space="preserve">Appropriate use of the lean AWS footprint, application-level security and logging practices.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color w:val="1e293b"/>
        </w:rPr>
      </w:pPr>
      <w:r w:rsidDel="00000000" w:rsidR="00000000" w:rsidRPr="00000000">
        <w:rPr>
          <w:color w:val="1e293b"/>
          <w:rtl w:val="0"/>
        </w:rPr>
        <w:t xml:space="preserve">Final demonstration, architecture explanation and team participation.</w:t>
      </w:r>
    </w:p>
    <w:p w:rsidR="00000000" w:rsidDel="00000000" w:rsidP="00000000" w:rsidRDefault="00000000" w:rsidRPr="00000000" w14:paraId="00000192">
      <w:pPr>
        <w:spacing w:after="150" w:line="24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before="160" w:line="240" w:lineRule="auto"/>
        <w:rPr>
          <w:color w:val="1e293b"/>
        </w:rPr>
      </w:pPr>
      <w:r w:rsidDel="00000000" w:rsidR="00000000" w:rsidRPr="00000000">
        <w:rPr>
          <w:b w:val="1"/>
          <w:bCs w:val="1"/>
          <w:color w:val="1e293b"/>
          <w:sz w:val="26"/>
          <w:szCs w:val="26"/>
          <w:rtl w:val="0"/>
        </w:rPr>
        <w:t xml:space="preserve">Recommended 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color w:val="1e293b"/>
        </w:rPr>
      </w:pPr>
      <w:r w:rsidDel="00000000" w:rsidR="00000000" w:rsidRPr="00000000">
        <w:rPr>
          <w:color w:val="1e293b"/>
          <w:rtl w:val="0"/>
        </w:rPr>
        <w:t xml:space="preserve">Basic familiarity with programming concepts and web applications.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color w:val="1e293b"/>
        </w:rPr>
      </w:pPr>
      <w:r w:rsidDel="00000000" w:rsidR="00000000" w:rsidRPr="00000000">
        <w:rPr>
          <w:color w:val="1e293b"/>
          <w:rtl w:val="0"/>
        </w:rPr>
        <w:t xml:space="preserve">Laptop with administrator access, Node.js, Python, Git and Docker Desktop installed.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color w:val="1e293b"/>
        </w:rPr>
      </w:pPr>
      <w:r w:rsidDel="00000000" w:rsidR="00000000" w:rsidRPr="00000000">
        <w:rPr>
          <w:color w:val="1e293b"/>
          <w:rtl w:val="0"/>
        </w:rPr>
        <w:t xml:space="preserve">A controlled AWS sandbox/training account with budgets and required permissions (IAM, EC2, ECS, ECR, S3, Lambda, SQS).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color w:val="1e293b"/>
        </w:rPr>
      </w:pPr>
      <w:r w:rsidDel="00000000" w:rsidR="00000000" w:rsidRPr="00000000">
        <w:rPr>
          <w:color w:val="1e293b"/>
          <w:rtl w:val="0"/>
        </w:rPr>
        <w:t xml:space="preserve">Synthetic training data and sample KYC documents supplied before the project phase.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line="240" w:lineRule="auto"/>
        <w:ind w:left="360"/>
        <w:rPr>
          <w:rFonts w:ascii="Arial" w:cs="Arial" w:eastAsia="Arial" w:hAnsi="Arial"/>
          <w:color w:val="1e293b"/>
        </w:rPr>
      </w:pPr>
      <w:r w:rsidDel="00000000" w:rsidR="00000000" w:rsidRPr="00000000">
        <w:rPr>
          <w:color w:val="1e293b"/>
          <w:rtl w:val="0"/>
        </w:rPr>
        <w:t xml:space="preserve">Access to an IDE, API testing client and modern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b77"/>
          <w:sz w:val="24"/>
          <w:szCs w:val="24"/>
          <w:rtl w:val="0"/>
        </w:rPr>
        <w:t xml:space="preserve">END OF SYLLABUS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475569"/>
          <w:sz w:val="18"/>
          <w:szCs w:val="18"/>
          <w:rtl w:val="0"/>
        </w:rPr>
        <w:t xml:space="preserve">Prepared by VANCO – AI &amp; IT Consulting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92" w:top="792" w:left="893" w:right="893" w:header="346" w:footer="40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27"/>
        <w:tab w:val="right" w:leader="none" w:pos="1045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8"/>
      <w:tblW w:w="10453.999999999998" w:type="dxa"/>
      <w:jc w:val="center"/>
      <w:tblLayout w:type="fixed"/>
      <w:tblLook w:val="0400"/>
    </w:tblPr>
    <w:tblGrid>
      <w:gridCol w:w="8208"/>
      <w:gridCol w:w="2246"/>
      <w:tblGridChange w:id="0">
        <w:tblGrid>
          <w:gridCol w:w="8208"/>
          <w:gridCol w:w="2246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1A0">
          <w:pPr>
            <w:rPr/>
          </w:pPr>
          <w:r w:rsidDel="00000000" w:rsidR="00000000" w:rsidRPr="00000000">
            <w:rPr>
              <w:rFonts w:ascii="Arial" w:cs="Arial" w:eastAsia="Arial" w:hAnsi="Arial"/>
              <w:color w:val="475569"/>
              <w:sz w:val="16"/>
              <w:szCs w:val="16"/>
              <w:rtl w:val="0"/>
            </w:rPr>
            <w:t xml:space="preserve">VANCO – AI &amp; IT Consulting  |  Confidential Training Material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1A1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475569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color w:val="47556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color w:val="475569"/>
              <w:sz w:val="16"/>
              <w:szCs w:val="16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color w:val="47556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227"/>
        <w:tab w:val="right" w:leader="none" w:pos="1045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7"/>
      <w:tblW w:w="10454.0" w:type="dxa"/>
      <w:jc w:val="center"/>
      <w:tblLayout w:type="fixed"/>
      <w:tblLook w:val="0400"/>
    </w:tblPr>
    <w:tblGrid>
      <w:gridCol w:w="3097"/>
      <w:gridCol w:w="7357"/>
      <w:tblGridChange w:id="0">
        <w:tblGrid>
          <w:gridCol w:w="3097"/>
          <w:gridCol w:w="7357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19C">
          <w:pPr>
            <w:jc w:val="left"/>
            <w:rPr/>
          </w:pPr>
          <w:r w:rsidDel="00000000" w:rsidR="00000000" w:rsidRPr="00000000">
            <w:rPr/>
            <w:drawing>
              <wp:inline distB="0" distT="0" distL="114300" distR="114300">
                <wp:extent cx="1234440" cy="280514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2805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19D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73b77"/>
              <w:sz w:val="17"/>
              <w:szCs w:val="17"/>
              <w:rtl w:val="0"/>
            </w:rPr>
            <w:t xml:space="preserve">10-Day Technical Training Programme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Arial" w:cs="Arial" w:eastAsia="Arial" w:hAnsi="Arial"/>
      <w:b w:val="1"/>
      <w:bCs w:val="1"/>
      <w:color w:val="173b7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Rule="auto"/>
    </w:pPr>
    <w:rPr>
      <w:rFonts w:ascii="Arial" w:cs="Arial" w:eastAsia="Arial" w:hAnsi="Arial"/>
      <w:b w:val="1"/>
      <w:bCs w:val="1"/>
      <w:color w:val="1e293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00" w:lineRule="auto"/>
    </w:pPr>
    <w:rPr>
      <w:rFonts w:ascii="Arial" w:cs="Arial" w:eastAsia="Arial" w:hAnsi="Arial"/>
      <w:b w:val="1"/>
      <w:bCs w:val="1"/>
      <w:color w:val="173b77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173b77" w:space="4" w:sz="8" w:val="single"/>
      </w:pBdr>
      <w:spacing w:after="240" w:before="0" w:line="240" w:lineRule="auto"/>
    </w:pPr>
    <w:rPr>
      <w:rFonts w:ascii="Arial" w:cs="Arial" w:eastAsia="Arial" w:hAnsi="Arial"/>
      <w:b w:val="1"/>
      <w:bCs w:val="1"/>
      <w:color w:val="173b77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