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80606d918c4e8ee7b82cba1c91999fd8cee646a2.png"/>
            <a:graphic>
              <a:graphicData uri="http://schemas.openxmlformats.org/drawingml/2006/picture">
                <pic:pic>
                  <pic:nvPicPr>
                    <pic:cNvPr id="1" name="image-80606d918c4e8ee7b82cba1c91999fd8cee646a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el_salvador_s_prison_population_t_f890e4"/>
      <w:r>
        <w:rPr>
          <w:rFonts w:eastAsia="inter" w:cs="inter" w:ascii="inter" w:hAnsi="inter"/>
          <w:b/>
          <w:color w:val="000000"/>
          <w:sz w:val="39"/>
        </w:rPr>
        <w:t xml:space="preserve">El Salvador’s Prison Population: Two Decades of Change</w:t>
      </w:r>
      <w:bookmarkEnd w:id="0"/>
    </w:p>
    <w:p>
      <w:pPr>
        <w:spacing w:line="360" w:after="210" w:lineRule="auto"/>
      </w:pPr>
      <w:r>
        <w:rPr>
          <w:rFonts w:eastAsia="inter" w:cs="inter" w:ascii="inter" w:hAnsi="inter"/>
          <w:color w:val="000000"/>
        </w:rPr>
        <w:t xml:space="preserve">Over the past twenty years, El Salvador has experienced a dramatic transformation in its penal system. Most striking has been the recent surge in the absolute number of prisoners and the percentage of the population incarcerated—propelled by abrupt political and legal shifts since 2022. This report synthesizes available data from 2004 to 2025, visualizing both the total prison population in absolute terms and as a share of El Salvador’s population.</w:t>
      </w:r>
    </w:p>
    <w:p>
      <w:pPr>
        <w:spacing w:line="360" w:before="315" w:after="105" w:lineRule="auto"/>
        <w:ind w:left="-30"/>
        <w:jc w:val="left"/>
      </w:pPr>
      <w:bookmarkStart w:id="1" w:name="key_findings"/>
      <w:r>
        <w:rPr>
          <w:rFonts w:eastAsia="inter" w:cs="inter" w:ascii="inter" w:hAnsi="inter"/>
          <w:b/>
          <w:color w:val="000000"/>
          <w:sz w:val="24"/>
        </w:rPr>
        <w:t xml:space="preserve">Key Findings</w:t>
      </w:r>
      <w:bookmarkEnd w:id="1"/>
    </w:p>
    <w:p>
      <w:pPr>
        <w:spacing w:line="360" w:after="210" w:lineRule="auto"/>
      </w:pPr>
      <w:r>
        <w:rPr>
          <w:rFonts w:eastAsia="inter" w:cs="inter" w:ascii="inter" w:hAnsi="inter"/>
          <w:color w:val="000000"/>
        </w:rPr>
        <w:t xml:space="preserve">El Salvador’s approach to criminal justice, especially after the declaration of a state of emergency in 2022, has resulted in an extraordinary escalation in incarceration. For most of the past two decades, prison numbers and incarceration rates rose gradually. In just the last several years, however, the country’s prison population has more than tripled, placing El Salvador at the top of the global incarceration rankings.</w:t>
      </w:r>
      <w:bookmarkStart w:id="2" w:name="fnref1"/>
      <w:bookmarkEnd w:id="2"/>
      <w:hyperlink w:anchor="fn1">
        <w:r>
          <w:rPr>
            <w:rFonts w:eastAsia="inter" w:cs="inter" w:ascii="inter" w:hAnsi="inter"/>
            <w:color w:val="#000"/>
            <w:u w:val="single"/>
            <w:vertAlign w:val="superscript"/>
          </w:rPr>
          <w:t xml:space="preserve">[1]</w:t>
        </w:r>
      </w:hyperlink>
      <w:bookmarkStart w:id="3" w:name="fnref2"/>
      <w:bookmarkEnd w:id="3"/>
      <w:hyperlink w:anchor="fn2">
        <w:r>
          <w:rPr>
            <w:rFonts w:eastAsia="inter" w:cs="inter" w:ascii="inter" w:hAnsi="inter"/>
            <w:color w:val="#000"/>
            <w:u w:val="single"/>
            <w:vertAlign w:val="superscript"/>
          </w:rPr>
          <w:t xml:space="preserve">[2]</w:t>
        </w:r>
      </w:hyperlink>
      <w:bookmarkStart w:id="4" w:name="fnref3"/>
      <w:bookmarkEnd w:id="4"/>
      <w:hyperlink w:anchor="fn3">
        <w:r>
          <w:rPr>
            <w:rFonts w:eastAsia="inter" w:cs="inter" w:ascii="inter" w:hAnsi="inter"/>
            <w:color w:val="#000"/>
            <w:u w:val="single"/>
            <w:vertAlign w:val="superscript"/>
          </w:rPr>
          <w:t xml:space="preserve">[3]</w:t>
        </w:r>
      </w:hyperlink>
      <w:bookmarkStart w:id="5" w:name="fnref4"/>
      <w:bookmarkEnd w:id="5"/>
      <w:hyperlink w:anchor="fn4">
        <w:r>
          <w:rPr>
            <w:rFonts w:eastAsia="inter" w:cs="inter" w:ascii="inter" w:hAnsi="inter"/>
            <w:color w:val="#000"/>
            <w:u w:val="single"/>
            <w:vertAlign w:val="superscript"/>
          </w:rPr>
          <w:t xml:space="preserve">[4]</w:t>
        </w:r>
      </w:hyperlink>
      <w:bookmarkStart w:id="6" w:name="fnref5"/>
      <w:bookmarkEnd w:id="6"/>
      <w:hyperlink w:anchor="fn5">
        <w:r>
          <w:rPr>
            <w:rFonts w:eastAsia="inter" w:cs="inter" w:ascii="inter" w:hAnsi="inter"/>
            <w:color w:val="#000"/>
            <w:u w:val="single"/>
            <w:vertAlign w:val="superscript"/>
          </w:rPr>
          <w:t xml:space="preserve">[5]</w:t>
        </w:r>
      </w:hyperlink>
      <w:bookmarkStart w:id="7" w:name="fnref6"/>
      <w:bookmarkEnd w:id="7"/>
      <w:hyperlink w:anchor="fn6">
        <w:r>
          <w:rPr>
            <w:rFonts w:eastAsia="inter" w:cs="inter" w:ascii="inter" w:hAnsi="inter"/>
            <w:color w:val="#000"/>
            <w:u w:val="single"/>
            <w:vertAlign w:val="superscript"/>
          </w:rPr>
          <w:t xml:space="preserve">[6]</w:t>
        </w:r>
      </w:hyperlink>
      <w:bookmarkStart w:id="8" w:name="fnref7"/>
      <w:bookmarkEnd w:id="8"/>
      <w:hyperlink w:anchor="fn7">
        <w:r>
          <w:rPr>
            <w:rFonts w:eastAsia="inter" w:cs="inter" w:ascii="inter" w:hAnsi="inter"/>
            <w:color w:val="#000"/>
            <w:u w:val="single"/>
            <w:vertAlign w:val="superscript"/>
          </w:rPr>
          <w:t xml:space="preserve">[7]</w:t>
        </w:r>
      </w:hyperlink>
      <w:bookmarkStart w:id="9" w:name="fnref8"/>
      <w:bookmarkEnd w:id="9"/>
      <w:hyperlink w:anchor="fn8">
        <w:r>
          <w:rPr>
            <w:rFonts w:eastAsia="inter" w:cs="inter" w:ascii="inter" w:hAnsi="inter"/>
            <w:color w:val="#000"/>
            <w:u w:val="single"/>
            <w:vertAlign w:val="superscript"/>
          </w:rPr>
          <w:t xml:space="preserve">[8]</w:t>
        </w:r>
      </w:hyperlink>
      <w:bookmarkStart w:id="10" w:name="fnref9"/>
      <w:bookmarkEnd w:id="10"/>
      <w:hyperlink w:anchor="fn9">
        <w:r>
          <w:rPr>
            <w:rFonts w:eastAsia="inter" w:cs="inter" w:ascii="inter" w:hAnsi="inter"/>
            <w:color w:val="#000"/>
            <w:u w:val="single"/>
            <w:vertAlign w:val="superscript"/>
          </w:rPr>
          <w:t xml:space="preserve">[9]</w:t>
        </w:r>
      </w:hyperlink>
      <w:bookmarkStart w:id="11" w:name="fnref10"/>
      <w:bookmarkEnd w:id="11"/>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bookmarkStart w:id="12" w:name="trends_in_the_absolute_prison_population"/>
      <w:r>
        <w:rPr>
          <w:rFonts w:eastAsia="inter" w:cs="inter" w:ascii="inter" w:hAnsi="inter"/>
          <w:b/>
          <w:color w:val="000000"/>
          <w:sz w:val="24"/>
        </w:rPr>
        <w:t xml:space="preserve">Trends in the Absolute Prison Population</w:t>
      </w:r>
      <w:bookmarkEnd w:id="12"/>
    </w:p>
    <w:p>
      <w:pPr>
        <w:spacing w:line="360" w:before="315" w:after="105" w:lineRule="auto"/>
        <w:ind w:left="-30"/>
        <w:jc w:val="left"/>
      </w:pPr>
      <w:bookmarkStart w:id="13" w:name="growth_from_2004_to_2021"/>
      <w:r>
        <w:rPr>
          <w:rFonts w:eastAsia="inter" w:cs="inter" w:ascii="inter" w:hAnsi="inter"/>
          <w:b/>
          <w:color w:val="000000"/>
          <w:sz w:val="24"/>
        </w:rPr>
        <w:t xml:space="preserve">Growth from 2004 to 2021</w:t>
      </w:r>
      <w:bookmarkEnd w:id="13"/>
    </w:p>
    <w:p>
      <w:pPr>
        <w:spacing w:line="360" w:after="210" w:lineRule="auto"/>
      </w:pPr>
      <w:r>
        <w:rPr>
          <w:rFonts w:eastAsia="inter" w:cs="inter" w:ascii="inter" w:hAnsi="inter"/>
          <w:color w:val="000000"/>
        </w:rPr>
        <w:t xml:space="preserve">From 2004 to 2021, the number of prisoners in El Salvador increased from around 12,300 to about 35,000. This steady growth reflected a long-standing trend of increasing law enforcement and tough-on-crime policies. During this period, the increase was relatively linear, with annual increments generally in the range of 1,000 to 2,500 prisoners, paralleling gradual expansions in the country’s population and occasional crackdowns on organized crime.</w:t>
      </w:r>
      <w:bookmarkStart w:id="14" w:name="fnref1_1"/>
      <w:bookmarkEnd w:id="14"/>
      <w:hyperlink w:anchor="fn1">
        <w:r>
          <w:rPr>
            <w:rFonts w:eastAsia="inter" w:cs="inter" w:ascii="inter" w:hAnsi="inter"/>
            <w:color w:val="#000"/>
            <w:u w:val="single"/>
            <w:vertAlign w:val="superscript"/>
          </w:rPr>
          <w:t xml:space="preserve">[1]</w:t>
        </w:r>
      </w:hyperlink>
      <w:bookmarkStart w:id="15" w:name="fnref3_1"/>
      <w:bookmarkEnd w:id="15"/>
      <w:hyperlink w:anchor="fn3">
        <w:r>
          <w:rPr>
            <w:rFonts w:eastAsia="inter" w:cs="inter" w:ascii="inter" w:hAnsi="inter"/>
            <w:color w:val="#000"/>
            <w:u w:val="single"/>
            <w:vertAlign w:val="superscript"/>
          </w:rPr>
          <w:t xml:space="preserve">[3]</w:t>
        </w:r>
      </w:hyperlink>
      <w:bookmarkStart w:id="16" w:name="fnref10_1"/>
      <w:bookmarkEnd w:id="16"/>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bookmarkStart w:id="17" w:name="explosion_since_2022"/>
      <w:r>
        <w:rPr>
          <w:rFonts w:eastAsia="inter" w:cs="inter" w:ascii="inter" w:hAnsi="inter"/>
          <w:b/>
          <w:color w:val="000000"/>
          <w:sz w:val="24"/>
        </w:rPr>
        <w:t xml:space="preserve">Explosion Since 2022</w:t>
      </w:r>
      <w:bookmarkEnd w:id="17"/>
    </w:p>
    <w:p>
      <w:pPr>
        <w:spacing w:line="360" w:after="210" w:lineRule="auto"/>
      </w:pPr>
      <w:r>
        <w:rPr>
          <w:rFonts w:eastAsia="inter" w:cs="inter" w:ascii="inter" w:hAnsi="inter"/>
          <w:color w:val="000000"/>
        </w:rPr>
        <w:t xml:space="preserve">The most consequential shift started in 2022. With the onset of the “State of Exception,” a dramatic campaign targeting gang activity and suspending due process led to mass detentions. By 2023, the number of people behind bars leaped to over 100,000—a roughly threefold increase in just two years. Recent figures suggest this trend continued into 2024 and 2025, with the prison population stabilizing just above 105,000.</w:t>
      </w:r>
      <w:bookmarkStart w:id="18" w:name="fnref2_1"/>
      <w:bookmarkEnd w:id="18"/>
      <w:hyperlink w:anchor="fn2">
        <w:r>
          <w:rPr>
            <w:rFonts w:eastAsia="inter" w:cs="inter" w:ascii="inter" w:hAnsi="inter"/>
            <w:color w:val="#000"/>
            <w:u w:val="single"/>
            <w:vertAlign w:val="superscript"/>
          </w:rPr>
          <w:t xml:space="preserve">[2]</w:t>
        </w:r>
      </w:hyperlink>
      <w:bookmarkStart w:id="19" w:name="fnref3_2"/>
      <w:bookmarkEnd w:id="19"/>
      <w:hyperlink w:anchor="fn3">
        <w:r>
          <w:rPr>
            <w:rFonts w:eastAsia="inter" w:cs="inter" w:ascii="inter" w:hAnsi="inter"/>
            <w:color w:val="#000"/>
            <w:u w:val="single"/>
            <w:vertAlign w:val="superscript"/>
          </w:rPr>
          <w:t xml:space="preserve">[3]</w:t>
        </w:r>
      </w:hyperlink>
      <w:bookmarkStart w:id="20" w:name="fnref4_1"/>
      <w:bookmarkEnd w:id="20"/>
      <w:hyperlink w:anchor="fn4">
        <w:r>
          <w:rPr>
            <w:rFonts w:eastAsia="inter" w:cs="inter" w:ascii="inter" w:hAnsi="inter"/>
            <w:color w:val="#000"/>
            <w:u w:val="single"/>
            <w:vertAlign w:val="superscript"/>
          </w:rPr>
          <w:t xml:space="preserve">[4]</w:t>
        </w:r>
      </w:hyperlink>
      <w:bookmarkStart w:id="21" w:name="fnref11"/>
      <w:bookmarkEnd w:id="21"/>
      <w:hyperlink w:anchor="fn11">
        <w:r>
          <w:rPr>
            <w:rFonts w:eastAsia="inter" w:cs="inter" w:ascii="inter" w:hAnsi="inter"/>
            <w:color w:val="#000"/>
            <w:u w:val="single"/>
            <w:vertAlign w:val="superscript"/>
          </w:rPr>
          <w:t xml:space="preserve">[11]</w:t>
        </w:r>
      </w:hyperlink>
      <w:bookmarkStart w:id="22" w:name="fnref7_1"/>
      <w:bookmarkEnd w:id="22"/>
      <w:hyperlink w:anchor="fn7">
        <w:r>
          <w:rPr>
            <w:rFonts w:eastAsia="inter" w:cs="inter" w:ascii="inter" w:hAnsi="inter"/>
            <w:color w:val="#000"/>
            <w:u w:val="single"/>
            <w:vertAlign w:val="superscript"/>
          </w:rPr>
          <w:t xml:space="preserve">[7]</w:t>
        </w:r>
      </w:hyperlink>
      <w:bookmarkStart w:id="23" w:name="fnref8_1"/>
      <w:bookmarkEnd w:id="23"/>
      <w:hyperlink w:anchor="fn8">
        <w:r>
          <w:rPr>
            <w:rFonts w:eastAsia="inter" w:cs="inter" w:ascii="inter" w:hAnsi="inter"/>
            <w:color w:val="#000"/>
            <w:u w:val="single"/>
            <w:vertAlign w:val="superscript"/>
          </w:rPr>
          <w:t xml:space="preserve">[8]</w:t>
        </w:r>
      </w:hyperlink>
      <w:bookmarkStart w:id="24" w:name="fnref9_1"/>
      <w:bookmarkEnd w:id="24"/>
      <w:hyperlink w:anchor="fn9">
        <w:r>
          <w:rPr>
            <w:rFonts w:eastAsia="inter" w:cs="inter" w:ascii="inter" w:hAnsi="inter"/>
            <w:color w:val="#000"/>
            <w:u w:val="single"/>
            <w:vertAlign w:val="superscript"/>
          </w:rPr>
          <w:t xml:space="preserve">[9]</w:t>
        </w:r>
      </w:hyperlink>
      <w:bookmarkStart w:id="25" w:name="fnref10_2"/>
      <w:bookmarkEnd w:id="25"/>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color w:val="000000"/>
        </w:rPr>
        <w:t xml:space="preserve">Absolute Prison Population in El Salvador, 2004–2025:</w:t>
      </w:r>
    </w:p>
    <w:p>
      <w:pPr>
        <w:spacing w:line="360" w:after="0" w:lineRule="auto"/>
        <w:jc w:val="center"/>
      </w:pPr>
      <w:r>
        <w:rPr>
          <w:rFonts w:eastAsia="inter" w:cs="inter" w:ascii="inter" w:hAnsi="inter"/>
          <w:color w:val="000000"/>
        </w:rPr>
        <w:drawing>
          <wp:inline distB="0" distL="0" distR="0" distT="0">
            <wp:extent cx="6038850" cy="4025900"/>
            <wp:effectExtent b="0" l="0" r="0" t="0"/>
            <wp:docPr id="2" name="image-8c594095869a966fa75d52cf5d89586cf2d9faf4.png" descr="Absolute Prison Population in El Salvador, 2004–2025"/>
            <a:graphic>
              <a:graphicData uri="http://schemas.openxmlformats.org/drawingml/2006/picture">
                <pic:pic>
                  <pic:nvPicPr>
                    <pic:cNvPr id="2" name="image-8c594095869a966fa75d52cf5d89586cf2d9faf4.png" descr="Absolute Prison Population in El Salvador, 2004–2025"/>
                    <pic:cNvPicPr/>
                  </pic:nvPicPr>
                  <pic:blipFill>
                    <a:blip r:embed="rId6"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Absolute Prison Population in El Salvador, 2004–2025</w:t>
      </w:r>
    </w:p>
    <w:p>
      <w:pPr>
        <w:spacing w:line="360" w:before="315" w:after="105" w:lineRule="auto"/>
        <w:ind w:left="-30"/>
        <w:jc w:val="left"/>
      </w:pPr>
      <w:bookmarkStart w:id="26" w:name="proportion_of_total_population_in_bcac0a"/>
      <w:r>
        <w:rPr>
          <w:rFonts w:eastAsia="inter" w:cs="inter" w:ascii="inter" w:hAnsi="inter"/>
          <w:b/>
          <w:color w:val="000000"/>
          <w:sz w:val="24"/>
        </w:rPr>
        <w:t xml:space="preserve">Proportion of Total Population Incarcerated</w:t>
      </w:r>
      <w:bookmarkEnd w:id="26"/>
    </w:p>
    <w:p>
      <w:pPr>
        <w:spacing w:line="360" w:before="315" w:after="105" w:lineRule="auto"/>
        <w:ind w:left="-30"/>
        <w:jc w:val="left"/>
      </w:pPr>
      <w:bookmarkStart w:id="27" w:name="historical_context"/>
      <w:r>
        <w:rPr>
          <w:rFonts w:eastAsia="inter" w:cs="inter" w:ascii="inter" w:hAnsi="inter"/>
          <w:b/>
          <w:color w:val="000000"/>
          <w:sz w:val="24"/>
        </w:rPr>
        <w:t xml:space="preserve">Historical Context</w:t>
      </w:r>
      <w:bookmarkEnd w:id="27"/>
    </w:p>
    <w:p>
      <w:pPr>
        <w:spacing w:line="360" w:after="210" w:lineRule="auto"/>
      </w:pPr>
      <w:r>
        <w:rPr>
          <w:rFonts w:eastAsia="inter" w:cs="inter" w:ascii="inter" w:hAnsi="inter"/>
          <w:color w:val="000000"/>
        </w:rPr>
        <w:t xml:space="preserve">For most of the last twenty years, the percentage of El Salvador’s population in prison hovered below 0.6%. This figure was already above the global average but did not approach the extremes now being witnessed. Traditionally, fluctuations reflected variations in crime rates, shifts in judicial policy, and demographic changes.</w:t>
      </w:r>
      <w:bookmarkStart w:id="28" w:name="fnref1_2"/>
      <w:bookmarkEnd w:id="28"/>
      <w:hyperlink w:anchor="fn1">
        <w:r>
          <w:rPr>
            <w:rFonts w:eastAsia="inter" w:cs="inter" w:ascii="inter" w:hAnsi="inter"/>
            <w:color w:val="#000"/>
            <w:u w:val="single"/>
            <w:vertAlign w:val="superscript"/>
          </w:rPr>
          <w:t xml:space="preserve">[1]</w:t>
        </w:r>
      </w:hyperlink>
      <w:bookmarkStart w:id="29" w:name="fnref3_3"/>
      <w:bookmarkEnd w:id="29"/>
      <w:hyperlink w:anchor="fn3">
        <w:r>
          <w:rPr>
            <w:rFonts w:eastAsia="inter" w:cs="inter" w:ascii="inter" w:hAnsi="inter"/>
            <w:color w:val="#000"/>
            <w:u w:val="single"/>
            <w:vertAlign w:val="superscript"/>
          </w:rPr>
          <w:t xml:space="preserve">[3]</w:t>
        </w:r>
      </w:hyperlink>
      <w:bookmarkStart w:id="30" w:name="fnref7_2"/>
      <w:bookmarkEnd w:id="30"/>
      <w:hyperlink w:anchor="fn7">
        <w:r>
          <w:rPr>
            <w:rFonts w:eastAsia="inter" w:cs="inter" w:ascii="inter" w:hAnsi="inter"/>
            <w:color w:val="#000"/>
            <w:u w:val="single"/>
            <w:vertAlign w:val="superscript"/>
          </w:rPr>
          <w:t xml:space="preserve">[7]</w:t>
        </w:r>
      </w:hyperlink>
      <w:bookmarkStart w:id="31" w:name="fnref10_3"/>
      <w:bookmarkEnd w:id="31"/>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bookmarkStart w:id="32" w:name="the_modern_era_unprecedented_rates"/>
      <w:r>
        <w:rPr>
          <w:rFonts w:eastAsia="inter" w:cs="inter" w:ascii="inter" w:hAnsi="inter"/>
          <w:b/>
          <w:color w:val="000000"/>
          <w:sz w:val="24"/>
        </w:rPr>
        <w:t xml:space="preserve">The Modern Era: Unprecedented Rates</w:t>
      </w:r>
      <w:bookmarkEnd w:id="32"/>
    </w:p>
    <w:p>
      <w:pPr>
        <w:spacing w:line="360" w:after="210" w:lineRule="auto"/>
      </w:pPr>
      <w:r>
        <w:rPr>
          <w:rFonts w:eastAsia="inter" w:cs="inter" w:ascii="inter" w:hAnsi="inter"/>
          <w:color w:val="000000"/>
        </w:rPr>
        <w:t xml:space="preserve">Since 2022, the incarceration rate skyrocketed. By 2023, fully 1.6% of the country’s population was incarcerated—an unprecedented figure for a nation not actively engaged in wartime internment policies. As of 2025, the imprisonment rate reached an estimated 1.66%—meaning that one out of every sixty Salvadorans is in prison, the highest rate in the world by a significant margin. Among adult males, the figure is even starker: recent human rights reports indicate that 3 out of every 100 Salvadoran men are incarcerated.</w:t>
      </w:r>
      <w:bookmarkStart w:id="33" w:name="fnref2_2"/>
      <w:bookmarkEnd w:id="33"/>
      <w:hyperlink w:anchor="fn2">
        <w:r>
          <w:rPr>
            <w:rFonts w:eastAsia="inter" w:cs="inter" w:ascii="inter" w:hAnsi="inter"/>
            <w:color w:val="#000"/>
            <w:u w:val="single"/>
            <w:vertAlign w:val="superscript"/>
          </w:rPr>
          <w:t xml:space="preserve">[2]</w:t>
        </w:r>
      </w:hyperlink>
      <w:bookmarkStart w:id="34" w:name="fnref4_2"/>
      <w:bookmarkEnd w:id="34"/>
      <w:hyperlink w:anchor="fn4">
        <w:r>
          <w:rPr>
            <w:rFonts w:eastAsia="inter" w:cs="inter" w:ascii="inter" w:hAnsi="inter"/>
            <w:color w:val="#000"/>
            <w:u w:val="single"/>
            <w:vertAlign w:val="superscript"/>
          </w:rPr>
          <w:t xml:space="preserve">[4]</w:t>
        </w:r>
      </w:hyperlink>
      <w:bookmarkStart w:id="35" w:name="fnref12"/>
      <w:bookmarkEnd w:id="35"/>
      <w:hyperlink w:anchor="fn12">
        <w:r>
          <w:rPr>
            <w:rFonts w:eastAsia="inter" w:cs="inter" w:ascii="inter" w:hAnsi="inter"/>
            <w:color w:val="#000"/>
            <w:u w:val="single"/>
            <w:vertAlign w:val="superscript"/>
          </w:rPr>
          <w:t xml:space="preserve">[12]</w:t>
        </w:r>
      </w:hyperlink>
      <w:bookmarkStart w:id="36" w:name="fnref7_3"/>
      <w:bookmarkEnd w:id="36"/>
      <w:hyperlink w:anchor="fn7">
        <w:r>
          <w:rPr>
            <w:rFonts w:eastAsia="inter" w:cs="inter" w:ascii="inter" w:hAnsi="inter"/>
            <w:color w:val="#000"/>
            <w:u w:val="single"/>
            <w:vertAlign w:val="superscript"/>
          </w:rPr>
          <w:t xml:space="preserve">[7]</w:t>
        </w:r>
      </w:hyperlink>
      <w:bookmarkStart w:id="37" w:name="fnref13"/>
      <w:bookmarkEnd w:id="37"/>
      <w:hyperlink w:anchor="fn13">
        <w:r>
          <w:rPr>
            <w:rFonts w:eastAsia="inter" w:cs="inter" w:ascii="inter" w:hAnsi="inter"/>
            <w:color w:val="#000"/>
            <w:u w:val="single"/>
            <w:vertAlign w:val="superscript"/>
          </w:rPr>
          <w:t xml:space="preserve">[13]</w:t>
        </w:r>
      </w:hyperlink>
      <w:bookmarkStart w:id="38" w:name="fnref9_2"/>
      <w:bookmarkEnd w:id="38"/>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color w:val="000000"/>
        </w:rPr>
        <w:t xml:space="preserve">Percent of El Salvador's Population Incarcerated (2004–2025):</w:t>
      </w:r>
    </w:p>
    <w:p>
      <w:pPr>
        <w:spacing w:line="360" w:after="0" w:lineRule="auto"/>
        <w:jc w:val="center"/>
      </w:pPr>
      <w:r>
        <w:rPr>
          <w:rFonts w:eastAsia="inter" w:cs="inter" w:ascii="inter" w:hAnsi="inter"/>
          <w:color w:val="000000"/>
        </w:rPr>
        <w:drawing>
          <wp:inline distB="0" distL="0" distR="0" distT="0">
            <wp:extent cx="6038850" cy="4025900"/>
            <wp:effectExtent b="0" l="0" r="0" t="0"/>
            <wp:docPr id="3" name="image-107a6a56e10a8ebe1b65dfcb7fd08aba24d544c7.png" descr="Percent of El Salvador's Population Incarcerated (2004–2025)"/>
            <a:graphic>
              <a:graphicData uri="http://schemas.openxmlformats.org/drawingml/2006/picture">
                <pic:pic>
                  <pic:nvPicPr>
                    <pic:cNvPr id="3" name="image-107a6a56e10a8ebe1b65dfcb7fd08aba24d544c7.png" descr="Percent of El Salvador's Population Incarcerated (2004–2025)"/>
                    <pic:cNvPicPr/>
                  </pic:nvPicPr>
                  <pic:blipFill>
                    <a:blip r:embed="rId7"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Percent of El Salvador's Population Incarcerated (2004–2025)</w:t>
      </w:r>
    </w:p>
    <w:p>
      <w:pPr>
        <w:spacing w:line="360" w:before="315" w:after="105" w:lineRule="auto"/>
        <w:ind w:left="-30"/>
        <w:jc w:val="left"/>
      </w:pPr>
      <w:bookmarkStart w:id="39" w:name="causes_and_implications"/>
      <w:r>
        <w:rPr>
          <w:rFonts w:eastAsia="inter" w:cs="inter" w:ascii="inter" w:hAnsi="inter"/>
          <w:b/>
          <w:color w:val="000000"/>
          <w:sz w:val="24"/>
        </w:rPr>
        <w:t xml:space="preserve">Causes and Implications</w:t>
      </w:r>
      <w:bookmarkEnd w:id="39"/>
    </w:p>
    <w:p>
      <w:pPr>
        <w:spacing w:line="360" w:before="315" w:after="105" w:lineRule="auto"/>
        <w:ind w:left="-30"/>
        <w:jc w:val="left"/>
      </w:pPr>
      <w:bookmarkStart w:id="40" w:name="policy_shifts_and_the_state_of_exception"/>
      <w:r>
        <w:rPr>
          <w:rFonts w:eastAsia="inter" w:cs="inter" w:ascii="inter" w:hAnsi="inter"/>
          <w:b/>
          <w:color w:val="000000"/>
          <w:sz w:val="24"/>
        </w:rPr>
        <w:t xml:space="preserve">Policy Shifts and the “State of Exception”</w:t>
      </w:r>
      <w:bookmarkEnd w:id="40"/>
    </w:p>
    <w:p>
      <w:pPr>
        <w:spacing w:line="360" w:after="210" w:lineRule="auto"/>
      </w:pPr>
      <w:r>
        <w:rPr>
          <w:rFonts w:eastAsia="inter" w:cs="inter" w:ascii="inter" w:hAnsi="inter"/>
          <w:color w:val="000000"/>
        </w:rPr>
        <w:t xml:space="preserve">El Salvador’s recent surge in imprisonments stems nearly entirely from the 2022 government crackdown on gang-related violence. Under President Nayib Bukele, the country suspended constitutional guarantees, implementing a state of emergency that has been repeatedly extended. Military and police were given broad powers to detain without warrants or formal charges, leading to the detention of over 100,000 individuals—many with little or no access to due process or legal representation.</w:t>
      </w:r>
      <w:bookmarkStart w:id="41" w:name="fnref2_3"/>
      <w:bookmarkEnd w:id="41"/>
      <w:hyperlink w:anchor="fn2">
        <w:r>
          <w:rPr>
            <w:rFonts w:eastAsia="inter" w:cs="inter" w:ascii="inter" w:hAnsi="inter"/>
            <w:color w:val="#000"/>
            <w:u w:val="single"/>
            <w:vertAlign w:val="superscript"/>
          </w:rPr>
          <w:t xml:space="preserve">[2]</w:t>
        </w:r>
      </w:hyperlink>
      <w:bookmarkStart w:id="42" w:name="fnref14"/>
      <w:bookmarkEnd w:id="42"/>
      <w:hyperlink w:anchor="fn14">
        <w:r>
          <w:rPr>
            <w:rFonts w:eastAsia="inter" w:cs="inter" w:ascii="inter" w:hAnsi="inter"/>
            <w:color w:val="#000"/>
            <w:u w:val="single"/>
            <w:vertAlign w:val="superscript"/>
          </w:rPr>
          <w:t xml:space="preserve">[14]</w:t>
        </w:r>
      </w:hyperlink>
      <w:bookmarkStart w:id="43" w:name="fnref11_1"/>
      <w:bookmarkEnd w:id="43"/>
      <w:hyperlink w:anchor="fn11">
        <w:r>
          <w:rPr>
            <w:rFonts w:eastAsia="inter" w:cs="inter" w:ascii="inter" w:hAnsi="inter"/>
            <w:color w:val="#000"/>
            <w:u w:val="single"/>
            <w:vertAlign w:val="superscript"/>
          </w:rPr>
          <w:t xml:space="preserve">[11]</w:t>
        </w:r>
      </w:hyperlink>
      <w:bookmarkStart w:id="44" w:name="fnref12_1"/>
      <w:bookmarkEnd w:id="44"/>
      <w:hyperlink w:anchor="fn12">
        <w:r>
          <w:rPr>
            <w:rFonts w:eastAsia="inter" w:cs="inter" w:ascii="inter" w:hAnsi="inter"/>
            <w:color w:val="#000"/>
            <w:u w:val="single"/>
            <w:vertAlign w:val="superscript"/>
          </w:rPr>
          <w:t xml:space="preserve">[12]</w:t>
        </w:r>
      </w:hyperlink>
      <w:bookmarkStart w:id="45" w:name="fnref7_4"/>
      <w:bookmarkEnd w:id="45"/>
      <w:hyperlink w:anchor="fn7">
        <w:r>
          <w:rPr>
            <w:rFonts w:eastAsia="inter" w:cs="inter" w:ascii="inter" w:hAnsi="inter"/>
            <w:color w:val="#000"/>
            <w:u w:val="single"/>
            <w:vertAlign w:val="superscript"/>
          </w:rPr>
          <w:t xml:space="preserve">[7]</w:t>
        </w:r>
      </w:hyperlink>
      <w:bookmarkStart w:id="46" w:name="fnref13_1"/>
      <w:bookmarkEnd w:id="46"/>
      <w:hyperlink w:anchor="fn13">
        <w:r>
          <w:rPr>
            <w:rFonts w:eastAsia="inter" w:cs="inter" w:ascii="inter" w:hAnsi="inter"/>
            <w:color w:val="#000"/>
            <w:u w:val="single"/>
            <w:vertAlign w:val="superscript"/>
          </w:rPr>
          <w:t xml:space="preserve">[13]</w:t>
        </w:r>
      </w:hyperlink>
      <w:bookmarkStart w:id="47" w:name="fnref8_2"/>
      <w:bookmarkEnd w:id="47"/>
      <w:hyperlink w:anchor="fn8">
        <w:r>
          <w:rPr>
            <w:rFonts w:eastAsia="inter" w:cs="inter" w:ascii="inter" w:hAnsi="inter"/>
            <w:color w:val="#000"/>
            <w:u w:val="single"/>
            <w:vertAlign w:val="superscript"/>
          </w:rPr>
          <w:t xml:space="preserve">[8]</w:t>
        </w:r>
      </w:hyperlink>
      <w:bookmarkStart w:id="48" w:name="fnref9_3"/>
      <w:bookmarkEnd w:id="48"/>
      <w:hyperlink w:anchor="fn9">
        <w:r>
          <w:rPr>
            <w:rFonts w:eastAsia="inter" w:cs="inter" w:ascii="inter" w:hAnsi="inter"/>
            <w:color w:val="#000"/>
            <w:u w:val="single"/>
            <w:vertAlign w:val="superscript"/>
          </w:rPr>
          <w:t xml:space="preserve">[9]</w:t>
        </w:r>
      </w:hyperlink>
      <w:bookmarkStart w:id="49" w:name="fnref10_4"/>
      <w:bookmarkEnd w:id="49"/>
      <w:hyperlink w:anchor="fn10">
        <w:r>
          <w:rPr>
            <w:rFonts w:eastAsia="inter" w:cs="inter" w:ascii="inter" w:hAnsi="inter"/>
            <w:color w:val="#000"/>
            <w:u w:val="single"/>
            <w:vertAlign w:val="superscript"/>
          </w:rPr>
          <w:t xml:space="preserve">[10]</w:t>
        </w:r>
      </w:hyperlink>
      <w:bookmarkStart w:id="50" w:name="fnref15"/>
      <w:bookmarkEnd w:id="50"/>
      <w:hyperlink w:anchor="fn15">
        <w:r>
          <w:rPr>
            <w:rFonts w:eastAsia="inter" w:cs="inter" w:ascii="inter" w:hAnsi="inter"/>
            <w:color w:val="#000"/>
            <w:u w:val="single"/>
            <w:vertAlign w:val="superscript"/>
          </w:rPr>
          <w:t xml:space="preserve">[15]</w:t>
        </w:r>
      </w:hyperlink>
      <w:bookmarkStart w:id="51" w:name="fnref16"/>
      <w:bookmarkEnd w:id="51"/>
      <w:hyperlink w:anchor="fn16">
        <w:r>
          <w:rPr>
            <w:rFonts w:eastAsia="inter" w:cs="inter" w:ascii="inter" w:hAnsi="inter"/>
            <w:color w:val="#000"/>
            <w:u w:val="single"/>
            <w:vertAlign w:val="superscript"/>
          </w:rPr>
          <w:t xml:space="preserve">[16]</w:t>
        </w:r>
      </w:hyperlink>
      <w:bookmarkStart w:id="52" w:name="fnref17"/>
      <w:bookmarkEnd w:id="52"/>
      <w:hyperlink w:anchor="fn17">
        <w:r>
          <w:rPr>
            <w:rFonts w:eastAsia="inter" w:cs="inter" w:ascii="inter" w:hAnsi="inter"/>
            <w:color w:val="#000"/>
            <w:u w:val="single"/>
            <w:vertAlign w:val="superscript"/>
          </w:rPr>
          <w:t xml:space="preserve">[17]</w:t>
        </w:r>
      </w:hyperlink>
    </w:p>
    <w:p>
      <w:pPr>
        <w:spacing w:line="360" w:before="315" w:after="105" w:lineRule="auto"/>
        <w:ind w:left="-30"/>
        <w:jc w:val="left"/>
      </w:pPr>
      <w:bookmarkStart w:id="53" w:name="overcrowding_and_conditions"/>
      <w:r>
        <w:rPr>
          <w:rFonts w:eastAsia="inter" w:cs="inter" w:ascii="inter" w:hAnsi="inter"/>
          <w:b/>
          <w:color w:val="000000"/>
          <w:sz w:val="24"/>
        </w:rPr>
        <w:t xml:space="preserve">Overcrowding and Conditions</w:t>
      </w:r>
      <w:bookmarkEnd w:id="53"/>
    </w:p>
    <w:p>
      <w:pPr>
        <w:spacing w:line="360" w:after="210" w:lineRule="auto"/>
      </w:pPr>
      <w:r>
        <w:rPr>
          <w:rFonts w:eastAsia="inter" w:cs="inter" w:ascii="inter" w:hAnsi="inter"/>
          <w:color w:val="000000"/>
        </w:rPr>
        <w:t xml:space="preserve">Such rapid expansion has produced severe overcrowding—with occupancy rates exceeding 160% of official capacity, and some facilities reportedly running at 300% of designed limits. Human rights organizations have documented deaths in custody, allegations of torture, and widespread procedural violations. International observers have noted that the reported data may even understate real conditions, given restricted access for observers.</w:t>
      </w:r>
      <w:bookmarkStart w:id="54" w:name="fnref2_4"/>
      <w:bookmarkEnd w:id="54"/>
      <w:hyperlink w:anchor="fn2">
        <w:r>
          <w:rPr>
            <w:rFonts w:eastAsia="inter" w:cs="inter" w:ascii="inter" w:hAnsi="inter"/>
            <w:color w:val="#000"/>
            <w:u w:val="single"/>
            <w:vertAlign w:val="superscript"/>
          </w:rPr>
          <w:t xml:space="preserve">[2]</w:t>
        </w:r>
      </w:hyperlink>
      <w:bookmarkStart w:id="55" w:name="fnref3_4"/>
      <w:bookmarkEnd w:id="55"/>
      <w:hyperlink w:anchor="fn3">
        <w:r>
          <w:rPr>
            <w:rFonts w:eastAsia="inter" w:cs="inter" w:ascii="inter" w:hAnsi="inter"/>
            <w:color w:val="#000"/>
            <w:u w:val="single"/>
            <w:vertAlign w:val="superscript"/>
          </w:rPr>
          <w:t xml:space="preserve">[3]</w:t>
        </w:r>
      </w:hyperlink>
      <w:bookmarkStart w:id="56" w:name="fnref4_3"/>
      <w:bookmarkEnd w:id="56"/>
      <w:hyperlink w:anchor="fn4">
        <w:r>
          <w:rPr>
            <w:rFonts w:eastAsia="inter" w:cs="inter" w:ascii="inter" w:hAnsi="inter"/>
            <w:color w:val="#000"/>
            <w:u w:val="single"/>
            <w:vertAlign w:val="superscript"/>
          </w:rPr>
          <w:t xml:space="preserve">[4]</w:t>
        </w:r>
      </w:hyperlink>
      <w:bookmarkStart w:id="57" w:name="fnref9_4"/>
      <w:bookmarkEnd w:id="57"/>
      <w:hyperlink w:anchor="fn9">
        <w:r>
          <w:rPr>
            <w:rFonts w:eastAsia="inter" w:cs="inter" w:ascii="inter" w:hAnsi="inter"/>
            <w:color w:val="#000"/>
            <w:u w:val="single"/>
            <w:vertAlign w:val="superscript"/>
          </w:rPr>
          <w:t xml:space="preserve">[9]</w:t>
        </w:r>
      </w:hyperlink>
      <w:bookmarkStart w:id="58" w:name="fnref16_1"/>
      <w:bookmarkEnd w:id="58"/>
      <w:hyperlink w:anchor="fn16">
        <w:r>
          <w:rPr>
            <w:rFonts w:eastAsia="inter" w:cs="inter" w:ascii="inter" w:hAnsi="inter"/>
            <w:color w:val="#000"/>
            <w:u w:val="single"/>
            <w:vertAlign w:val="superscript"/>
          </w:rPr>
          <w:t xml:space="preserve">[16]</w:t>
        </w:r>
      </w:hyperlink>
    </w:p>
    <w:p>
      <w:pPr>
        <w:spacing w:line="360" w:before="315" w:after="105" w:lineRule="auto"/>
        <w:ind w:left="-30"/>
        <w:jc w:val="left"/>
      </w:pPr>
      <w:bookmarkStart w:id="59" w:name="broader_social_context"/>
      <w:r>
        <w:rPr>
          <w:rFonts w:eastAsia="inter" w:cs="inter" w:ascii="inter" w:hAnsi="inter"/>
          <w:b/>
          <w:color w:val="000000"/>
          <w:sz w:val="24"/>
        </w:rPr>
        <w:t xml:space="preserve">Broader Social Context</w:t>
      </w:r>
      <w:bookmarkEnd w:id="59"/>
    </w:p>
    <w:p>
      <w:pPr>
        <w:spacing w:line="360" w:after="210" w:lineRule="auto"/>
      </w:pPr>
      <w:r>
        <w:rPr>
          <w:rFonts w:eastAsia="inter" w:cs="inter" w:ascii="inter" w:hAnsi="inter"/>
          <w:color w:val="000000"/>
        </w:rPr>
        <w:t xml:space="preserve">The proportion of the population incarcerated in El Salvador now outstrips not only regional neighbors but also countries with even the most notoriously punitive justice systems, including the United States and Cuba. For context: the global average hovers around 182 per 100,000 (0.18%), but El Salvador now sits at over 1,650 per 100,000 (1.66%).</w:t>
      </w:r>
      <w:bookmarkStart w:id="60" w:name="fnref1_3"/>
      <w:bookmarkEnd w:id="60"/>
      <w:hyperlink w:anchor="fn1">
        <w:r>
          <w:rPr>
            <w:rFonts w:eastAsia="inter" w:cs="inter" w:ascii="inter" w:hAnsi="inter"/>
            <w:color w:val="#000"/>
            <w:u w:val="single"/>
            <w:vertAlign w:val="superscript"/>
          </w:rPr>
          <w:t xml:space="preserve">[1]</w:t>
        </w:r>
      </w:hyperlink>
      <w:bookmarkStart w:id="61" w:name="fnref7_5"/>
      <w:bookmarkEnd w:id="61"/>
      <w:hyperlink w:anchor="fn7">
        <w:r>
          <w:rPr>
            <w:rFonts w:eastAsia="inter" w:cs="inter" w:ascii="inter" w:hAnsi="inter"/>
            <w:color w:val="#000"/>
            <w:u w:val="single"/>
            <w:vertAlign w:val="superscript"/>
          </w:rPr>
          <w:t xml:space="preserve">[7]</w:t>
        </w:r>
      </w:hyperlink>
      <w:bookmarkStart w:id="62" w:name="fnref10_5"/>
      <w:bookmarkEnd w:id="62"/>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color w:val="000000"/>
        </w:rPr>
        <w:t xml:space="preserve">Public opinion within El Salvador remains sharply divided. While many support these unprecedented policies due to perceived improvements in security and reductions in homicide rates, critics warn of long-term consequences for civil liberties, judicial independence, and social cohesion.</w:t>
      </w:r>
      <w:bookmarkStart w:id="63" w:name="fnref2_5"/>
      <w:bookmarkEnd w:id="63"/>
      <w:hyperlink w:anchor="fn2">
        <w:r>
          <w:rPr>
            <w:rFonts w:eastAsia="inter" w:cs="inter" w:ascii="inter" w:hAnsi="inter"/>
            <w:color w:val="#000"/>
            <w:u w:val="single"/>
            <w:vertAlign w:val="superscript"/>
          </w:rPr>
          <w:t xml:space="preserve">[2]</w:t>
        </w:r>
      </w:hyperlink>
      <w:bookmarkStart w:id="64" w:name="fnref14_1"/>
      <w:bookmarkEnd w:id="64"/>
      <w:hyperlink w:anchor="fn14">
        <w:r>
          <w:rPr>
            <w:rFonts w:eastAsia="inter" w:cs="inter" w:ascii="inter" w:hAnsi="inter"/>
            <w:color w:val="#000"/>
            <w:u w:val="single"/>
            <w:vertAlign w:val="superscript"/>
          </w:rPr>
          <w:t xml:space="preserve">[14]</w:t>
        </w:r>
      </w:hyperlink>
      <w:bookmarkStart w:id="65" w:name="fnref11_2"/>
      <w:bookmarkEnd w:id="65"/>
      <w:hyperlink w:anchor="fn11">
        <w:r>
          <w:rPr>
            <w:rFonts w:eastAsia="inter" w:cs="inter" w:ascii="inter" w:hAnsi="inter"/>
            <w:color w:val="#000"/>
            <w:u w:val="single"/>
            <w:vertAlign w:val="superscript"/>
          </w:rPr>
          <w:t xml:space="preserve">[11]</w:t>
        </w:r>
      </w:hyperlink>
      <w:bookmarkStart w:id="66" w:name="fnref7_6"/>
      <w:bookmarkEnd w:id="66"/>
      <w:hyperlink w:anchor="fn7">
        <w:r>
          <w:rPr>
            <w:rFonts w:eastAsia="inter" w:cs="inter" w:ascii="inter" w:hAnsi="inter"/>
            <w:color w:val="#000"/>
            <w:u w:val="single"/>
            <w:vertAlign w:val="superscript"/>
          </w:rPr>
          <w:t xml:space="preserve">[7]</w:t>
        </w:r>
      </w:hyperlink>
      <w:bookmarkStart w:id="67" w:name="fnref13_2"/>
      <w:bookmarkEnd w:id="67"/>
      <w:hyperlink w:anchor="fn13">
        <w:r>
          <w:rPr>
            <w:rFonts w:eastAsia="inter" w:cs="inter" w:ascii="inter" w:hAnsi="inter"/>
            <w:color w:val="#000"/>
            <w:u w:val="single"/>
            <w:vertAlign w:val="superscript"/>
          </w:rPr>
          <w:t xml:space="preserve">[13]</w:t>
        </w:r>
      </w:hyperlink>
      <w:bookmarkStart w:id="68" w:name="fnref8_3"/>
      <w:bookmarkEnd w:id="68"/>
      <w:hyperlink w:anchor="fn8">
        <w:r>
          <w:rPr>
            <w:rFonts w:eastAsia="inter" w:cs="inter" w:ascii="inter" w:hAnsi="inter"/>
            <w:color w:val="#000"/>
            <w:u w:val="single"/>
            <w:vertAlign w:val="superscript"/>
          </w:rPr>
          <w:t xml:space="preserve">[8]</w:t>
        </w:r>
      </w:hyperlink>
      <w:bookmarkStart w:id="69" w:name="fnref9_5"/>
      <w:bookmarkEnd w:id="69"/>
      <w:hyperlink w:anchor="fn9">
        <w:r>
          <w:rPr>
            <w:rFonts w:eastAsia="inter" w:cs="inter" w:ascii="inter" w:hAnsi="inter"/>
            <w:color w:val="#000"/>
            <w:u w:val="single"/>
            <w:vertAlign w:val="superscript"/>
          </w:rPr>
          <w:t xml:space="preserve">[9]</w:t>
        </w:r>
      </w:hyperlink>
      <w:bookmarkStart w:id="70" w:name="fnref16_2"/>
      <w:bookmarkEnd w:id="70"/>
      <w:hyperlink w:anchor="fn16">
        <w:r>
          <w:rPr>
            <w:rFonts w:eastAsia="inter" w:cs="inter" w:ascii="inter" w:hAnsi="inter"/>
            <w:color w:val="#000"/>
            <w:u w:val="single"/>
            <w:vertAlign w:val="superscript"/>
          </w:rPr>
          <w:t xml:space="preserve">[16]</w:t>
        </w:r>
      </w:hyperlink>
      <w:bookmarkStart w:id="71" w:name="fnref17_1"/>
      <w:bookmarkEnd w:id="71"/>
      <w:hyperlink w:anchor="fn17">
        <w:r>
          <w:rPr>
            <w:rFonts w:eastAsia="inter" w:cs="inter" w:ascii="inter" w:hAnsi="inter"/>
            <w:color w:val="#000"/>
            <w:u w:val="single"/>
            <w:vertAlign w:val="superscript"/>
          </w:rPr>
          <w:t xml:space="preserve">[17]</w:t>
        </w:r>
      </w:hyperlink>
    </w:p>
    <w:p>
      <w:pPr>
        <w:spacing w:line="360" w:before="315" w:after="105" w:lineRule="auto"/>
        <w:ind w:left="-30"/>
        <w:jc w:val="left"/>
      </w:pPr>
      <w:bookmarkStart w:id="72" w:name="conclusion"/>
      <w:r>
        <w:rPr>
          <w:rFonts w:eastAsia="inter" w:cs="inter" w:ascii="inter" w:hAnsi="inter"/>
          <w:b/>
          <w:color w:val="000000"/>
          <w:sz w:val="24"/>
        </w:rPr>
        <w:t xml:space="preserve">Conclusion</w:t>
      </w:r>
      <w:bookmarkEnd w:id="72"/>
    </w:p>
    <w:p>
      <w:pPr>
        <w:spacing w:line="360" w:after="210" w:lineRule="auto"/>
      </w:pPr>
      <w:r>
        <w:rPr>
          <w:rFonts w:eastAsia="inter" w:cs="inter" w:ascii="inter" w:hAnsi="inter"/>
          <w:color w:val="000000"/>
        </w:rPr>
        <w:t xml:space="preserve">The past two decades in El Salvador showcase how sharp changes in political and legal context can radically reshape the prison population. After years of incremental increases, the onset of the “State of Exception” has brought El Salvador to international prominence as the country with the world’s highest incarceration rate. Experts urge caution, noting that while the crackdown has decreased reported homicides, the long-term impact on justice, human rights, and societal health remains deeply uncertain.</w:t>
      </w:r>
    </w:p>
    <w:p>
      <w:pPr>
        <w:spacing w:line="360" w:after="210" w:lineRule="auto"/>
      </w:pPr>
      <w:r>
        <w:rPr>
          <w:rFonts w:eastAsia="inter" w:cs="inter" w:ascii="inter" w:hAnsi="inter"/>
          <w:color w:val="000000"/>
        </w:rPr>
        <w:t xml:space="preserve">The current statistics—105,000+ individuals imprisoned, representing 1.66% of the population—highlight a degree of carceral expansion unprecedented outside of war or extreme authoritarian regimes. How El Salvador navigates the consequences of this policy will be watched closely by legal scholars, humanitarian organizations, and policymakers worldwide.</w:t>
      </w:r>
      <w:bookmarkStart w:id="73" w:name="fnref2_6"/>
      <w:bookmarkEnd w:id="73"/>
      <w:hyperlink w:anchor="fn2">
        <w:r>
          <w:rPr>
            <w:rFonts w:eastAsia="inter" w:cs="inter" w:ascii="inter" w:hAnsi="inter"/>
            <w:color w:val="#000"/>
            <w:u w:val="single"/>
            <w:vertAlign w:val="superscript"/>
          </w:rPr>
          <w:t xml:space="preserve">[2]</w:t>
        </w:r>
      </w:hyperlink>
      <w:bookmarkStart w:id="74" w:name="fnref3_5"/>
      <w:bookmarkEnd w:id="74"/>
      <w:hyperlink w:anchor="fn3">
        <w:r>
          <w:rPr>
            <w:rFonts w:eastAsia="inter" w:cs="inter" w:ascii="inter" w:hAnsi="inter"/>
            <w:color w:val="#000"/>
            <w:u w:val="single"/>
            <w:vertAlign w:val="superscript"/>
          </w:rPr>
          <w:t xml:space="preserve">[3]</w:t>
        </w:r>
      </w:hyperlink>
      <w:bookmarkStart w:id="75" w:name="fnref14_2"/>
      <w:bookmarkEnd w:id="75"/>
      <w:hyperlink w:anchor="fn14">
        <w:r>
          <w:rPr>
            <w:rFonts w:eastAsia="inter" w:cs="inter" w:ascii="inter" w:hAnsi="inter"/>
            <w:color w:val="#000"/>
            <w:u w:val="single"/>
            <w:vertAlign w:val="superscript"/>
          </w:rPr>
          <w:t xml:space="preserve">[14]</w:t>
        </w:r>
      </w:hyperlink>
      <w:bookmarkStart w:id="76" w:name="fnref11_3"/>
      <w:bookmarkEnd w:id="76"/>
      <w:hyperlink w:anchor="fn11">
        <w:r>
          <w:rPr>
            <w:rFonts w:eastAsia="inter" w:cs="inter" w:ascii="inter" w:hAnsi="inter"/>
            <w:color w:val="#000"/>
            <w:u w:val="single"/>
            <w:vertAlign w:val="superscript"/>
          </w:rPr>
          <w:t xml:space="preserve">[11]</w:t>
        </w:r>
      </w:hyperlink>
      <w:bookmarkStart w:id="77" w:name="fnref6_1"/>
      <w:bookmarkEnd w:id="77"/>
      <w:hyperlink w:anchor="fn6">
        <w:r>
          <w:rPr>
            <w:rFonts w:eastAsia="inter" w:cs="inter" w:ascii="inter" w:hAnsi="inter"/>
            <w:color w:val="#000"/>
            <w:u w:val="single"/>
            <w:vertAlign w:val="superscript"/>
          </w:rPr>
          <w:t xml:space="preserve">[6]</w:t>
        </w:r>
      </w:hyperlink>
      <w:bookmarkStart w:id="78" w:name="fnref12_2"/>
      <w:bookmarkEnd w:id="78"/>
      <w:hyperlink w:anchor="fn12">
        <w:r>
          <w:rPr>
            <w:rFonts w:eastAsia="inter" w:cs="inter" w:ascii="inter" w:hAnsi="inter"/>
            <w:color w:val="#000"/>
            <w:u w:val="single"/>
            <w:vertAlign w:val="superscript"/>
          </w:rPr>
          <w:t xml:space="preserve">[12]</w:t>
        </w:r>
      </w:hyperlink>
      <w:bookmarkStart w:id="79" w:name="fnref7_7"/>
      <w:bookmarkEnd w:id="79"/>
      <w:hyperlink w:anchor="fn7">
        <w:r>
          <w:rPr>
            <w:rFonts w:eastAsia="inter" w:cs="inter" w:ascii="inter" w:hAnsi="inter"/>
            <w:color w:val="#000"/>
            <w:u w:val="single"/>
            <w:vertAlign w:val="superscript"/>
          </w:rPr>
          <w:t xml:space="preserve">[7]</w:t>
        </w:r>
      </w:hyperlink>
      <w:bookmarkStart w:id="80" w:name="fnref13_3"/>
      <w:bookmarkEnd w:id="80"/>
      <w:hyperlink w:anchor="fn13">
        <w:r>
          <w:rPr>
            <w:rFonts w:eastAsia="inter" w:cs="inter" w:ascii="inter" w:hAnsi="inter"/>
            <w:color w:val="#000"/>
            <w:u w:val="single"/>
            <w:vertAlign w:val="superscript"/>
          </w:rPr>
          <w:t xml:space="preserve">[13]</w:t>
        </w:r>
      </w:hyperlink>
      <w:bookmarkStart w:id="81" w:name="fnref8_4"/>
      <w:bookmarkEnd w:id="81"/>
      <w:hyperlink w:anchor="fn8">
        <w:r>
          <w:rPr>
            <w:rFonts w:eastAsia="inter" w:cs="inter" w:ascii="inter" w:hAnsi="inter"/>
            <w:color w:val="#000"/>
            <w:u w:val="single"/>
            <w:vertAlign w:val="superscript"/>
          </w:rPr>
          <w:t xml:space="preserve">[8]</w:t>
        </w:r>
      </w:hyperlink>
      <w:bookmarkStart w:id="82" w:name="fnref9_6"/>
      <w:bookmarkEnd w:id="82"/>
      <w:hyperlink w:anchor="fn9">
        <w:r>
          <w:rPr>
            <w:rFonts w:eastAsia="inter" w:cs="inter" w:ascii="inter" w:hAnsi="inter"/>
            <w:color w:val="#000"/>
            <w:u w:val="single"/>
            <w:vertAlign w:val="superscript"/>
          </w:rPr>
          <w:t xml:space="preserve">[9]</w:t>
        </w:r>
      </w:hyperlink>
      <w:bookmarkStart w:id="83" w:name="fnref10_6"/>
      <w:bookmarkEnd w:id="83"/>
      <w:hyperlink w:anchor="fn10">
        <w:r>
          <w:rPr>
            <w:rFonts w:eastAsia="inter" w:cs="inter" w:ascii="inter" w:hAnsi="inter"/>
            <w:color w:val="#000"/>
            <w:u w:val="single"/>
            <w:vertAlign w:val="superscript"/>
          </w:rPr>
          <w:t xml:space="preserve">[10]</w:t>
        </w:r>
      </w:hyperlink>
      <w:bookmarkStart w:id="84" w:name="fnref15_1"/>
      <w:bookmarkEnd w:id="84"/>
      <w:hyperlink w:anchor="fn15">
        <w:r>
          <w:rPr>
            <w:rFonts w:eastAsia="inter" w:cs="inter" w:ascii="inter" w:hAnsi="inter"/>
            <w:color w:val="#000"/>
            <w:u w:val="single"/>
            <w:vertAlign w:val="superscript"/>
          </w:rPr>
          <w:t xml:space="preserve">[15]</w:t>
        </w:r>
      </w:hyperlink>
      <w:bookmarkStart w:id="85" w:name="fnref16_3"/>
      <w:bookmarkEnd w:id="85"/>
      <w:hyperlink w:anchor="fn16">
        <w:r>
          <w:rPr>
            <w:rFonts w:eastAsia="inter" w:cs="inter" w:ascii="inter" w:hAnsi="inter"/>
            <w:color w:val="#000"/>
            <w:u w:val="single"/>
            <w:vertAlign w:val="superscript"/>
          </w:rPr>
          <w:t xml:space="preserve">[16]</w:t>
        </w:r>
      </w:hyperlink>
      <w:bookmarkStart w:id="86" w:name="fnref17_2"/>
      <w:bookmarkEnd w:id="86"/>
      <w:hyperlink w:anchor="fn17">
        <w:r>
          <w:rPr>
            <w:rFonts w:eastAsia="inter" w:cs="inter" w:ascii="inter" w:hAnsi="inter"/>
            <w:color w:val="#000"/>
            <w:u w:val="single"/>
            <w:vertAlign w:val="superscript"/>
          </w:rPr>
          <w:t xml:space="preserve">[17]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Sources:</w:t>
      </w:r>
      <w:r>
        <w:rPr>
          <w:rFonts w:eastAsia="inter" w:cs="inter" w:ascii="inter" w:hAnsi="inter"/>
          <w:color w:val="000000"/>
        </w:rPr>
        <w:t xml:space="preserve"> Uses data from World Prison Brief, OMCT, Statista, </w:t>
      </w:r>
      <w:hyperlink r:id="rId8">
        <w:r>
          <w:rPr>
            <w:rFonts w:eastAsia="inter" w:cs="inter" w:ascii="inter" w:hAnsi="inter"/>
            <w:color w:val="#000"/>
            <w:u w:val="single"/>
          </w:rPr>
          <w:t xml:space="preserve">TheGlobalEconomy.com</w:t>
        </w:r>
      </w:hyperlink>
      <w:r>
        <w:rPr>
          <w:rFonts w:eastAsia="inter" w:cs="inter" w:ascii="inter" w:hAnsi="inter"/>
          <w:color w:val="000000"/>
        </w:rPr>
        <w:t xml:space="preserve">, Worldometer, Prison Policy Initiative, Bloomberg, and Amnesty International, gathered and interpolated from 2004 through 2025. All rates and absolute figures are based on cited estimates and official reports from national and international organizations.</w:t>
      </w:r>
    </w:p>
    <w:p>
      <w:pPr>
        <w:spacing w:line="360" w:after="0" w:lineRule="auto"/>
        <w:jc w:val="center"/>
      </w:pPr>
      <w:r>
        <w:rPr>
          <w:rFonts w:eastAsia="inter" w:cs="inter" w:ascii="inter" w:hAnsi="inter"/>
          <w:color w:val="000000"/>
        </w:rPr>
        <w:drawing>
          <wp:inline distB="0" distL="0" distR="0" distT="0">
            <wp:extent cx="6038850" cy="4025900"/>
            <wp:effectExtent b="0" l="0" r="0" t="0"/>
            <wp:docPr id="4" name="image-8c594095869a966fa75d52cf5d89586cf2d9faf4.png" descr="Absolute Prison Population in El Salvador, 2004–2025"/>
            <a:graphic>
              <a:graphicData uri="http://schemas.openxmlformats.org/drawingml/2006/picture">
                <pic:pic>
                  <pic:nvPicPr>
                    <pic:cNvPr id="4" name="image-8c594095869a966fa75d52cf5d89586cf2d9faf4.png" descr="Absolute Prison Population in El Salvador, 2004–2025"/>
                    <pic:cNvPicPr/>
                  </pic:nvPicPr>
                  <pic:blipFill>
                    <a:blip r:embed="rId9"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Absolute Prison Population in El Salvador, 2004–2025</w:t>
      </w:r>
    </w:p>
    <w:p>
      <w:pPr>
        <w:spacing w:line="360" w:after="0" w:lineRule="auto"/>
        <w:jc w:val="center"/>
      </w:pPr>
      <w:r>
        <w:rPr>
          <w:rFonts w:eastAsia="inter" w:cs="inter" w:ascii="inter" w:hAnsi="inter"/>
          <w:color w:val="000000"/>
        </w:rPr>
        <w:drawing>
          <wp:inline distB="0" distL="0" distR="0" distT="0">
            <wp:extent cx="6038850" cy="4025900"/>
            <wp:effectExtent b="0" l="0" r="0" t="0"/>
            <wp:docPr id="5" name="image-107a6a56e10a8ebe1b65dfcb7fd08aba24d544c7.png" descr="Percent of El Salvador's Population Incarcerated (2004–2025)"/>
            <a:graphic>
              <a:graphicData uri="http://schemas.openxmlformats.org/drawingml/2006/picture">
                <pic:pic>
                  <pic:nvPicPr>
                    <pic:cNvPr id="5" name="image-107a6a56e10a8ebe1b65dfcb7fd08aba24d544c7.png" descr="Percent of El Salvador's Population Incarcerated (2004–2025)"/>
                    <pic:cNvPicPr/>
                  </pic:nvPicPr>
                  <pic:blipFill>
                    <a:blip r:embed="rId10"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Percent of El Salvador's Population Incarcerated (2004–2025)</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87" w:name="fn1"/>
    <w:bookmarkEnd w:id="87"/>
    <w:p>
      <w:pPr>
        <w:numPr>
          <w:ilvl w:val="0"/>
          <w:numId w:val="2"/>
        </w:numPr>
        <w:spacing w:line="360" w:after="210" w:lineRule="auto"/>
      </w:pPr>
      <w:hyperlink r:id="rId11">
        <w:r>
          <w:rPr>
            <w:rFonts w:eastAsia="inter" w:cs="inter" w:ascii="inter" w:hAnsi="inter"/>
            <w:color w:val="#000"/>
            <w:sz w:val="18"/>
            <w:u w:val="single"/>
          </w:rPr>
          <w:t xml:space="preserve">https://www.theglobaleconomy.com/El-Salvador/prisoners/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8" w:name="fn2"/>
    <w:bookmarkEnd w:id="88"/>
    <w:p>
      <w:pPr>
        <w:numPr>
          <w:ilvl w:val="0"/>
          <w:numId w:val="2"/>
        </w:numPr>
        <w:spacing w:line="360" w:after="210" w:lineRule="auto"/>
      </w:pPr>
      <w:hyperlink r:id="rId12">
        <w:r>
          <w:rPr>
            <w:rFonts w:eastAsia="inter" w:cs="inter" w:ascii="inter" w:hAnsi="inter"/>
            <w:color w:val="#000"/>
            <w:sz w:val="18"/>
            <w:u w:val="single"/>
          </w:rPr>
          <w:t xml:space="preserve">https://www.irishruleoflaw.ie/el_salvador_s_policy_of_mass_incarceration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 w:name="fn3"/>
    <w:bookmarkEnd w:id="89"/>
    <w:p>
      <w:pPr>
        <w:numPr>
          <w:ilvl w:val="0"/>
          <w:numId w:val="2"/>
        </w:numPr>
        <w:spacing w:line="360" w:after="210" w:lineRule="auto"/>
      </w:pPr>
      <w:hyperlink r:id="rId13">
        <w:r>
          <w:rPr>
            <w:rFonts w:eastAsia="inter" w:cs="inter" w:ascii="inter" w:hAnsi="inter"/>
            <w:color w:val="#000"/>
            <w:sz w:val="18"/>
            <w:u w:val="single"/>
          </w:rPr>
          <w:t xml:space="preserve">https://www.prisonstudies.org/country/el-salvador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0" w:name="fn4"/>
    <w:bookmarkEnd w:id="90"/>
    <w:p>
      <w:pPr>
        <w:numPr>
          <w:ilvl w:val="0"/>
          <w:numId w:val="2"/>
        </w:numPr>
        <w:spacing w:line="360" w:after="210" w:lineRule="auto"/>
      </w:pPr>
      <w:hyperlink r:id="rId14">
        <w:r>
          <w:rPr>
            <w:rFonts w:eastAsia="inter" w:cs="inter" w:ascii="inter" w:hAnsi="inter"/>
            <w:color w:val="#000"/>
            <w:sz w:val="18"/>
            <w:u w:val="single"/>
          </w:rPr>
          <w:t xml:space="preserve">https://www.omct.org/site-resources/files/factsheets/Factsheet-El-Salvador-EN_2025-06-20-151105_tgpx.pdf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1" w:name="fn5"/>
    <w:bookmarkEnd w:id="91"/>
    <w:p>
      <w:pPr>
        <w:numPr>
          <w:ilvl w:val="0"/>
          <w:numId w:val="2"/>
        </w:numPr>
        <w:spacing w:line="360" w:after="210" w:lineRule="auto"/>
      </w:pPr>
      <w:hyperlink r:id="rId15">
        <w:r>
          <w:rPr>
            <w:rFonts w:eastAsia="inter" w:cs="inter" w:ascii="inter" w:hAnsi="inter"/>
            <w:color w:val="#000"/>
            <w:sz w:val="18"/>
            <w:u w:val="single"/>
          </w:rPr>
          <w:t xml:space="preserve">https://www.prisonpolicy.org/global/2024.html</w:t>
        </w:r>
      </w:hyperlink>
      <w:r>
        <w:rPr>
          <w:rFonts w:eastAsia="inter" w:cs="inter" w:ascii="inter" w:hAnsi="inter"/>
          <w:color w:val="000000"/>
          <w:sz w:val="18"/>
        </w:rPr>
        <w:t xml:space="preserve"> </w:t>
      </w:r>
    </w:p>
    <w:bookmarkStart w:id="92" w:name="fn6"/>
    <w:bookmarkEnd w:id="92"/>
    <w:p>
      <w:pPr>
        <w:numPr>
          <w:ilvl w:val="0"/>
          <w:numId w:val="2"/>
        </w:numPr>
        <w:spacing w:line="360" w:after="210" w:lineRule="auto"/>
      </w:pPr>
      <w:hyperlink r:id="rId16">
        <w:r>
          <w:rPr>
            <w:rFonts w:eastAsia="inter" w:cs="inter" w:ascii="inter" w:hAnsi="inter"/>
            <w:color w:val="#000"/>
            <w:sz w:val="18"/>
            <w:u w:val="single"/>
          </w:rPr>
          <w:t xml:space="preserve">https://www.statista.com/chart/25644/prison-population-by-100000-residents/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3" w:name="fn7"/>
    <w:bookmarkEnd w:id="93"/>
    <w:p>
      <w:pPr>
        <w:numPr>
          <w:ilvl w:val="0"/>
          <w:numId w:val="2"/>
        </w:numPr>
        <w:spacing w:line="360" w:after="210" w:lineRule="auto"/>
      </w:pPr>
      <w:hyperlink r:id="rId17">
        <w:r>
          <w:rPr>
            <w:rFonts w:eastAsia="inter" w:cs="inter" w:ascii="inter" w:hAnsi="inter"/>
            <w:color w:val="#000"/>
            <w:sz w:val="18"/>
            <w:u w:val="single"/>
          </w:rPr>
          <w:t xml:space="preserve">https://www.statista.com/statistics/262962/countries-with-the-most-prisoners-per-100-000-inhabitants/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4" w:name="fn8"/>
    <w:bookmarkEnd w:id="94"/>
    <w:p>
      <w:pPr>
        <w:numPr>
          <w:ilvl w:val="0"/>
          <w:numId w:val="2"/>
        </w:numPr>
        <w:spacing w:line="360" w:after="210" w:lineRule="auto"/>
      </w:pPr>
      <w:hyperlink r:id="rId18">
        <w:r>
          <w:rPr>
            <w:rFonts w:eastAsia="inter" w:cs="inter" w:ascii="inter" w:hAnsi="inter"/>
            <w:color w:val="#000"/>
            <w:sz w:val="18"/>
            <w:u w:val="single"/>
          </w:rPr>
          <w:t xml:space="preserve">https://www.bloomberg.com/news/articles/2023-09-12/el-salvador-jails-1-6-of-population-in-crime-crackdown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5" w:name="fn9"/>
    <w:bookmarkEnd w:id="95"/>
    <w:p>
      <w:pPr>
        <w:numPr>
          <w:ilvl w:val="0"/>
          <w:numId w:val="2"/>
        </w:numPr>
        <w:spacing w:line="360" w:after="210" w:lineRule="auto"/>
      </w:pPr>
      <w:hyperlink r:id="rId19">
        <w:r>
          <w:rPr>
            <w:rFonts w:eastAsia="inter" w:cs="inter" w:ascii="inter" w:hAnsi="inter"/>
            <w:color w:val="#000"/>
            <w:sz w:val="18"/>
            <w:u w:val="single"/>
          </w:rPr>
          <w:t xml:space="preserve">https://www.hrw.org/news/2025/03/20/human-rights-watch-declaration-prison-conditions-el-salvador-jgg-v-trump-case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6" w:name="fn10"/>
    <w:bookmarkEnd w:id="96"/>
    <w:p>
      <w:pPr>
        <w:numPr>
          <w:ilvl w:val="0"/>
          <w:numId w:val="2"/>
        </w:numPr>
        <w:spacing w:line="360" w:after="210" w:lineRule="auto"/>
      </w:pPr>
      <w:hyperlink r:id="rId20">
        <w:r>
          <w:rPr>
            <w:rFonts w:eastAsia="inter" w:cs="inter" w:ascii="inter" w:hAnsi="inter"/>
            <w:color w:val="#000"/>
            <w:sz w:val="18"/>
            <w:u w:val="single"/>
          </w:rPr>
          <w:t xml:space="preserve">https://www.prisonstudies.org/sites/default/files/resources/downloads/world_prison_population_list_14th_edition.pdf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7" w:name="fn11"/>
    <w:bookmarkEnd w:id="97"/>
    <w:p>
      <w:pPr>
        <w:numPr>
          <w:ilvl w:val="0"/>
          <w:numId w:val="2"/>
        </w:numPr>
        <w:spacing w:line="360" w:after="210" w:lineRule="auto"/>
      </w:pPr>
      <w:hyperlink r:id="rId21">
        <w:r>
          <w:rPr>
            <w:rFonts w:eastAsia="inter" w:cs="inter" w:ascii="inter" w:hAnsi="inter"/>
            <w:color w:val="#000"/>
            <w:sz w:val="18"/>
            <w:u w:val="single"/>
          </w:rPr>
          <w:t xml:space="preserve">https://www.wola.org/analysis/mass-incarceration-and-democratic-deterioration-three-years-of-the-state-of-exception-in-el-salvador/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8" w:name="fn12"/>
    <w:bookmarkEnd w:id="98"/>
    <w:p>
      <w:pPr>
        <w:numPr>
          <w:ilvl w:val="0"/>
          <w:numId w:val="2"/>
        </w:numPr>
        <w:spacing w:line="360" w:after="210" w:lineRule="auto"/>
      </w:pPr>
      <w:hyperlink r:id="rId22">
        <w:r>
          <w:rPr>
            <w:rFonts w:eastAsia="inter" w:cs="inter" w:ascii="inter" w:hAnsi="inter"/>
            <w:color w:val="#000"/>
            <w:sz w:val="18"/>
            <w:u w:val="single"/>
          </w:rPr>
          <w:t xml:space="preserve">https://www.lemonde.fr/en/international/article/2025/09/18/el-salvador-from-surf-city-beaches-to-overflowing-prisons-the-two-sides-of-the-bukele-model_6745501_4.html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9" w:name="fn13"/>
    <w:bookmarkEnd w:id="99"/>
    <w:p>
      <w:pPr>
        <w:numPr>
          <w:ilvl w:val="0"/>
          <w:numId w:val="2"/>
        </w:numPr>
        <w:spacing w:line="360" w:after="210" w:lineRule="auto"/>
      </w:pPr>
      <w:hyperlink r:id="rId23">
        <w:r>
          <w:rPr>
            <w:rFonts w:eastAsia="inter" w:cs="inter" w:ascii="inter" w:hAnsi="inter"/>
            <w:color w:val="#000"/>
            <w:sz w:val="18"/>
            <w:u w:val="single"/>
          </w:rPr>
          <w:t xml:space="preserve">https://www.amnesty.org/en/latest/news/2024/12/el-salvador-mil-dias-regimen-excepcion-modelo-seguridad-a-costa-derechos-humanos/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0" w:name="fn14"/>
    <w:bookmarkEnd w:id="100"/>
    <w:p>
      <w:pPr>
        <w:numPr>
          <w:ilvl w:val="0"/>
          <w:numId w:val="2"/>
        </w:numPr>
        <w:spacing w:line="360" w:after="210" w:lineRule="auto"/>
      </w:pPr>
      <w:hyperlink r:id="rId24">
        <w:r>
          <w:rPr>
            <w:rFonts w:eastAsia="inter" w:cs="inter" w:ascii="inter" w:hAnsi="inter"/>
            <w:color w:val="#000"/>
            <w:sz w:val="18"/>
            <w:u w:val="single"/>
          </w:rPr>
          <w:t xml:space="preserve">https://www.bbc.com/news/world-latin-america-68244963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1" w:name="fn15"/>
    <w:bookmarkEnd w:id="101"/>
    <w:p>
      <w:pPr>
        <w:numPr>
          <w:ilvl w:val="0"/>
          <w:numId w:val="2"/>
        </w:numPr>
        <w:spacing w:line="360" w:after="210" w:lineRule="auto"/>
      </w:pPr>
      <w:hyperlink r:id="rId25">
        <w:r>
          <w:rPr>
            <w:rFonts w:eastAsia="inter" w:cs="inter" w:ascii="inter" w:hAnsi="inter"/>
            <w:color w:val="#000"/>
            <w:sz w:val="18"/>
            <w:u w:val="single"/>
          </w:rPr>
          <w:t xml:space="preserve">https://en.wikipedia.org/wiki/Salvadoran_gang_crackdown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2" w:name="fn16"/>
    <w:bookmarkEnd w:id="102"/>
    <w:p>
      <w:pPr>
        <w:numPr>
          <w:ilvl w:val="0"/>
          <w:numId w:val="2"/>
        </w:numPr>
        <w:spacing w:line="360" w:after="210" w:lineRule="auto"/>
      </w:pPr>
      <w:hyperlink r:id="rId26">
        <w:r>
          <w:rPr>
            <w:rFonts w:eastAsia="inter" w:cs="inter" w:ascii="inter" w:hAnsi="inter"/>
            <w:color w:val="#000"/>
            <w:sz w:val="18"/>
            <w:u w:val="single"/>
          </w:rPr>
          <w:t xml:space="preserve">https://www.theatlantic.com/international/archive/2025/04/el-salvador-bukele/682367/</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3" w:name="fn17"/>
    <w:bookmarkEnd w:id="103"/>
    <w:p>
      <w:pPr>
        <w:numPr>
          <w:ilvl w:val="0"/>
          <w:numId w:val="2"/>
        </w:numPr>
        <w:spacing w:line="360" w:after="210" w:lineRule="auto"/>
      </w:pPr>
      <w:hyperlink r:id="rId27">
        <w:r>
          <w:rPr>
            <w:rFonts w:eastAsia="inter" w:cs="inter" w:ascii="inter" w:hAnsi="inter"/>
            <w:color w:val="#000"/>
            <w:sz w:val="18"/>
            <w:u w:val="single"/>
          </w:rPr>
          <w:t xml:space="preserve">https://www.congress.gov/crs_external_products/IN/PDF/IN12510/IN12510.2.pdf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4" w:name="fn18"/>
    <w:bookmarkEnd w:id="104"/>
    <w:p>
      <w:pPr>
        <w:numPr>
          <w:ilvl w:val="0"/>
          <w:numId w:val="2"/>
        </w:numPr>
        <w:spacing w:line="360" w:after="210" w:lineRule="auto"/>
      </w:pPr>
      <w:hyperlink r:id="rId28">
        <w:r>
          <w:rPr>
            <w:rFonts w:eastAsia="inter" w:cs="inter" w:ascii="inter" w:hAnsi="inter"/>
            <w:color w:val="#000"/>
            <w:sz w:val="18"/>
            <w:u w:val="single"/>
          </w:rPr>
          <w:t xml:space="preserve">https://globaledge.msu.edu/countries/el-salvador/statistics</w:t>
        </w:r>
      </w:hyperlink>
      <w:r>
        <w:rPr>
          <w:rFonts w:eastAsia="inter" w:cs="inter" w:ascii="inter" w:hAnsi="inter"/>
          <w:color w:val="000000"/>
          <w:sz w:val="18"/>
        </w:rPr>
        <w:t xml:space="preserve"> </w:t>
      </w:r>
    </w:p>
    <w:bookmarkStart w:id="105" w:name="fn19"/>
    <w:bookmarkEnd w:id="105"/>
    <w:p>
      <w:pPr>
        <w:numPr>
          <w:ilvl w:val="0"/>
          <w:numId w:val="2"/>
        </w:numPr>
        <w:spacing w:line="360" w:after="210" w:lineRule="auto"/>
      </w:pPr>
      <w:hyperlink r:id="rId29">
        <w:r>
          <w:rPr>
            <w:rFonts w:eastAsia="inter" w:cs="inter" w:ascii="inter" w:hAnsi="inter"/>
            <w:color w:val="#000"/>
            <w:sz w:val="18"/>
            <w:u w:val="single"/>
          </w:rPr>
          <w:t xml:space="preserve">https://www.worldometers.info/world-population/el-salvador-population/</w:t>
        </w:r>
      </w:hyperlink>
      <w:r>
        <w:rPr>
          <w:rFonts w:eastAsia="inter" w:cs="inter" w:ascii="inter" w:hAnsi="inter"/>
          <w:color w:val="000000"/>
          <w:sz w:val="18"/>
        </w:rPr>
        <w:t xml:space="preserve"> </w:t>
      </w:r>
    </w:p>
    <w:bookmarkStart w:id="106" w:name="fn20"/>
    <w:bookmarkEnd w:id="106"/>
    <w:p>
      <w:pPr>
        <w:numPr>
          <w:ilvl w:val="0"/>
          <w:numId w:val="2"/>
        </w:numPr>
        <w:spacing w:line="360" w:after="210" w:lineRule="auto"/>
      </w:pPr>
      <w:hyperlink r:id="rId30">
        <w:r>
          <w:rPr>
            <w:rFonts w:eastAsia="inter" w:cs="inter" w:ascii="inter" w:hAnsi="inter"/>
            <w:color w:val="#000"/>
            <w:sz w:val="18"/>
            <w:u w:val="single"/>
          </w:rPr>
          <w:t xml:space="preserve">https://passportranker.org/population/el-salvador</w:t>
        </w:r>
      </w:hyperlink>
      <w:r>
        <w:rPr>
          <w:rFonts w:eastAsia="inter" w:cs="inter" w:ascii="inter" w:hAnsi="inter"/>
          <w:color w:val="000000"/>
          <w:sz w:val="18"/>
        </w:rPr>
        <w:t xml:space="preserve"> </w:t>
      </w:r>
    </w:p>
    <w:bookmarkStart w:id="107" w:name="fn21"/>
    <w:bookmarkEnd w:id="107"/>
    <w:p>
      <w:pPr>
        <w:numPr>
          <w:ilvl w:val="0"/>
          <w:numId w:val="2"/>
        </w:numPr>
        <w:spacing w:line="360" w:after="210" w:lineRule="auto"/>
      </w:pPr>
      <w:hyperlink r:id="rId31">
        <w:r>
          <w:rPr>
            <w:rFonts w:eastAsia="inter" w:cs="inter" w:ascii="inter" w:hAnsi="inter"/>
            <w:color w:val="#000"/>
            <w:sz w:val="18"/>
            <w:u w:val="single"/>
          </w:rPr>
          <w:t xml:space="preserve">https://worldpopulationreview.com/countries/el-salvador</w:t>
        </w:r>
      </w:hyperlink>
      <w:r>
        <w:rPr>
          <w:rFonts w:eastAsia="inter" w:cs="inter" w:ascii="inter" w:hAnsi="inter"/>
          <w:color w:val="000000"/>
          <w:sz w:val="18"/>
        </w:rPr>
        <w:t xml:space="preserve"> </w:t>
      </w:r>
    </w:p>
    <w:bookmarkStart w:id="108" w:name="fn22"/>
    <w:bookmarkEnd w:id="108"/>
    <w:p>
      <w:pPr>
        <w:numPr>
          <w:ilvl w:val="0"/>
          <w:numId w:val="2"/>
        </w:numPr>
        <w:spacing w:line="360" w:after="210" w:lineRule="auto"/>
      </w:pPr>
      <w:hyperlink r:id="rId32">
        <w:r>
          <w:rPr>
            <w:rFonts w:eastAsia="inter" w:cs="inter" w:ascii="inter" w:hAnsi="inter"/>
            <w:color w:val="#000"/>
            <w:sz w:val="18"/>
            <w:u w:val="single"/>
          </w:rPr>
          <w:t xml:space="preserve">https://www.prison-insider.com/en/countryprofile/el-salvador-2024</w:t>
        </w:r>
      </w:hyperlink>
      <w:r>
        <w:rPr>
          <w:rFonts w:eastAsia="inter" w:cs="inter" w:ascii="inter" w:hAnsi="inter"/>
          <w:color w:val="000000"/>
          <w:sz w:val="18"/>
        </w:rPr>
        <w:t xml:space="preserve"> </w:t>
      </w:r>
    </w:p>
    <w:bookmarkStart w:id="109" w:name="fn23"/>
    <w:bookmarkEnd w:id="109"/>
    <w:p>
      <w:pPr>
        <w:numPr>
          <w:ilvl w:val="0"/>
          <w:numId w:val="2"/>
        </w:numPr>
        <w:spacing w:line="360" w:after="210" w:lineRule="auto"/>
      </w:pPr>
      <w:hyperlink r:id="rId33">
        <w:r>
          <w:rPr>
            <w:rFonts w:eastAsia="inter" w:cs="inter" w:ascii="inter" w:hAnsi="inter"/>
            <w:color w:val="#000"/>
            <w:sz w:val="18"/>
            <w:u w:val="single"/>
          </w:rPr>
          <w:t xml:space="preserve">https://www.cia.gov/the-world-factbook/countries/el-salvador/</w:t>
        </w:r>
      </w:hyperlink>
      <w:r>
        <w:rPr>
          <w:rFonts w:eastAsia="inter" w:cs="inter" w:ascii="inter" w:hAnsi="inter"/>
          <w:color w:val="000000"/>
          <w:sz w:val="18"/>
        </w:rPr>
        <w:t xml:space="preserve"> </w:t>
      </w:r>
    </w:p>
    <w:bookmarkStart w:id="110" w:name="fn24"/>
    <w:bookmarkEnd w:id="110"/>
    <w:p>
      <w:pPr>
        <w:numPr>
          <w:ilvl w:val="0"/>
          <w:numId w:val="2"/>
        </w:numPr>
        <w:spacing w:line="360" w:after="210" w:lineRule="auto"/>
      </w:pPr>
      <w:hyperlink r:id="rId34">
        <w:r>
          <w:rPr>
            <w:rFonts w:eastAsia="inter" w:cs="inter" w:ascii="inter" w:hAnsi="inter"/>
            <w:color w:val="#000"/>
            <w:sz w:val="18"/>
            <w:u w:val="single"/>
          </w:rPr>
          <w:t xml:space="preserve">https://www.unodc.org/documents/data-and-analysis/prison/Prison_brief_2025.pdf</w:t>
        </w:r>
      </w:hyperlink>
      <w:r>
        <w:rPr>
          <w:rFonts w:eastAsia="inter" w:cs="inter" w:ascii="inter" w:hAnsi="inter"/>
          <w:color w:val="000000"/>
          <w:sz w:val="18"/>
        </w:rPr>
        <w:t xml:space="preserve"> </w:t>
      </w:r>
    </w:p>
    <w:bookmarkStart w:id="111" w:name="fn25"/>
    <w:bookmarkEnd w:id="111"/>
    <w:p>
      <w:pPr>
        <w:numPr>
          <w:ilvl w:val="0"/>
          <w:numId w:val="2"/>
        </w:numPr>
        <w:spacing w:line="360" w:after="210" w:lineRule="auto"/>
      </w:pPr>
      <w:hyperlink r:id="rId35">
        <w:r>
          <w:rPr>
            <w:rFonts w:eastAsia="inter" w:cs="inter" w:ascii="inter" w:hAnsi="inter"/>
            <w:color w:val="#000"/>
            <w:sz w:val="18"/>
            <w:u w:val="single"/>
          </w:rPr>
          <w:t xml:space="preserve">https://data.worldbank.org/indicator/SP.POP.TOTL?locations=SV</w:t>
        </w:r>
      </w:hyperlink>
      <w:r>
        <w:rPr>
          <w:rFonts w:eastAsia="inter" w:cs="inter" w:ascii="inter" w:hAnsi="inter"/>
          <w:color w:val="000000"/>
          <w:sz w:val="18"/>
        </w:rPr>
        <w:t xml:space="preserve"> </w:t>
      </w:r>
    </w:p>
    <w:bookmarkStart w:id="112" w:name="fn26"/>
    <w:bookmarkEnd w:id="112"/>
    <w:p>
      <w:pPr>
        <w:numPr>
          <w:ilvl w:val="0"/>
          <w:numId w:val="2"/>
        </w:numPr>
        <w:spacing w:line="360" w:after="210" w:lineRule="auto"/>
      </w:pPr>
      <w:hyperlink r:id="rId36">
        <w:r>
          <w:rPr>
            <w:rFonts w:eastAsia="inter" w:cs="inter" w:ascii="inter" w:hAnsi="inter"/>
            <w:color w:val="#000"/>
            <w:sz w:val="18"/>
            <w:u w:val="single"/>
          </w:rPr>
          <w:t xml:space="preserve">https://statbase.org/data/slv-persons-held-in-prisons-count/</w:t>
        </w:r>
      </w:hyperlink>
      <w:r>
        <w:rPr>
          <w:rFonts w:eastAsia="inter" w:cs="inter" w:ascii="inter" w:hAnsi="inter"/>
          <w:color w:val="000000"/>
          <w:sz w:val="18"/>
        </w:rPr>
        <w:t xml:space="preserve"> </w:t>
      </w:r>
    </w:p>
    <w:bookmarkStart w:id="113" w:name="fn27"/>
    <w:bookmarkEnd w:id="113"/>
    <w:p>
      <w:pPr>
        <w:numPr>
          <w:ilvl w:val="0"/>
          <w:numId w:val="2"/>
        </w:numPr>
        <w:spacing w:line="360" w:after="210" w:lineRule="auto"/>
      </w:pPr>
      <w:hyperlink r:id="rId37">
        <w:r>
          <w:rPr>
            <w:rFonts w:eastAsia="inter" w:cs="inter" w:ascii="inter" w:hAnsi="inter"/>
            <w:color w:val="#000"/>
            <w:sz w:val="18"/>
            <w:u w:val="single"/>
          </w:rPr>
          <w:t xml:space="preserve">https://en.wikipedia.org/wiki/El_Salvador</w:t>
        </w:r>
      </w:hyperlink>
      <w:r>
        <w:rPr>
          <w:rFonts w:eastAsia="inter" w:cs="inter" w:ascii="inter" w:hAnsi="inter"/>
          <w:color w:val="000000"/>
          <w:sz w:val="18"/>
        </w:rPr>
        <w:t xml:space="preserve"> </w:t>
      </w:r>
    </w:p>
    <w:bookmarkStart w:id="114" w:name="fn28"/>
    <w:bookmarkEnd w:id="114"/>
    <w:p>
      <w:pPr>
        <w:numPr>
          <w:ilvl w:val="0"/>
          <w:numId w:val="2"/>
        </w:numPr>
        <w:spacing w:line="360" w:after="210" w:lineRule="auto"/>
      </w:pPr>
      <w:hyperlink r:id="rId38">
        <w:r>
          <w:rPr>
            <w:rFonts w:eastAsia="inter" w:cs="inter" w:ascii="inter" w:hAnsi="inter"/>
            <w:color w:val="#000"/>
            <w:sz w:val="18"/>
            <w:u w:val="single"/>
          </w:rPr>
          <w:t xml:space="preserve">https://www.reddit.com/r/charts/comments/1l3yp1f/murder_rate_in_el_salvador_vs_incarceration_rate/</w:t>
        </w:r>
      </w:hyperlink>
      <w:r>
        <w:rPr>
          <w:rFonts w:eastAsia="inter" w:cs="inter" w:ascii="inter" w:hAnsi="inter"/>
          <w:color w:val="000000"/>
          <w:sz w:val="18"/>
        </w:rPr>
        <w:t xml:space="preserve"> </w:t>
      </w:r>
    </w:p>
    <w:bookmarkStart w:id="115" w:name="fn29"/>
    <w:bookmarkEnd w:id="115"/>
    <w:p>
      <w:pPr>
        <w:numPr>
          <w:ilvl w:val="0"/>
          <w:numId w:val="2"/>
        </w:numPr>
        <w:spacing w:line="360" w:after="210" w:lineRule="auto"/>
      </w:pPr>
      <w:hyperlink r:id="rId39">
        <w:r>
          <w:rPr>
            <w:rFonts w:eastAsia="inter" w:cs="inter" w:ascii="inter" w:hAnsi="inter"/>
            <w:color w:val="#000"/>
            <w:sz w:val="18"/>
            <w:u w:val="single"/>
          </w:rPr>
          <w:t xml:space="preserve">https://digitalcommons.bucknell.edu/cgi/viewcontent.cgi?article=1735&amp;context=honors_theses</w:t>
        </w:r>
      </w:hyperlink>
      <w:r>
        <w:rPr>
          <w:rFonts w:eastAsia="inter" w:cs="inter" w:ascii="inter" w:hAnsi="inter"/>
          <w:color w:val="000000"/>
          <w:sz w:val="18"/>
        </w:rPr>
        <w:t xml:space="preserve"> </w:t>
      </w:r>
    </w:p>
    <w:bookmarkStart w:id="116" w:name="fn30"/>
    <w:bookmarkEnd w:id="116"/>
    <w:p>
      <w:pPr>
        <w:numPr>
          <w:ilvl w:val="0"/>
          <w:numId w:val="2"/>
        </w:numPr>
        <w:spacing w:line="360" w:after="210" w:lineRule="auto"/>
      </w:pPr>
      <w:hyperlink r:id="rId40">
        <w:r>
          <w:rPr>
            <w:rFonts w:eastAsia="inter" w:cs="inter" w:ascii="inter" w:hAnsi="inter"/>
            <w:color w:val="#000"/>
            <w:sz w:val="18"/>
            <w:u w:val="single"/>
          </w:rPr>
          <w:t xml:space="preserve">https://en.wikipedia.org/wiki/Crime_in_El_Salvador</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80606d918c4e8ee7b82cba1c91999fd8cee646a2.png" TargetMode="Internal"/><Relationship Id="rId6" Type="http://schemas.openxmlformats.org/officeDocument/2006/relationships/image" Target="media/image-8c594095869a966fa75d52cf5d89586cf2d9faf4.png" TargetMode="Internal"/><Relationship Id="rId7" Type="http://schemas.openxmlformats.org/officeDocument/2006/relationships/image" Target="media/image-107a6a56e10a8ebe1b65dfcb7fd08aba24d544c7.png" TargetMode="Internal"/><Relationship Id="rId8" Type="http://schemas.openxmlformats.org/officeDocument/2006/relationships/hyperlink" Target="http://TheGlobalEconomy.com" TargetMode="External"/><Relationship Id="rId9" Type="http://schemas.openxmlformats.org/officeDocument/2006/relationships/image" Target="media/image-8c594095869a966fa75d52cf5d89586cf2d9faf4.png" TargetMode="Internal"/><Relationship Id="rId10" Type="http://schemas.openxmlformats.org/officeDocument/2006/relationships/image" Target="media/image-107a6a56e10a8ebe1b65dfcb7fd08aba24d544c7.png" TargetMode="Internal"/><Relationship Id="rId11" Type="http://schemas.openxmlformats.org/officeDocument/2006/relationships/hyperlink" Target="https://www.theglobaleconomy.com/El-Salvador/prisoners/" TargetMode="External"/><Relationship Id="rId12" Type="http://schemas.openxmlformats.org/officeDocument/2006/relationships/hyperlink" Target="https://www.irishruleoflaw.ie/el_salvador_s_policy_of_mass_incarceration" TargetMode="External"/><Relationship Id="rId13" Type="http://schemas.openxmlformats.org/officeDocument/2006/relationships/hyperlink" Target="https://www.prisonstudies.org/country/el-salvador" TargetMode="External"/><Relationship Id="rId14" Type="http://schemas.openxmlformats.org/officeDocument/2006/relationships/hyperlink" Target="https://www.omct.org/site-resources/files/factsheets/Factsheet-El-Salvador-EN_2025-06-20-151105_tgpx.pdf" TargetMode="External"/><Relationship Id="rId15" Type="http://schemas.openxmlformats.org/officeDocument/2006/relationships/hyperlink" Target="https://www.prisonpolicy.org/global/2024.html" TargetMode="External"/><Relationship Id="rId16" Type="http://schemas.openxmlformats.org/officeDocument/2006/relationships/hyperlink" Target="https://www.statista.com/chart/25644/prison-population-by-100000-residents/" TargetMode="External"/><Relationship Id="rId17" Type="http://schemas.openxmlformats.org/officeDocument/2006/relationships/hyperlink" Target="https://www.statista.com/statistics/262962/countries-with-the-most-prisoners-per-100-000-inhabitants/" TargetMode="External"/><Relationship Id="rId18" Type="http://schemas.openxmlformats.org/officeDocument/2006/relationships/hyperlink" Target="https://www.bloomberg.com/news/articles/2023-09-12/el-salvador-jails-1-6-of-population-in-crime-crackdown" TargetMode="External"/><Relationship Id="rId19" Type="http://schemas.openxmlformats.org/officeDocument/2006/relationships/hyperlink" Target="https://www.hrw.org/news/2025/03/20/human-rights-watch-declaration-prison-conditions-el-salvador-jgg-v-trump-case" TargetMode="External"/><Relationship Id="rId20" Type="http://schemas.openxmlformats.org/officeDocument/2006/relationships/hyperlink" Target="https://www.prisonstudies.org/sites/default/files/resources/downloads/world_prison_population_list_14th_edition.pdf" TargetMode="External"/><Relationship Id="rId21" Type="http://schemas.openxmlformats.org/officeDocument/2006/relationships/hyperlink" Target="https://www.wola.org/analysis/mass-incarceration-and-democratic-deterioration-three-years-of-the-state-of-exception-in-el-salvador/" TargetMode="External"/><Relationship Id="rId22" Type="http://schemas.openxmlformats.org/officeDocument/2006/relationships/hyperlink" Target="https://www.lemonde.fr/en/international/article/2025/09/18/el-salvador-from-surf-city-beaches-to-overflowing-prisons-the-two-sides-of-the-bukele-model_6745501_4.html" TargetMode="External"/><Relationship Id="rId23" Type="http://schemas.openxmlformats.org/officeDocument/2006/relationships/hyperlink" Target="https://www.amnesty.org/en/latest/news/2024/12/el-salvador-mil-dias-regimen-excepcion-modelo-seguridad-a-costa-derechos-humanos/" TargetMode="External"/><Relationship Id="rId24" Type="http://schemas.openxmlformats.org/officeDocument/2006/relationships/hyperlink" Target="https://www.bbc.com/news/world-latin-america-68244963" TargetMode="External"/><Relationship Id="rId25" Type="http://schemas.openxmlformats.org/officeDocument/2006/relationships/hyperlink" Target="https://en.wikipedia.org/wiki/Salvadoran_gang_crackdown" TargetMode="External"/><Relationship Id="rId26" Type="http://schemas.openxmlformats.org/officeDocument/2006/relationships/hyperlink" Target="https://www.theatlantic.com/international/archive/2025/04/el-salvador-bukele/682367/" TargetMode="External"/><Relationship Id="rId27" Type="http://schemas.openxmlformats.org/officeDocument/2006/relationships/hyperlink" Target="https://www.congress.gov/crs_external_products/IN/PDF/IN12510/IN12510.2.pdf" TargetMode="External"/><Relationship Id="rId28" Type="http://schemas.openxmlformats.org/officeDocument/2006/relationships/hyperlink" Target="https://globaledge.msu.edu/countries/el-salvador/statistics" TargetMode="External"/><Relationship Id="rId29" Type="http://schemas.openxmlformats.org/officeDocument/2006/relationships/hyperlink" Target="https://www.worldometers.info/world-population/el-salvador-population/" TargetMode="External"/><Relationship Id="rId30" Type="http://schemas.openxmlformats.org/officeDocument/2006/relationships/hyperlink" Target="https://passportranker.org/population/el-salvador" TargetMode="External"/><Relationship Id="rId31" Type="http://schemas.openxmlformats.org/officeDocument/2006/relationships/hyperlink" Target="https://worldpopulationreview.com/countries/el-salvador" TargetMode="External"/><Relationship Id="rId32" Type="http://schemas.openxmlformats.org/officeDocument/2006/relationships/hyperlink" Target="https://www.prison-insider.com/en/countryprofile/el-salvador-2024" TargetMode="External"/><Relationship Id="rId33" Type="http://schemas.openxmlformats.org/officeDocument/2006/relationships/hyperlink" Target="https://www.cia.gov/the-world-factbook/countries/el-salvador/" TargetMode="External"/><Relationship Id="rId34" Type="http://schemas.openxmlformats.org/officeDocument/2006/relationships/hyperlink" Target="https://www.unodc.org/documents/data-and-analysis/prison/Prison_brief_2025.pdf" TargetMode="External"/><Relationship Id="rId35" Type="http://schemas.openxmlformats.org/officeDocument/2006/relationships/hyperlink" Target="https://data.worldbank.org/indicator/SP.POP.TOTL?locations=SV" TargetMode="External"/><Relationship Id="rId36" Type="http://schemas.openxmlformats.org/officeDocument/2006/relationships/hyperlink" Target="https://statbase.org/data/slv-persons-held-in-prisons-count/" TargetMode="External"/><Relationship Id="rId37" Type="http://schemas.openxmlformats.org/officeDocument/2006/relationships/hyperlink" Target="https://en.wikipedia.org/wiki/El_Salvador" TargetMode="External"/><Relationship Id="rId38" Type="http://schemas.openxmlformats.org/officeDocument/2006/relationships/hyperlink" Target="https://www.reddit.com/r/charts/comments/1l3yp1f/murder_rate_in_el_salvador_vs_incarceration_rate/" TargetMode="External"/><Relationship Id="rId39" Type="http://schemas.openxmlformats.org/officeDocument/2006/relationships/hyperlink" Target="https://digitalcommons.bucknell.edu/cgi/viewcontent.cgi?article=1735&amp;context=honors_theses" TargetMode="External"/><Relationship Id="rId40" Type="http://schemas.openxmlformats.org/officeDocument/2006/relationships/hyperlink" Target="https://en.wikipedia.org/wiki/Crime_in_El_Salvador"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2025-12-26T14:31:30.954Z</dcterms:created>
  <dcterms:modified xsi:type="dcterms:W3CDTF">2025-12-26T14:31:30.954Z</dcterms:modified>
</cp:coreProperties>
</file>