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Entity, Attribute, Khóa chính:</w:t>
      </w:r>
      <w:r w:rsidDel="00000000" w:rsidR="00000000" w:rsidRPr="00000000">
        <w:rPr>
          <w:sz w:val="21"/>
          <w:szCs w:val="21"/>
          <w:rtl w:val="0"/>
        </w:rPr>
        <w:t xml:space="preserve"> Hoàn thiện bảng còn thiếu 1 dòng (đã có 2 dòng mẫu):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2730"/>
        <w:gridCol w:w="2700"/>
        <w:tblGridChange w:id="0">
          <w:tblGrid>
            <w:gridCol w:w="3600"/>
            <w:gridCol w:w="2730"/>
            <w:gridCol w:w="27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HOC_VIEN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HoTen, NgaySinh,Email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KHOA_HOC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MaKH, TenKH, SoTietHoc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MaKH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6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DANG_KY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MaKH, Diem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MaKH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Vẽ quan hệ qua thực thể trung gian: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147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Chuẩn hóa dữ liệu:</w:t>
      </w:r>
      <w:r w:rsidDel="00000000" w:rsidR="00000000" w:rsidRPr="00000000">
        <w:rPr>
          <w:sz w:val="21"/>
          <w:szCs w:val="21"/>
          <w:rtl w:val="0"/>
        </w:rPr>
        <w:t xml:space="preserve"> Bảng nháp dưới đây có khóa chính ghép (MaHV, MaKH):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7942142028486"/>
        <w:gridCol w:w="1881.4938414829808"/>
        <w:gridCol w:w="3989.3328067533885"/>
        <w:gridCol w:w="2305.890948584405"/>
        <w:tblGridChange w:id="0">
          <w:tblGrid>
            <w:gridCol w:w="848.7942142028486"/>
            <w:gridCol w:w="1881.4938414829808"/>
            <w:gridCol w:w="3989.3328067533885"/>
            <w:gridCol w:w="2305.8909485844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TenKH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DiemSo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Thiết kế CSDL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Nhập môn Lập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Phân tích vi phạm 2NF và cách khắc phục: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1. Cột vi phạm dạng chuẩn 2NF:</w:t>
      </w:r>
      <w:r w:rsidDel="00000000" w:rsidR="00000000" w:rsidRPr="00000000">
        <w:rPr>
          <w:sz w:val="21"/>
          <w:szCs w:val="21"/>
          <w:rtl w:val="0"/>
        </w:rPr>
        <w:t xml:space="preserve"> Cột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TenKH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 Lý do:</w:t>
      </w:r>
      <w:r w:rsidDel="00000000" w:rsidR="00000000" w:rsidRPr="00000000">
        <w:rPr>
          <w:sz w:val="21"/>
          <w:szCs w:val="21"/>
          <w:rtl w:val="0"/>
        </w:rPr>
        <w:t xml:space="preserve"> Khóa chính của bảng là khóa ghép (MaHV, MaKH). Thuộc tính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TenKH</w:t>
      </w:r>
      <w:r w:rsidDel="00000000" w:rsidR="00000000" w:rsidRPr="00000000">
        <w:rPr>
          <w:sz w:val="21"/>
          <w:szCs w:val="21"/>
          <w:rtl w:val="0"/>
        </w:rPr>
        <w:t xml:space="preserve"> chỉ phụ thuộc vào một phần của khóa chính là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MaKH</w:t>
      </w:r>
      <w:r w:rsidDel="00000000" w:rsidR="00000000" w:rsidRPr="00000000">
        <w:rPr>
          <w:sz w:val="21"/>
          <w:szCs w:val="21"/>
          <w:rtl w:val="0"/>
        </w:rPr>
        <w:t xml:space="preserve"> , chứ không phụ thuộc vào toàn bộ khóa chính (MaHV, MaKH). Trong khi đó,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DiemSo</w:t>
      </w:r>
      <w:r w:rsidDel="00000000" w:rsidR="00000000" w:rsidRPr="00000000">
        <w:rPr>
          <w:sz w:val="21"/>
          <w:szCs w:val="21"/>
          <w:rtl w:val="0"/>
        </w:rPr>
        <w:t xml:space="preserve"> phụ thuộc vào cả khóa ghép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Đề xuất tách bảng để đạt chuẩn 2NF: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Bảng KHOA_HOC: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MaKH</w:t>
      </w:r>
      <w:r w:rsidDel="00000000" w:rsidR="00000000" w:rsidRPr="00000000">
        <w:rPr>
          <w:sz w:val="21"/>
          <w:szCs w:val="21"/>
          <w:rtl w:val="0"/>
        </w:rPr>
        <w:t xml:space="preserve">, TenKH) — Lưu trữ thông tin khóa học, khóa chính là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MaKH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Bảng DANG_KY :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MaHV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MaKH</w:t>
      </w:r>
      <w:r w:rsidDel="00000000" w:rsidR="00000000" w:rsidRPr="00000000">
        <w:rPr>
          <w:sz w:val="21"/>
          <w:szCs w:val="21"/>
          <w:rtl w:val="0"/>
        </w:rPr>
        <w:t xml:space="preserve">, DiemSo) — Lưu thông tin đăng ký và kết quả, khóa chính là khóa ghép (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MaHV, MaKH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