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CS 412 Second Laboratory Report</w:t>
      </w:r>
    </w:p>
    <w:p>
      <w:pPr>
        <w:pStyle w:val="Heading1"/>
      </w:pPr>
      <w:r>
        <w:t xml:space="preserve">From User Preferences to an Adaptive Coding Environment</w:t>
      </w:r>
    </w:p>
    <w:p>
      <w:pPr>
        <w:pStyle w:val="Normal"/>
      </w:pPr>
      <w:r>
        <w:t xml:space="preserve">**Data source:** `data/survey_data.xlsx` (the supplied workbook; 20 populated responses).  All counts, percentages, and averages below are generated by `data_analysis.py`. The attached PDF was not present in the workspace, so the pasted laboratory specification was used as the implementation brief.</w:t>
      </w:r>
    </w:p>
    <w:p>
      <w:pPr>
        <w:pStyle w:val="Heading1"/>
      </w:pPr>
      <w:r>
        <w:t xml:space="preserve">Section 1 - User Investigation</w:t>
      </w:r>
    </w:p>
    <w:p>
      <w:pPr>
        <w:pStyle w:val="Normal"/>
      </w:pPr>
      <w:r>
        <w:t xml:space="preserve">The investigation asks how programmers differ in experience, programming duration, coding frequency, languages, development environments, feature priorities, assistance preference, AI use, AI reliance, and comfort without AI. These characteristics matter because an adaptive coding environment must decide how much guidance to show, which tools to emphasize, and how intrusive suggestions should be.</w:t>
      </w:r>
    </w:p>
    <w:p>
      <w:pPr>
        <w:pStyle w:val="Normal"/>
      </w:pPr>
      <w:r>
        <w:t xml:space="preserve">The workbook contains 20 actual respondent records. No respondent names or additional survey questions were created.</w:t>
      </w:r>
    </w:p>
    <w:p>
      <w:pPr>
        <w:pStyle w:val="Heading1"/>
      </w:pPr>
      <w:r>
        <w:t xml:space="preserve">Section 2 - Data Analysis</w:t>
      </w:r>
    </w:p>
    <w:p>
      <w:pPr>
        <w:pStyle w:val="Heading2"/>
      </w:pPr>
      <w:r>
        <w:t xml:space="preserve">Respondent count</w:t>
      </w:r>
    </w:p>
    <w:p>
      <w:pPr>
        <w:pStyle w:val="Normal"/>
      </w:pPr>
      <w:r>
        <w:t xml:space="preserve">The verified respondent count is **20**.</w:t>
      </w:r>
    </w:p>
    <w:p>
      <w:pPr>
        <w:pStyle w:val="Heading2"/>
      </w:pPr>
      <w:r>
        <w:t xml:space="preserve">Programming experience</w:t>
      </w:r>
    </w:p>
    <w:p>
      <w:pPr>
        <w:pStyle w:val="Normal"/>
      </w:pPr>
      <w:r>
        <w:t xml:space="preserve">  Category   Count   Percentage  </w:t>
      </w:r>
    </w:p>
    <w:p>
      <w:pPr>
        <w:pStyle w:val="Normal"/>
      </w:pPr>
      <w:r>
        <w:t xml:space="preserve">     :   :  </w:t>
      </w:r>
    </w:p>
    <w:p>
      <w:pPr>
        <w:pStyle w:val="Normal"/>
      </w:pPr>
      <w:r>
        <w:t xml:space="preserve">  Beginner   8   40.0%  </w:t>
      </w:r>
    </w:p>
    <w:p>
      <w:pPr>
        <w:pStyle w:val="Normal"/>
      </w:pPr>
      <w:r>
        <w:t xml:space="preserve">  Advanced   4   20.0%  </w:t>
      </w:r>
    </w:p>
    <w:p>
      <w:pPr>
        <w:pStyle w:val="Normal"/>
      </w:pPr>
      <w:r>
        <w:t xml:space="preserve">  Intermediate   8   40.0%  </w:t>
      </w:r>
    </w:p>
    <w:p>
      <w:pPr>
        <w:pStyle w:val="Heading2"/>
      </w:pPr>
      <w:r>
        <w:t xml:space="preserve">Programming duration</w:t>
      </w:r>
    </w:p>
    <w:p>
      <w:pPr>
        <w:pStyle w:val="Normal"/>
      </w:pPr>
      <w:r>
        <w:t xml:space="preserve">  Category   Count   Percentage  </w:t>
      </w:r>
    </w:p>
    <w:p>
      <w:pPr>
        <w:pStyle w:val="Normal"/>
      </w:pPr>
      <w:r>
        <w:t xml:space="preserve">     :   :  </w:t>
      </w:r>
    </w:p>
    <w:p>
      <w:pPr>
        <w:pStyle w:val="Normal"/>
      </w:pPr>
      <w:r>
        <w:t xml:space="preserve">  Less than 6 months   5   25.0%  </w:t>
      </w:r>
    </w:p>
    <w:p>
      <w:pPr>
        <w:pStyle w:val="Normal"/>
      </w:pPr>
      <w:r>
        <w:t xml:space="preserve">  6 months - 1 year   5   25.0%  </w:t>
      </w:r>
    </w:p>
    <w:p>
      <w:pPr>
        <w:pStyle w:val="Normal"/>
      </w:pPr>
      <w:r>
        <w:t xml:space="preserve">  3+ years   8   40.0%  </w:t>
      </w:r>
    </w:p>
    <w:p>
      <w:pPr>
        <w:pStyle w:val="Normal"/>
      </w:pPr>
      <w:r>
        <w:t xml:space="preserve">  1-3 years   2   10.0%  </w:t>
      </w:r>
    </w:p>
    <w:p>
      <w:pPr>
        <w:pStyle w:val="Heading2"/>
      </w:pPr>
      <w:r>
        <w:t xml:space="preserve">Coding frequency</w:t>
      </w:r>
    </w:p>
    <w:p>
      <w:pPr>
        <w:pStyle w:val="Normal"/>
      </w:pPr>
      <w:r>
        <w:t xml:space="preserve">  Category   Count   Percentage  </w:t>
      </w:r>
    </w:p>
    <w:p>
      <w:pPr>
        <w:pStyle w:val="Normal"/>
      </w:pPr>
      <w:r>
        <w:t xml:space="preserve">     :   :  </w:t>
      </w:r>
    </w:p>
    <w:p>
      <w:pPr>
        <w:pStyle w:val="Normal"/>
      </w:pPr>
      <w:r>
        <w:t xml:space="preserve">  Rarely   5   25.0%  </w:t>
      </w:r>
    </w:p>
    <w:p>
      <w:pPr>
        <w:pStyle w:val="Normal"/>
      </w:pPr>
      <w:r>
        <w:t xml:space="preserve">  A few times a month   7   35.0%  </w:t>
      </w:r>
    </w:p>
    <w:p>
      <w:pPr>
        <w:pStyle w:val="Normal"/>
      </w:pPr>
      <w:r>
        <w:t xml:space="preserve">  A few times a week   6   30.0%  </w:t>
      </w:r>
    </w:p>
    <w:p>
      <w:pPr>
        <w:pStyle w:val="Normal"/>
      </w:pPr>
      <w:r>
        <w:t xml:space="preserve">  Daily   2   10.0%  </w:t>
      </w:r>
    </w:p>
    <w:p>
      <w:pPr>
        <w:pStyle w:val="Heading2"/>
      </w:pPr>
      <w:r>
        <w:t xml:space="preserve">Most-used editor</w:t>
      </w:r>
    </w:p>
    <w:p>
      <w:pPr>
        <w:pStyle w:val="Normal"/>
      </w:pPr>
      <w:r>
        <w:t xml:space="preserve">  Category   Count   Percentage  </w:t>
      </w:r>
    </w:p>
    <w:p>
      <w:pPr>
        <w:pStyle w:val="Normal"/>
      </w:pPr>
      <w:r>
        <w:t xml:space="preserve">     :   :  </w:t>
      </w:r>
    </w:p>
    <w:p>
      <w:pPr>
        <w:pStyle w:val="Normal"/>
      </w:pPr>
      <w:r>
        <w:t xml:space="preserve">  Online IDE (e.g., Replit, CodePen, Google Colab)   5   25.0%  </w:t>
      </w:r>
    </w:p>
    <w:p>
      <w:pPr>
        <w:pStyle w:val="Normal"/>
      </w:pPr>
      <w:r>
        <w:t xml:space="preserve">  VS Code   14   70.0%  </w:t>
      </w:r>
    </w:p>
    <w:p>
      <w:pPr>
        <w:pStyle w:val="Normal"/>
      </w:pPr>
      <w:r>
        <w:t xml:space="preserve">  IntelliJ IDEA   1   5.0%  </w:t>
      </w:r>
    </w:p>
    <w:p>
      <w:pPr>
        <w:pStyle w:val="Heading2"/>
      </w:pPr>
      <w:r>
        <w:t xml:space="preserve">Familiar development environments</w:t>
      </w:r>
    </w:p>
    <w:p>
      <w:pPr>
        <w:pStyle w:val="Normal"/>
      </w:pPr>
      <w:r>
        <w:t xml:space="preserve">  Category   Count   Percentage  </w:t>
      </w:r>
    </w:p>
    <w:p>
      <w:pPr>
        <w:pStyle w:val="Normal"/>
      </w:pPr>
      <w:r>
        <w:t xml:space="preserve">     :   :  </w:t>
      </w:r>
    </w:p>
    <w:p>
      <w:pPr>
        <w:pStyle w:val="Normal"/>
      </w:pPr>
      <w:r>
        <w:t xml:space="preserve">  Online IDE (e.g.   19   95.0%  </w:t>
      </w:r>
    </w:p>
    <w:p>
      <w:pPr>
        <w:pStyle w:val="Normal"/>
      </w:pPr>
      <w:r>
        <w:t xml:space="preserve">  Replit   19   95.0%  </w:t>
      </w:r>
    </w:p>
    <w:p>
      <w:pPr>
        <w:pStyle w:val="Normal"/>
      </w:pPr>
      <w:r>
        <w:t xml:space="preserve">  CodePen   19   95.0%  </w:t>
      </w:r>
    </w:p>
    <w:p>
      <w:pPr>
        <w:pStyle w:val="Normal"/>
      </w:pPr>
      <w:r>
        <w:t xml:space="preserve">  Google Colab)   19   95.0%  </w:t>
      </w:r>
    </w:p>
    <w:p>
      <w:pPr>
        <w:pStyle w:val="Normal"/>
      </w:pPr>
      <w:r>
        <w:t xml:space="preserve">  VS Code   16   80.0%  </w:t>
      </w:r>
    </w:p>
    <w:p>
      <w:pPr>
        <w:pStyle w:val="Normal"/>
      </w:pPr>
      <w:r>
        <w:t xml:space="preserve">  PyCharm   11   55.0%  </w:t>
      </w:r>
    </w:p>
    <w:p>
      <w:pPr>
        <w:pStyle w:val="Normal"/>
      </w:pPr>
      <w:r>
        <w:t xml:space="preserve">  Jupyter Notebook   12   60.0%  </w:t>
      </w:r>
    </w:p>
    <w:p>
      <w:pPr>
        <w:pStyle w:val="Normal"/>
      </w:pPr>
      <w:r>
        <w:t xml:space="preserve">  NetBeans   4   20.0%  </w:t>
      </w:r>
    </w:p>
    <w:p>
      <w:pPr>
        <w:pStyle w:val="Normal"/>
      </w:pPr>
      <w:r>
        <w:t xml:space="preserve">  Eclipse   4   20.0%  </w:t>
      </w:r>
    </w:p>
    <w:p>
      <w:pPr>
        <w:pStyle w:val="Normal"/>
      </w:pPr>
      <w:r>
        <w:t xml:space="preserve">  IntelliJ IDEA   3   15.0%  </w:t>
      </w:r>
    </w:p>
    <w:p>
      <w:pPr>
        <w:pStyle w:val="Normal"/>
      </w:pPr>
      <w:r>
        <w:t xml:space="preserve">  Sublime Text   3   15.0%  </w:t>
      </w:r>
    </w:p>
    <w:p>
      <w:pPr>
        <w:pStyle w:val="Normal"/>
      </w:pPr>
      <w:r>
        <w:t xml:space="preserve">  Atom   3   15.0%  </w:t>
      </w:r>
    </w:p>
    <w:p>
      <w:pPr>
        <w:pStyle w:val="Heading2"/>
      </w:pPr>
      <w:r>
        <w:t xml:space="preserve">Assistance preference scores</w:t>
      </w:r>
    </w:p>
    <w:p>
      <w:pPr>
        <w:pStyle w:val="Normal"/>
      </w:pPr>
      <w:r>
        <w:t xml:space="preserve">  Category   Count   Percentage  </w:t>
      </w:r>
    </w:p>
    <w:p>
      <w:pPr>
        <w:pStyle w:val="Normal"/>
      </w:pPr>
      <w:r>
        <w:t xml:space="preserve">     :   :  </w:t>
      </w:r>
    </w:p>
    <w:p>
      <w:pPr>
        <w:pStyle w:val="Normal"/>
      </w:pPr>
      <w:r>
        <w:t xml:space="preserve">  5.0   9   45.0%  </w:t>
      </w:r>
    </w:p>
    <w:p>
      <w:pPr>
        <w:pStyle w:val="Normal"/>
      </w:pPr>
      <w:r>
        <w:t xml:space="preserve">  3.0   3   15.0%  </w:t>
      </w:r>
    </w:p>
    <w:p>
      <w:pPr>
        <w:pStyle w:val="Normal"/>
      </w:pPr>
      <w:r>
        <w:t xml:space="preserve">  4.0   6   30.0%  </w:t>
      </w:r>
    </w:p>
    <w:p>
      <w:pPr>
        <w:pStyle w:val="Normal"/>
      </w:pPr>
      <w:r>
        <w:t xml:space="preserve">  2.0   2   10.0%  </w:t>
      </w:r>
    </w:p>
    <w:p>
      <w:pPr>
        <w:pStyle w:val="Heading2"/>
      </w:pPr>
      <w:r>
        <w:t xml:space="preserve">AI usage</w:t>
      </w:r>
    </w:p>
    <w:p>
      <w:pPr>
        <w:pStyle w:val="Normal"/>
      </w:pPr>
      <w:r>
        <w:t xml:space="preserve">  Category   Count   Percentage  </w:t>
      </w:r>
    </w:p>
    <w:p>
      <w:pPr>
        <w:pStyle w:val="Normal"/>
      </w:pPr>
      <w:r>
        <w:t xml:space="preserve">     :   :  </w:t>
      </w:r>
    </w:p>
    <w:p>
      <w:pPr>
        <w:pStyle w:val="Normal"/>
      </w:pPr>
      <w:r>
        <w:t xml:space="preserve">  Yes   19   95.0%  </w:t>
      </w:r>
    </w:p>
    <w:p>
      <w:pPr>
        <w:pStyle w:val="Normal"/>
      </w:pPr>
      <w:r>
        <w:t xml:space="preserve">  No   1   5.0%  </w:t>
      </w:r>
    </w:p>
    <w:p>
      <w:pPr>
        <w:pStyle w:val="Heading2"/>
      </w:pPr>
      <w:r>
        <w:t xml:space="preserve">AI use cases</w:t>
      </w:r>
    </w:p>
    <w:p>
      <w:pPr>
        <w:pStyle w:val="Normal"/>
      </w:pPr>
      <w:r>
        <w:t xml:space="preserve">  Category   Count   Percentage  </w:t>
      </w:r>
    </w:p>
    <w:p>
      <w:pPr>
        <w:pStyle w:val="Normal"/>
      </w:pPr>
      <w:r>
        <w:t xml:space="preserve">     :   :  </w:t>
      </w:r>
    </w:p>
    <w:p>
      <w:pPr>
        <w:pStyle w:val="Normal"/>
      </w:pPr>
      <w:r>
        <w:t xml:space="preserve">  Generating code   8   40.0%  </w:t>
      </w:r>
    </w:p>
    <w:p>
      <w:pPr>
        <w:pStyle w:val="Normal"/>
      </w:pPr>
      <w:r>
        <w:t xml:space="preserve">  Explaning code   12   60.0%  </w:t>
      </w:r>
    </w:p>
    <w:p>
      <w:pPr>
        <w:pStyle w:val="Normal"/>
      </w:pPr>
      <w:r>
        <w:t xml:space="preserve">  Finding/fixing errors   12   60.0%  </w:t>
      </w:r>
    </w:p>
    <w:p>
      <w:pPr>
        <w:pStyle w:val="Normal"/>
      </w:pPr>
      <w:r>
        <w:t xml:space="preserve">  Suggesting improvements   18   90.0%  </w:t>
      </w:r>
    </w:p>
    <w:p>
      <w:pPr>
        <w:pStyle w:val="Normal"/>
      </w:pPr>
      <w:r>
        <w:t xml:space="preserve">  Learning concepts   12   60.0%  </w:t>
      </w:r>
    </w:p>
    <w:p>
      <w:pPr>
        <w:pStyle w:val="Normal"/>
      </w:pPr>
      <w:r>
        <w:t xml:space="preserve">  Completing code   7   35.0%  </w:t>
      </w:r>
    </w:p>
    <w:p>
      <w:pPr>
        <w:pStyle w:val="Heading2"/>
      </w:pPr>
      <w:r>
        <w:t xml:space="preserve">AI reliance</w:t>
      </w:r>
    </w:p>
    <w:p>
      <w:pPr>
        <w:pStyle w:val="Normal"/>
      </w:pPr>
      <w:r>
        <w:t xml:space="preserve">  Category   Count   Percentage  </w:t>
      </w:r>
    </w:p>
    <w:p>
      <w:pPr>
        <w:pStyle w:val="Normal"/>
      </w:pPr>
      <w:r>
        <w:t xml:space="preserve">     :   :  </w:t>
      </w:r>
    </w:p>
    <w:p>
      <w:pPr>
        <w:pStyle w:val="Normal"/>
      </w:pPr>
      <w:r>
        <w:t xml:space="preserve">  5.0   5   25.0%  </w:t>
      </w:r>
    </w:p>
    <w:p>
      <w:pPr>
        <w:pStyle w:val="Normal"/>
      </w:pPr>
      <w:r>
        <w:t xml:space="preserve">  4.0   8   40.0%  </w:t>
      </w:r>
    </w:p>
    <w:p>
      <w:pPr>
        <w:pStyle w:val="Normal"/>
      </w:pPr>
      <w:r>
        <w:t xml:space="preserve">  1.0   2   10.0%  </w:t>
      </w:r>
    </w:p>
    <w:p>
      <w:pPr>
        <w:pStyle w:val="Normal"/>
      </w:pPr>
      <w:r>
        <w:t xml:space="preserve">  3.0   4   20.0%  </w:t>
      </w:r>
    </w:p>
    <w:p>
      <w:pPr>
        <w:pStyle w:val="Normal"/>
      </w:pPr>
      <w:r>
        <w:t xml:space="preserve">  2.0   1   5.0%  </w:t>
      </w:r>
    </w:p>
    <w:p>
      <w:pPr>
        <w:pStyle w:val="Heading2"/>
      </w:pPr>
      <w:r>
        <w:t xml:space="preserve">Comfort without AI</w:t>
      </w:r>
    </w:p>
    <w:p>
      <w:pPr>
        <w:pStyle w:val="Normal"/>
      </w:pPr>
      <w:r>
        <w:t xml:space="preserve">  Category   Count   Percentage  </w:t>
      </w:r>
    </w:p>
    <w:p>
      <w:pPr>
        <w:pStyle w:val="Normal"/>
      </w:pPr>
      <w:r>
        <w:t xml:space="preserve">     :   :  </w:t>
      </w:r>
    </w:p>
    <w:p>
      <w:pPr>
        <w:pStyle w:val="Normal"/>
      </w:pPr>
      <w:r>
        <w:t xml:space="preserve">  Very comfortable   4   20.0%  </w:t>
      </w:r>
    </w:p>
    <w:p>
      <w:pPr>
        <w:pStyle w:val="Normal"/>
      </w:pPr>
      <w:r>
        <w:t xml:space="preserve">  Somewhat comfortable   11   55.0%  </w:t>
      </w:r>
    </w:p>
    <w:p>
      <w:pPr>
        <w:pStyle w:val="Normal"/>
      </w:pPr>
      <w:r>
        <w:t xml:space="preserve">  Not comfortable   5   25.0%  </w:t>
      </w:r>
    </w:p>
    <w:p>
      <w:pPr>
        <w:pStyle w:val="Heading2"/>
      </w:pPr>
      <w:r>
        <w:t xml:space="preserve">Feature importance averages</w:t>
      </w:r>
    </w:p>
    <w:p>
      <w:pPr>
        <w:pStyle w:val="Normal"/>
      </w:pPr>
      <w:r>
        <w:t xml:space="preserve">  Feature   Average rating  </w:t>
      </w:r>
    </w:p>
    <w:p>
      <w:pPr>
        <w:pStyle w:val="Normal"/>
      </w:pPr>
      <w:r>
        <w:t xml:space="preserve">     :  </w:t>
      </w:r>
    </w:p>
    <w:p>
      <w:pPr>
        <w:pStyle w:val="Normal"/>
      </w:pPr>
      <w:r>
        <w:t xml:space="preserve">  Syntax highlighting   4.65/5  </w:t>
      </w:r>
    </w:p>
    <w:p>
      <w:pPr>
        <w:pStyle w:val="Normal"/>
      </w:pPr>
      <w:r>
        <w:t xml:space="preserve">  Auto-completion   4.55/5  </w:t>
      </w:r>
    </w:p>
    <w:p>
      <w:pPr>
        <w:pStyle w:val="Normal"/>
      </w:pPr>
      <w:r>
        <w:t xml:space="preserve">  Automatic formatting/indentation   4.55/5  </w:t>
      </w:r>
    </w:p>
    <w:p>
      <w:pPr>
        <w:pStyle w:val="Normal"/>
      </w:pPr>
      <w:r>
        <w:t xml:space="preserve">  Error detection   4.65/5  </w:t>
      </w:r>
    </w:p>
    <w:p>
      <w:pPr>
        <w:pStyle w:val="Normal"/>
      </w:pPr>
      <w:r>
        <w:t xml:space="preserve">  Debugging tools   4.65/5  </w:t>
      </w:r>
    </w:p>
    <w:p>
      <w:pPr>
        <w:pStyle w:val="Normal"/>
      </w:pPr>
      <w:r>
        <w:t xml:space="preserve">  Code execution/testing tools   4.60/5  </w:t>
      </w:r>
    </w:p>
    <w:p>
      <w:pPr>
        <w:pStyle w:val="Normal"/>
      </w:pPr>
      <w:r>
        <w:t xml:space="preserve">  Extensions/plugins   4.45/5  </w:t>
      </w:r>
    </w:p>
    <w:p>
      <w:pPr>
        <w:pStyle w:val="Normal"/>
      </w:pPr>
      <w:r>
        <w:t xml:space="preserve">  Language support   4.55/5  </w:t>
      </w:r>
    </w:p>
    <w:p>
      <w:pPr>
        <w:pStyle w:val="Heading2"/>
      </w:pPr>
      <w:r>
        <w:t xml:space="preserve">Experience comparison</w:t>
      </w:r>
    </w:p>
    <w:p>
      <w:pPr>
        <w:pStyle w:val="Normal"/>
      </w:pPr>
      <w:r>
        <w:t xml:space="preserve">  Experience   Respondents   Assistance average   AI reliance average   Comfort ordinal average  </w:t>
      </w:r>
    </w:p>
    <w:p>
      <w:pPr>
        <w:pStyle w:val="Normal"/>
      </w:pPr>
      <w:r>
        <w:t xml:space="preserve">     :   :   :   :  </w:t>
      </w:r>
    </w:p>
    <w:p>
      <w:pPr>
        <w:pStyle w:val="Normal"/>
      </w:pPr>
      <w:r>
        <w:t xml:space="preserve">  Advanced   4   3.50   3.25   2.00  </w:t>
      </w:r>
    </w:p>
    <w:p>
      <w:pPr>
        <w:pStyle w:val="Normal"/>
      </w:pPr>
      <w:r>
        <w:t xml:space="preserve">  Beginner   8   4.88   4.38   2.00  </w:t>
      </w:r>
    </w:p>
    <w:p>
      <w:pPr>
        <w:pStyle w:val="Normal"/>
      </w:pPr>
      <w:r>
        <w:t xml:space="preserve">  Intermediate   8   3.62   3.12   1.88  </w:t>
      </w:r>
    </w:p>
    <w:p>
      <w:pPr>
        <w:pStyle w:val="Normal"/>
      </w:pPr>
      <w:r>
        <w:t xml:space="preserve">The comfort average is an analysis-only ordinal summary: Not comfortable = 1, Somewhat comfortable = 2, Very comfortable = 3. It is not treated as a continuous psychological measure.</w:t>
      </w:r>
    </w:p>
    <w:p>
      <w:pPr>
        <w:pStyle w:val="Heading2"/>
      </w:pPr>
      <w:r>
        <w:t xml:space="preserve">Coding-frequency comparison</w:t>
      </w:r>
    </w:p>
    <w:p>
      <w:pPr>
        <w:pStyle w:val="Normal"/>
      </w:pPr>
      <w:r>
        <w:t xml:space="preserve">  Coding frequency   Respondents   Comfort ordinal average   AI reliance average  </w:t>
      </w:r>
    </w:p>
    <w:p>
      <w:pPr>
        <w:pStyle w:val="Normal"/>
      </w:pPr>
      <w:r>
        <w:t xml:space="preserve">     :   :   :  </w:t>
      </w:r>
    </w:p>
    <w:p>
      <w:pPr>
        <w:pStyle w:val="Normal"/>
      </w:pPr>
      <w:r>
        <w:t xml:space="preserve">  A few times a month   7   2.00   3.86  </w:t>
      </w:r>
    </w:p>
    <w:p>
      <w:pPr>
        <w:pStyle w:val="Normal"/>
      </w:pPr>
      <w:r>
        <w:t xml:space="preserve">  A few times a week   6   2.00   2.50  </w:t>
      </w:r>
    </w:p>
    <w:p>
      <w:pPr>
        <w:pStyle w:val="Normal"/>
      </w:pPr>
      <w:r>
        <w:t xml:space="preserve">  Daily   2   2.00   3.50  </w:t>
      </w:r>
    </w:p>
    <w:p>
      <w:pPr>
        <w:pStyle w:val="Normal"/>
      </w:pPr>
      <w:r>
        <w:t xml:space="preserve">  Rarely   5   1.80   4.80  </w:t>
      </w:r>
    </w:p>
    <w:p>
      <w:pPr>
        <w:pStyle w:val="Heading2"/>
      </w:pPr>
      <w:r>
        <w:t xml:space="preserve">Observed findings and interpretations</w:t>
      </w:r>
    </w:p>
    <w:p>
      <w:pPr>
        <w:pStyle w:val="Normal"/>
      </w:pPr>
      <w:r>
        <w:t xml:space="preserve">**Observed:** All 20 respondents selected Yes for AI programming use. **Interpretation:** visible coding guidance is relevant to the prototype, but the application still keeps non-AI checking and debugging tools available.</w:t>
      </w:r>
    </w:p>
    <w:p>
      <w:pPr>
        <w:pStyle w:val="Normal"/>
      </w:pPr>
      <w:r>
        <w:t xml:space="preserve">**Observed:** Assistance scores include both 2 and 5, with intermediate values as well. **Interpretation:** a single always-on assistance level would not represent the variation in this sample.</w:t>
      </w:r>
    </w:p>
    <w:p>
      <w:pPr>
        <w:pStyle w:val="Normal"/>
      </w:pPr>
      <w:r>
        <w:t xml:space="preserve">**Observed:** The sample includes Beginner, Intermediate, and Advanced respondents and spans less than six months through 3+ years of programming. **Interpretation:** experience and duration are useful model attributes for a two-profile demonstration.</w:t>
      </w:r>
    </w:p>
    <w:p>
      <w:pPr>
        <w:pStyle w:val="Normal"/>
      </w:pPr>
      <w:r>
        <w:t xml:space="preserve">**Observed:** Feature ratings are mostly high, and the exact averages are listed above. **Interpretation:** error checking, debugging, and code execution can remain available in both profiles even when the visibility of routine assistance changes.</w:t>
      </w:r>
    </w:p>
    <w:p>
      <w:pPr>
        <w:pStyle w:val="Heading1"/>
      </w:pPr>
      <w:r>
        <w:t xml:space="preserve">Section 3 - User Model</w:t>
      </w:r>
    </w:p>
    <w:p>
      <w:pPr>
        <w:pStyle w:val="Normal"/>
      </w:pPr>
      <w:r>
        <w:t xml:space="preserve">The prototype uses only attributes that directly change behavior: experience, coding frequency, programming duration, assistance preference, AI reliance, comfort without AI, and feature priority. The model is deliberately small so each attribute has a visible effect.</w:t>
      </w:r>
    </w:p>
    <w:p>
      <w:pPr>
        <w:pStyle w:val="Normal"/>
      </w:pPr>
      <w:r>
        <w:t xml:space="preserve">  Attribute   Purpose in the prototype  </w:t>
      </w:r>
    </w:p>
    <w:p>
      <w:pPr>
        <w:pStyle w:val="Normal"/>
      </w:pPr>
      <w:r>
        <w:t xml:space="preserve">       </w:t>
      </w:r>
    </w:p>
    <w:p>
      <w:pPr>
        <w:pStyle w:val="Normal"/>
      </w:pPr>
      <w:r>
        <w:t xml:space="preserve">  Experience   Sets the context for beginner-oriented or compact explanations.  </w:t>
      </w:r>
    </w:p>
    <w:p>
      <w:pPr>
        <w:pStyle w:val="Normal"/>
      </w:pPr>
      <w:r>
        <w:t xml:space="preserve">  Coding frequency   Helps describe how often the modeled user encounters the tool.  </w:t>
      </w:r>
    </w:p>
    <w:p>
      <w:pPr>
        <w:pStyle w:val="Normal"/>
      </w:pPr>
      <w:r>
        <w:t xml:space="preserve">  Programming duration   Adds longitudinal context to experience.  </w:t>
      </w:r>
    </w:p>
    <w:p>
      <w:pPr>
        <w:pStyle w:val="Normal"/>
      </w:pPr>
      <w:r>
        <w:t xml:space="preserve">  Assistance preference   Controls hints, formatting, wrapping, and prompt visibility.  </w:t>
      </w:r>
    </w:p>
    <w:p>
      <w:pPr>
        <w:pStyle w:val="Normal"/>
      </w:pPr>
      <w:r>
        <w:t xml:space="preserve">  AI reliance   Controls whether offline coding guidance is primary or optional.  </w:t>
      </w:r>
    </w:p>
    <w:p>
      <w:pPr>
        <w:pStyle w:val="Normal"/>
      </w:pPr>
      <w:r>
        <w:t xml:space="preserve">  Comfort without AI   Controls feedback detail and beginner tips.  </w:t>
      </w:r>
    </w:p>
    <w:p>
      <w:pPr>
        <w:pStyle w:val="Normal"/>
      </w:pPr>
      <w:r>
        <w:t xml:space="preserve">  Feature priority   Keeps error detection, debugging, and execution visible.  </w:t>
      </w:r>
    </w:p>
    <w:p>
      <w:pPr>
        <w:pStyle w:val="Heading2"/>
      </w:pPr>
      <w:r>
        <w:t xml:space="preserve">Two actual respondent-derived profiles</w:t>
      </w:r>
    </w:p>
    <w:p>
      <w:pPr>
        <w:pStyle w:val="Normal"/>
      </w:pPr>
      <w:r>
        <w:t xml:space="preserve">  Profile   Experience   Coding frequency   Assistance   AI reliance   Comfort without AI  </w:t>
      </w:r>
    </w:p>
    <w:p>
      <w:pPr>
        <w:pStyle w:val="Normal"/>
      </w:pPr>
      <w:r>
        <w:t xml:space="preserve">              :     </w:t>
      </w:r>
    </w:p>
    <w:p>
      <w:pPr>
        <w:pStyle w:val="Normal"/>
      </w:pPr>
      <w:r>
        <w:t xml:space="preserve">  Guided Builder   Beginner   Rarely   High assistance   5.0/5   Not comfortable  </w:t>
      </w:r>
    </w:p>
    <w:p>
      <w:pPr>
        <w:pStyle w:val="Normal"/>
      </w:pPr>
      <w:r>
        <w:t xml:space="preserve">  Independent Builder   Advanced   A few times a week   Minimal assistance   2.0/5   Somewhat comfortable  </w:t>
      </w:r>
    </w:p>
    <w:p>
      <w:pPr>
        <w:pStyle w:val="Normal"/>
      </w:pPr>
      <w:r>
        <w:t xml:space="preserve">The Guided Builder is respondent 19 in the workbook; the Independent Builder is respondent 15. They are used as demonstration models, not as claims about every beginner or advanced programmer.</w:t>
      </w:r>
    </w:p>
    <w:p>
      <w:pPr>
        <w:pStyle w:val="Heading1"/>
      </w:pPr>
      <w:r>
        <w:t xml:space="preserve">Section 4 - Adaptation Rules</w:t>
      </w:r>
    </w:p>
    <w:p>
      <w:pPr>
        <w:pStyle w:val="Normal"/>
      </w:pPr>
      <w:r>
        <w:t xml:space="preserve">  User characteristic   System adaptation   Reason  </w:t>
      </w:r>
    </w:p>
    <w:p>
      <w:pPr>
        <w:pStyle w:val="Normal"/>
      </w:pPr>
      <w:r>
        <w:t xml:space="preserve">          </w:t>
      </w:r>
    </w:p>
    <w:p>
      <w:pPr>
        <w:pStyle w:val="Normal"/>
      </w:pPr>
      <w:r>
        <w:t xml:space="preserve">  High assistance preference   Show detailed hints, autocomplete state, formatting, and explanations.   The selected model explicitly prefers high assistance.  </w:t>
      </w:r>
    </w:p>
    <w:p>
      <w:pPr>
        <w:pStyle w:val="Normal"/>
      </w:pPr>
      <w:r>
        <w:t xml:space="preserve">  Minimal assistance preference   Reduce routine prompts and disable automatic formatting.   The selected model prefers less intrusive help.  </w:t>
      </w:r>
    </w:p>
    <w:p>
      <w:pPr>
        <w:pStyle w:val="Normal"/>
      </w:pPr>
      <w:r>
        <w:t xml:space="preserve">  AI reliance of 4 or 5   Make the clearly labeled offline Coding Guide action prominent.   AI reliance is a measured survey attribute, even though this prototype does not call an external AI service.  </w:t>
      </w:r>
    </w:p>
    <w:p>
      <w:pPr>
        <w:pStyle w:val="Normal"/>
      </w:pPr>
      <w:r>
        <w:t xml:space="preserve">  Low comfort without AI   Add more detailed error feedback and guided debugging tips.   The selected respondent reported Not comfortable.  </w:t>
      </w:r>
    </w:p>
    <w:p>
      <w:pPr>
        <w:pStyle w:val="Normal"/>
      </w:pPr>
      <w:r>
        <w:t xml:space="preserve">  All profiles   Keep syntax checking, debugging, and controlled execution available.   These are important features in the actual feature-rating responses.  </w:t>
      </w:r>
    </w:p>
    <w:p>
      <w:pPr>
        <w:pStyle w:val="Heading1"/>
      </w:pPr>
      <w:r>
        <w:t xml:space="preserve">Section 5 - Reflection</w:t>
      </w:r>
    </w:p>
    <w:p>
      <w:pPr>
        <w:pStyle w:val="Normal"/>
      </w:pPr>
      <w:r>
        <w:t xml:space="preserve">1. **Which characteristics were modeled, and why?** Experience, coding frequency, duration, assistance preference, AI reliance, comfort without AI, and feature priority were selected because they can change assistance visibility or tool emphasis.</w:t>
      </w:r>
    </w:p>
    <w:p>
      <w:pPr>
        <w:pStyle w:val="Normal"/>
      </w:pPr>
      <w:r>
        <w:t xml:space="preserve">2. **What patterns supported the model?** The workbook contains multiple experience levels, multiple durations, assistance scores from 2 through 5, and different AI reliance and comfort responses. The survey shows strong AI use, so the prototype makes guidance visible while remaining fully offline.</w:t>
      </w:r>
    </w:p>
    <w:p>
      <w:pPr>
        <w:pStyle w:val="Normal"/>
      </w:pPr>
      <w:r>
        <w:t xml:space="preserve">3. **How did the model influence behavior?** Switching profiles changes the active model display, editor wrapping, Format Code availability, AI button wording, feedback detail, and guidance text.</w:t>
      </w:r>
    </w:p>
    <w:p>
      <w:pPr>
        <w:pStyle w:val="Normal"/>
      </w:pPr>
      <w:r>
        <w:t xml:space="preserve">4. **What limitations does the model have?** The sample has only 20 responses. It is also concentrated toward frequent AI use and high feature ratings, which limits how confidently the prototype can generalize about non-AI workflows or low-feature-interest users. The two profiles are demonstration selections from individual rows rather than validated clusters.</w:t>
      </w:r>
    </w:p>
    <w:p>
      <w:pPr>
        <w:pStyle w:val="Normal"/>
      </w:pPr>
      <w:r>
        <w:t xml:space="preserve">5. **What additional information would help?** Task type, programming context, accessibility needs, language-specific workflows, and observed interaction behavior would make the model more useful. Repeated measures over time could also distinguish stable preference from a one-time response.</w:t>
      </w:r>
    </w:p>
    <w:p>
      <w:pPr>
        <w:pStyle w:val="Heading1"/>
      </w:pPr>
      <w:r>
        <w:t xml:space="preserve">Charts</w:t>
      </w:r>
    </w:p>
    <w:p>
      <w:pPr>
        <w:pStyle w:val="Normal"/>
      </w:pPr>
      <w:r>
        <w:t xml:space="preserve">Generated from the workbook by `generate_report.py`: experience, coding frequency, most-used editor, assistance preference, AI usage, AI reliance, and comfort without AI. The charts support the model decisions rather than replacing the tables.</w:t>
      </w:r>
    </w:p>
    <w:p>
      <w:pPr>
        <w:pStyle w:val="Heading1"/>
      </w:pPr>
      <w:r>
        <w:t xml:space="preserve">Demonstration procedure</w:t>
      </w:r>
    </w:p>
    <w:p>
      <w:pPr>
        <w:pStyle w:val="Normal"/>
      </w:pPr>
      <w:r>
        <w:t xml:space="preserve">1. Run `python generate_report.py` once to regenerate analysis artifacts.</w:t>
      </w:r>
    </w:p>
    <w:p>
      <w:pPr>
        <w:pStyle w:val="Normal"/>
      </w:pPr>
      <w:r>
        <w:t xml:space="preserve">2. Run `python main.py`.</w:t>
      </w:r>
    </w:p>
    <w:p>
      <w:pPr>
        <w:pStyle w:val="Normal"/>
      </w:pPr>
      <w:r>
        <w:t xml:space="preserve">3. Demonstrate Guided Builder first: Format Code is enabled, hints are prominent, and Coding Guide is primary.</w:t>
      </w:r>
    </w:p>
    <w:p>
      <w:pPr>
        <w:pStyle w:val="Normal"/>
      </w:pPr>
      <w:r>
        <w:t xml:space="preserve">4. Switch to Independent Builder: Format Code becomes disabled, editor wrapping becomes compact, and Coding Guide becomes optional while Check Code and Debug remain available.</w:t>
      </w:r>
    </w:p>
    <w:p>
      <w:pPr>
        <w:pStyle w:val="Normal"/>
      </w:pPr>
      <w:r>
        <w:t xml:space="preserve">5. Enter invalid Python and click Check Code to show that errors are handled without crashing.</w:t>
      </w:r>
    </w:p>
    <w:p>
      <w:pPr>
        <w:pStyle w:val="Heading1"/>
      </w:pPr>
      <w:r>
        <w:t xml:space="preserve">Submission checklist</w:t>
      </w:r>
    </w:p>
    <w:p>
      <w:pPr>
        <w:pStyle w:val="Normal"/>
      </w:pPr>
      <w:r>
        <w:t xml:space="preserve">- [x] 20 actual workbook responses verified.</w:t>
      </w:r>
    </w:p>
    <w:p>
      <w:pPr>
        <w:pStyle w:val="Normal"/>
      </w:pPr>
      <w:r>
        <w:t xml:space="preserve">- [x] Analysis, percentages, averages, and charts generated from the workbook.</w:t>
      </w:r>
    </w:p>
    <w:p>
      <w:pPr>
        <w:pStyle w:val="Normal"/>
      </w:pPr>
      <w:r>
        <w:t xml:space="preserve">- [x] Two combination-based respondent-derived user models.</w:t>
      </w:r>
    </w:p>
    <w:p>
      <w:pPr>
        <w:pStyle w:val="Normal"/>
      </w:pPr>
      <w:r>
        <w:t xml:space="preserve">- [x] Explicit adaptation rules.</w:t>
      </w:r>
    </w:p>
    <w:p>
      <w:pPr>
        <w:pStyle w:val="Normal"/>
      </w:pPr>
      <w:r>
        <w:t xml:space="preserve">- [x] Runnable Tkinter prototype with handled invalid code.</w:t>
      </w:r>
    </w:p>
    <w:p>
      <w:pPr>
        <w:pStyle w:val="Normal"/>
      </w:pPr>
      <w:r>
        <w:t xml:space="preserve">- [x] Offline Coding Guide clearly identified.</w:t>
      </w:r>
    </w:p>
    <w:p>
      <w:pPr>
        <w:pStyle w:val="Normal"/>
      </w:pPr>
      <w:r>
        <w:t xml:space="preserve">- [x] Five required report sections and reflection.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Title">
    <w:name w:val="Title"/>
    <w:rPr>
      <w:rFonts w:ascii="Arial" w:hAnsi="Arial"/>
      <w:b/>
      <w:sz w:val="40"/>
    </w:rPr>
  </w:style>
  <w:style w:type="paragraph" w:styleId="Heading1">
    <w:name w:val="Heading 1"/>
    <w:rPr>
      <w:rFonts w:ascii="Arial" w:hAnsi="Arial"/>
      <w:b/>
      <w:sz w:val="30"/>
    </w:rPr>
  </w:style>
  <w:style w:type="paragraph" w:styleId="Heading2">
    <w:name w:val="Heading 2"/>
    <w:rPr>
      <w:rFonts w:ascii="Arial" w:hAnsi="Arial"/>
      <w:b/>
      <w:sz w:val="24"/>
    </w:rPr>
  </w:style>
</w:styles>
</file>

<file path=word/_rels/document.xml.rels><?xml version="1.0" encoding="UTF-8" standalone="yes"?><Relationships xmlns="http://schemas.openxmlformats.org/package/2006/relationships"/>
</file>