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BYTE THIS GAMES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F0055"/>
          <w:sz w:val="36"/>
          <w:szCs w:val="36"/>
        </w:rPr>
        <w:t xml:space="preserve">Brand Identity Guide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i/>
          <w:iCs/>
          <w:color w:val="F5C400"/>
          <w:sz w:val="26"/>
          <w:szCs w:val="26"/>
        </w:rPr>
        <w:t xml:space="preserve">"Byte This, we dare you."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6B7A99"/>
          <w:sz w:val="20"/>
          <w:szCs w:val="20"/>
        </w:rPr>
        <w:t xml:space="preserve">Version 1.0  //  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50F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pacing w:val="60"/>
                <w:sz w:val="18"/>
                <w:szCs w:val="18"/>
              </w:rPr>
              <w:t xml:space="preserve">STUDIO TYPE</w:t>
            </w:r>
          </w:p>
        </w:tc>
        <w:tc>
          <w:tcPr>
            <w:tcW w:type="dxa" w:w="62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Independent Game Studio</w:t>
            </w:r>
          </w:p>
        </w:tc>
      </w:tr>
      <w:tr>
        <w:tc>
          <w:tcPr>
            <w:tcW w:type="dxa" w:w="2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50F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pacing w:val="60"/>
                <w:sz w:val="18"/>
                <w:szCs w:val="18"/>
              </w:rPr>
              <w:t xml:space="preserve">PARENT OF</w:t>
            </w:r>
          </w:p>
        </w:tc>
        <w:tc>
          <w:tcPr>
            <w:tcW w:type="dxa" w:w="62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Synontech (software division)</w:t>
            </w:r>
          </w:p>
        </w:tc>
      </w:tr>
      <w:tr>
        <w:tc>
          <w:tcPr>
            <w:tcW w:type="dxa" w:w="2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50F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pacing w:val="60"/>
                <w:sz w:val="18"/>
                <w:szCs w:val="18"/>
              </w:rPr>
              <w:t xml:space="preserve">FOCUS</w:t>
            </w:r>
          </w:p>
        </w:tc>
        <w:tc>
          <w:tcPr>
            <w:tcW w:type="dxa" w:w="62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Games, virtual worlds, digital experiences</w:t>
            </w:r>
          </w:p>
        </w:tc>
      </w:tr>
      <w:tr>
        <w:tc>
          <w:tcPr>
            <w:tcW w:type="dxa" w:w="2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50F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pacing w:val="60"/>
                <w:sz w:val="18"/>
                <w:szCs w:val="18"/>
              </w:rPr>
              <w:t xml:space="preserve">LOCATION</w:t>
            </w:r>
          </w:p>
        </w:tc>
        <w:tc>
          <w:tcPr>
            <w:tcW w:type="dxa" w:w="62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Johannesburg, South Africa</w:t>
            </w:r>
          </w:p>
        </w:tc>
      </w:tr>
      <w:tr>
        <w:tc>
          <w:tcPr>
            <w:tcW w:type="dxa" w:w="2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50F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pacing w:val="60"/>
                <w:sz w:val="18"/>
                <w:szCs w:val="18"/>
              </w:rPr>
              <w:t xml:space="preserve">DOCUMENT</w:t>
            </w:r>
          </w:p>
        </w:tc>
        <w:tc>
          <w:tcPr>
            <w:tcW w:type="dxa" w:w="62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Brand Identity Guide v1.0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01  Overview</w:t>
      </w:r>
    </w:p>
    <w:p>
      <w:pPr>
        <w:spacing w:after="12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Byte This Games is the creative parent studio behind an ecosystem of games, virtual worlds, and digital experiences. Where Synontech, our software division, builds tools for real-world productivity — Byte This Games builds worlds worth living in.</w:t>
      </w:r>
    </w:p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The studio operates at the intersection of game design, AI-driven narrative, and systems thinking. Every title under the Byte This Games banner is built with the same conviction: games should be more than entertainment. They should challenge, immerse, and dare the player to engage.</w:t>
      </w:r>
    </w:p>
    <w:p>
      <w:pPr>
        <w:spacing w:after="16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The name is an invitation and a provocation. Byte This, we dare you.</w:t>
      </w:r>
    </w:p>
    <w:p>
      <w:pPr>
        <w:spacing w:after="160" w:before="0"/>
      </w:pPr>
      <w:r>
        <w:t xml:space="preserve"/>
      </w:r>
    </w:p>
    <w:p>
      <w:pPr>
        <w:pBdr>
          <w:bottom w:val="single" w:color="1A2540" w:sz="2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FF005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FF0055"/>
          <w:sz w:val="28"/>
          <w:szCs w:val="28"/>
        </w:rPr>
        <w:t xml:space="preserve">Mission &amp; Vision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0055"/>
          <w:sz w:val="22"/>
          <w:szCs w:val="22"/>
        </w:rPr>
        <w:t xml:space="preserve">MISSION</w:t>
      </w:r>
    </w:p>
    <w:p>
      <w:pPr>
        <w:spacing w:after="12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Create worlds, games, and digital experiences that challenge, immerse, and stay with the player long after the session ends.</w:t>
      </w:r>
    </w:p>
    <w:p>
      <w:pPr>
        <w:spacing w:after="1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5C400"/>
          <w:sz w:val="22"/>
          <w:szCs w:val="22"/>
        </w:rPr>
        <w:t xml:space="preserve">VISION</w:t>
      </w:r>
    </w:p>
    <w:p>
      <w:pPr>
        <w:spacing w:after="12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To become a respected independent studio known for games with depth — AI-driven characters, reactive worlds, and systems that reward curiosity and commitment.</w:t>
      </w:r>
    </w:p>
    <w:p>
      <w:pPr>
        <w:spacing w:after="1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FF88"/>
          <w:sz w:val="22"/>
          <w:szCs w:val="22"/>
        </w:rPr>
        <w:t xml:space="preserve">LONG-TERM GOAL</w:t>
      </w:r>
    </w:p>
    <w:p>
      <w:pPr>
        <w:spacing w:after="12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Build a sustainable ecosystem of titles and experiences under one fearless brand. Growth funded by the games themselves — not by compromise.</w:t>
      </w:r>
    </w:p>
    <w:p>
      <w:pPr>
        <w:spacing w:after="160" w:before="0"/>
      </w:pPr>
      <w:r>
        <w:t xml:space="preserve"/>
      </w:r>
    </w:p>
    <w:p>
      <w:pPr>
        <w:pBdr>
          <w:bottom w:val="single" w:color="1A2540" w:sz="2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FF005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FF0055"/>
          <w:sz w:val="28"/>
          <w:szCs w:val="28"/>
        </w:rPr>
        <w:t xml:space="preserve">Brand Personality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FF88"/>
          <w:sz w:val="22"/>
          <w:szCs w:val="22"/>
        </w:rPr>
        <w:t xml:space="preserve">BYTE THIS GAMES IS: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Daring — it challenges, provokes, and invites the player to push back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Dark — comfortable in gritty, morally complex territory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Intelligent — design decisions have reasons; nothing is arbitrary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Irreverent — it does not take itself so seriously that it loses the fun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Ambitious — solo studio energy, AAA ambition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Uncompromising — the vision ships, or it does not ship</w:t>
      </w:r>
    </w:p>
    <w:p>
      <w:pPr>
        <w:spacing w:after="1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0055"/>
          <w:sz w:val="22"/>
          <w:szCs w:val="22"/>
        </w:rPr>
        <w:t xml:space="preserve">BYTE THIS GAMES IS NOT: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Corporate or committee-driven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Trend-chasing or genre-following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Aggressive for aggression's sake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Edgy without substance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Apologetic about its tone or subject matter</w:t>
      </w:r>
    </w:p>
    <w:p>
      <w:pPr>
        <w:spacing w:after="160" w:before="0"/>
      </w:pPr>
      <w:r>
        <w:t xml:space="preserve"/>
      </w:r>
    </w:p>
    <w:p>
      <w:pPr>
        <w:pBdr>
          <w:bottom w:val="single" w:color="1A2540" w:sz="2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FF005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FF0055"/>
          <w:sz w:val="28"/>
          <w:szCs w:val="28"/>
        </w:rPr>
        <w:t xml:space="preserve">Brand Voice &amp; Tone</w:t>
      </w:r>
    </w:p>
    <w:p>
      <w:pPr>
        <w:spacing w:after="12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The Byte This Games voice is confident, direct, and laced with personality. It does not over-explain. It does not soften. It trusts the audience to be smart enough to keep up.</w:t>
      </w:r>
    </w:p>
    <w:p>
      <w:pPr>
        <w:spacing w:after="1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5C400"/>
          <w:sz w:val="22"/>
          <w:szCs w:val="22"/>
        </w:rPr>
        <w:t xml:space="preserve">VOICE PRINCIPLES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Short over long. Every word earns its place.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Active voice. Things happen; they are not merely described.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Lowercase brand name. byte this games. always.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Present tense in descriptions. "A world that breathes" not "A world that will breathe."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Commands are invitations. "Dare you." "Enter." "Survive."</w:t>
      </w:r>
    </w:p>
    <w:p>
      <w:pPr>
        <w:spacing w:after="1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FF88"/>
          <w:sz w:val="22"/>
          <w:szCs w:val="22"/>
        </w:rPr>
        <w:t xml:space="preserve">WE SAY</w:t>
      </w:r>
    </w:p>
    <w:p>
      <w:pPr>
        <w:spacing w:after="80" w:before="0"/>
      </w:pPr>
      <w:r>
        <w:rPr>
          <w:rFonts w:ascii="Courier New" w:cs="Courier New" w:eastAsia="Courier New" w:hAnsi="Courier New"/>
          <w:i/>
          <w:iCs/>
          <w:color w:val="00FF88"/>
          <w:sz w:val="20"/>
          <w:szCs w:val="20"/>
        </w:rPr>
        <w:t xml:space="preserve">"Byte This, we dare you."</w:t>
      </w:r>
    </w:p>
    <w:p>
      <w:pPr>
        <w:spacing w:after="80" w:before="0"/>
      </w:pPr>
      <w:r>
        <w:rPr>
          <w:rFonts w:ascii="Courier New" w:cs="Courier New" w:eastAsia="Courier New" w:hAnsi="Courier New"/>
          <w:i/>
          <w:iCs/>
          <w:color w:val="00FF88"/>
          <w:sz w:val="20"/>
          <w:szCs w:val="20"/>
        </w:rPr>
        <w:t xml:space="preserve">"Games that dare you to engage."</w:t>
      </w:r>
    </w:p>
    <w:p>
      <w:pPr>
        <w:spacing w:after="80" w:before="0"/>
      </w:pPr>
      <w:r>
        <w:rPr>
          <w:rFonts w:ascii="Courier New" w:cs="Courier New" w:eastAsia="Courier New" w:hAnsi="Courier New"/>
          <w:i/>
          <w:iCs/>
          <w:color w:val="00FF88"/>
          <w:sz w:val="20"/>
          <w:szCs w:val="20"/>
        </w:rPr>
        <w:t xml:space="preserve">"Independent. Uncompromising. Alive."</w:t>
      </w:r>
    </w:p>
    <w:p>
      <w:pPr>
        <w:spacing w:after="80" w:before="0"/>
      </w:pPr>
      <w:r>
        <w:rPr>
          <w:rFonts w:ascii="Courier New" w:cs="Courier New" w:eastAsia="Courier New" w:hAnsi="Courier New"/>
          <w:i/>
          <w:iCs/>
          <w:color w:val="00FF88"/>
          <w:sz w:val="20"/>
          <w:szCs w:val="20"/>
        </w:rPr>
        <w:t xml:space="preserve">"Live in worlds that breathe."</w:t>
      </w:r>
    </w:p>
    <w:p>
      <w:pPr>
        <w:spacing w:after="80" w:before="0"/>
      </w:pPr>
      <w:r>
        <w:rPr>
          <w:rFonts w:ascii="Courier New" w:cs="Courier New" w:eastAsia="Courier New" w:hAnsi="Courier New"/>
          <w:i/>
          <w:iCs/>
          <w:color w:val="00FF88"/>
          <w:sz w:val="20"/>
          <w:szCs w:val="20"/>
        </w:rPr>
        <w:t xml:space="preserve">"Built by one. Built for many."</w:t>
      </w:r>
    </w:p>
    <w:p>
      <w:pPr>
        <w:spacing w:after="1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0055"/>
          <w:sz w:val="22"/>
          <w:szCs w:val="22"/>
        </w:rPr>
        <w:t xml:space="preserve">WE AVOID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Marketing buzzwords ("disruptive", "next-gen", "cutting-edge")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Vague hype ("the ultimate gaming experience")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Passive or apologetic language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Overly technical developer-speak in public copy</w:t>
      </w:r>
    </w:p>
    <w:p>
      <w:pPr>
        <w:spacing w:after="160" w:before="0"/>
      </w:pPr>
      <w:r>
        <w:t xml:space="preserve"/>
      </w:r>
    </w:p>
    <w:p>
      <w:pPr>
        <w:pBdr>
          <w:bottom w:val="single" w:color="1A2540" w:sz="2" w:space="1"/>
        </w:pBdr>
        <w:spacing w:after="120" w:before="120"/>
      </w:pPr>
      <w: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05  Visual Identity</w:t>
      </w:r>
    </w:p>
    <w:p>
      <w:pPr>
        <w:pStyle w:val="Heading2"/>
        <w:pBdr>
          <w:bottom w:val="single" w:color="FF005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FF0055"/>
          <w:sz w:val="28"/>
          <w:szCs w:val="28"/>
        </w:rPr>
        <w:t xml:space="preserve">Colour Palette</w:t>
      </w:r>
    </w:p>
    <w:p>
      <w:pPr>
        <w:spacing w:after="12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The palette is built from the void outward. Deep space blacks form the base; neon accents cut through like signals in the dark. The three accent colours are not interchangeable — each carries a specific semantic role across the studio and its titles.</w:t>
      </w:r>
    </w:p>
    <w:p>
      <w:pPr>
        <w:spacing w:after="1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5C400"/>
          <w:sz w:val="22"/>
          <w:szCs w:val="22"/>
        </w:rPr>
        <w:t xml:space="preserve">PRIMARY PALETTE — STUDIO BASE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20B18" w:sz="1"/>
              <w:left w:val="single" w:color="020B18" w:sz="1"/>
              <w:bottom w:val="single" w:color="020B18" w:sz="1"/>
              <w:right w:val="single" w:color="020B18" w:sz="1"/>
            </w:tcBorders>
            <w:shd w:fill="020B1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Void Black</w:t>
            </w:r>
          </w:p>
          <w:p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#020B18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Primary background. The void all things emerge from.</w:t>
            </w:r>
          </w:p>
        </w:tc>
        <w:tc>
          <w:tcPr>
            <w:tcW w:type="dxa" w:w="4500"/>
            <w:tcBorders>
              <w:top w:val="single" w:color="050F1F" w:sz="1"/>
              <w:left w:val="single" w:color="050F1F" w:sz="1"/>
              <w:bottom w:val="single" w:color="050F1F" w:sz="1"/>
              <w:right w:val="single" w:color="050F1F" w:sz="1"/>
            </w:tcBorders>
            <w:shd w:fill="050F1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 Navy</w:t>
            </w:r>
          </w:p>
          <w:p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#050F1F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Surface layer. Cards, panels, elevated containers.</w:t>
            </w:r>
          </w:p>
        </w:tc>
      </w:tr>
      <w:tr>
        <w:tc>
          <w:tcPr>
            <w:tcW w:type="dxa" w:w="45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 Blue</w:t>
            </w:r>
          </w:p>
          <w:p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#0A1628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Secondary surface. Nested components, glass panels.</w:t>
            </w:r>
          </w:p>
        </w:tc>
        <w:tc>
          <w:tcPr>
            <w:tcW w:type="dxa" w:w="45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1A254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 Glow</w:t>
            </w:r>
          </w:p>
          <w:p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#1A2540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Borders, dividers, subtle structural lines.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0055"/>
          <w:sz w:val="22"/>
          <w:szCs w:val="22"/>
        </w:rPr>
        <w:t xml:space="preserve">ACCENT PALETTE — SIGNAL COLOURS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FF0055" w:sz="1"/>
              <w:left w:val="single" w:color="FF0055" w:sz="1"/>
              <w:bottom w:val="single" w:color="FF0055" w:sz="1"/>
              <w:right w:val="single" w:color="FF0055" w:sz="1"/>
            </w:tcBorders>
            <w:shd w:fill="FF005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Neon Pink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#FF0055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Primary brand accent. CTAs, highlights, titles.</w:t>
            </w:r>
          </w:p>
        </w:tc>
        <w:tc>
          <w:tcPr>
            <w:tcW w:type="dxa" w:w="4500"/>
            <w:tcBorders>
              <w:top w:val="single" w:color="F5C400" w:sz="1"/>
              <w:left w:val="single" w:color="F5C400" w:sz="1"/>
              <w:bottom w:val="single" w:color="F5C400" w:sz="1"/>
              <w:right w:val="single" w:color="F5C400" w:sz="1"/>
            </w:tcBorders>
            <w:shd w:fill="F5C40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Acid Yellow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#F5C400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Warning, attention, headings. Energy and tension.</w:t>
            </w:r>
          </w:p>
        </w:tc>
      </w:tr>
      <w:tr>
        <w:tc>
          <w:tcPr>
            <w:tcW w:type="dxa" w:w="4500"/>
            <w:tcBorders>
              <w:top w:val="single" w:color="00FF88" w:sz="1"/>
              <w:left w:val="single" w:color="00FF88" w:sz="1"/>
              <w:bottom w:val="single" w:color="00FF88" w:sz="1"/>
              <w:right w:val="single" w:color="00FF88" w:sz="1"/>
            </w:tcBorders>
            <w:shd w:fill="00FF8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Cyber Green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#00FF88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Active states, success, life. "System online."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6B7A99"/>
          <w:sz w:val="22"/>
          <w:szCs w:val="22"/>
        </w:rPr>
        <w:t xml:space="preserve">TEXT PALETTE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E8EDF5" w:sz="1"/>
              <w:left w:val="single" w:color="E8EDF5" w:sz="1"/>
              <w:bottom w:val="single" w:color="E8EDF5" w:sz="1"/>
              <w:right w:val="single" w:color="E8EDF5" w:sz="1"/>
            </w:tcBorders>
            <w:shd w:fill="E8ED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Ghost White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#E8EDF5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Primary body text. High contrast, readable.</w:t>
            </w:r>
          </w:p>
        </w:tc>
        <w:tc>
          <w:tcPr>
            <w:tcW w:type="dxa" w:w="4500"/>
            <w:tcBorders>
              <w:top w:val="single" w:color="6B7A99" w:sz="1"/>
              <w:left w:val="single" w:color="6B7A99" w:sz="1"/>
              <w:bottom w:val="single" w:color="6B7A99" w:sz="1"/>
              <w:right w:val="single" w:color="6B7A99" w:sz="1"/>
            </w:tcBorders>
            <w:shd w:fill="6B7A9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Muted Steel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#6B7A99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Secondary text. Labels, metadata, captions.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5C400"/>
          <w:sz w:val="22"/>
          <w:szCs w:val="22"/>
        </w:rPr>
        <w:t xml:space="preserve">COLOUR USAGE RULES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Never use Neon Pink, Acid Yellow, and Cyber Green simultaneously at equal weight.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Neon Pink is the default brand accent unless a product overrides it.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Acid Yellow signals tension, urgency, or attention — use it for warnings and energy.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Cyber Green signals life, progress, or success — "SYSTEM_ACTIVE", "ONLINE", positive states.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Backgrounds must always be from the Primary Palette. No light mode for Byte This Games.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Text on dark backgrounds: Ghost White for body, Muted Steel for secondary.</w:t>
      </w:r>
    </w:p>
    <w:p>
      <w:pPr>
        <w:spacing w:after="160" w:before="0"/>
      </w:pPr>
      <w:r>
        <w:t xml:space="preserve"/>
      </w:r>
    </w:p>
    <w:p>
      <w:pPr>
        <w:pBdr>
          <w:bottom w:val="single" w:color="1A2540" w:sz="2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FF005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FF0055"/>
          <w:sz w:val="28"/>
          <w:szCs w:val="28"/>
        </w:rPr>
        <w:t xml:space="preserve">Typography</w:t>
      </w:r>
    </w:p>
    <w:p>
      <w:pPr>
        <w:spacing w:after="12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Typography carries authority in the Byte This Games identity. The system uses three roles, each deliberate.</w:t>
      </w:r>
    </w:p>
    <w:p>
      <w:pPr>
        <w:spacing w:after="1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00"/>
      </w:tblGrid>
      <w:tr>
        <w:tc>
          <w:tcPr>
            <w:tcW w:type="dxa" w:w="1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50F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pacing w:val="60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50F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pacing w:val="60"/>
                <w:sz w:val="18"/>
                <w:szCs w:val="18"/>
              </w:rPr>
              <w:t xml:space="preserve">TYPEFACE</w:t>
            </w:r>
          </w:p>
        </w:tc>
        <w:tc>
          <w:tcPr>
            <w:tcW w:type="dxa" w:w="4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50F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pacing w:val="60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55"/>
                <w:sz w:val="20"/>
                <w:szCs w:val="20"/>
              </w:rPr>
              <w:t xml:space="preserve">Display</w:t>
            </w:r>
          </w:p>
        </w:tc>
        <w:tc>
          <w:tcPr>
            <w:tcW w:type="dxa" w:w="24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Orbitron</w:t>
            </w:r>
          </w:p>
        </w:tc>
        <w:tc>
          <w:tcPr>
            <w:tcW w:type="dxa" w:w="4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Studio name, hero headlines, game titles. Use at max size, with restraint.</w:t>
            </w:r>
          </w:p>
        </w:tc>
      </w:tr>
      <w:tr>
        <w:tc>
          <w:tcPr>
            <w:tcW w:type="dxa" w:w="1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C400"/>
                <w:sz w:val="20"/>
                <w:szCs w:val="20"/>
              </w:rPr>
              <w:t xml:space="preserve">Body</w:t>
            </w:r>
          </w:p>
        </w:tc>
        <w:tc>
          <w:tcPr>
            <w:tcW w:type="dxa" w:w="24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Rajdhani</w:t>
            </w:r>
          </w:p>
        </w:tc>
        <w:tc>
          <w:tcPr>
            <w:tcW w:type="dxa" w:w="4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All body copy, descriptions, UI text, navigation. The workhorse of the system.</w:t>
            </w:r>
          </w:p>
        </w:tc>
      </w:tr>
      <w:tr>
        <w:tc>
          <w:tcPr>
            <w:tcW w:type="dxa" w:w="1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FF88"/>
                <w:sz w:val="20"/>
                <w:szCs w:val="20"/>
              </w:rPr>
              <w:t xml:space="preserve">Utility</w:t>
            </w:r>
          </w:p>
        </w:tc>
        <w:tc>
          <w:tcPr>
            <w:tcW w:type="dxa" w:w="24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Share Tech Mono</w:t>
            </w:r>
          </w:p>
        </w:tc>
        <w:tc>
          <w:tcPr>
            <w:tcW w:type="dxa" w:w="4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HUD labels, system tags, status indicators, version numbers, coordinates.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5C400"/>
          <w:sz w:val="22"/>
          <w:szCs w:val="22"/>
        </w:rPr>
        <w:t xml:space="preserve">TYPOGRAPHY RULES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Orbitron is used sparingly — headlines and titles only. Never for body copy.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All studio copy uses sentence case except when Orbitron is in ALL CAPS for dramatic effect.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Minimum body size: 14px / 11pt. Rajdhani is condensed — use generous line height (1.6–1.8).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Share Tech Mono for anything that reads like a system: tags, coordinates, status readouts.</w:t>
      </w:r>
    </w:p>
    <w:p>
      <w:pPr>
        <w:spacing w:after="160" w:before="0"/>
      </w:pPr>
      <w:r>
        <w:t xml:space="preserve"/>
      </w:r>
    </w:p>
    <w:p>
      <w:pPr>
        <w:pBdr>
          <w:bottom w:val="single" w:color="1A2540" w:sz="2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FF005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FF0055"/>
          <w:sz w:val="28"/>
          <w:szCs w:val="28"/>
        </w:rPr>
        <w:t xml:space="preserve">Logo &amp; Wordmark</w:t>
      </w:r>
    </w:p>
    <w:p>
      <w:pPr>
        <w:spacing w:after="12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The Byte This Games wordmark is set in Orbitron Bold, all lowercase: byte this games. The brand's visual weight comes from the wordmark itself, not decoration.</w:t>
      </w:r>
    </w:p>
    <w:p>
      <w:pPr>
        <w:spacing w:after="1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F0055"/>
          <w:sz w:val="22"/>
          <w:szCs w:val="22"/>
        </w:rPr>
        <w:t xml:space="preserve">WORDMARK RULES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Always lowercase: "byte this games" — never "Byte This Games" in the mark itself.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Primary lockup: wordmark on Void Black (#020B18).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Accent variant: "byte this" in Ghost White, "games" in Neon Pink.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Minimum clear space: equal to the height of the letter "b" on all sides.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Never stretch, rotate, recolour outside the defined palette, or add effects to the wordmark.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Dark backgrounds only. No light mode wordmark use.</w:t>
      </w:r>
    </w:p>
    <w:p>
      <w:pPr>
        <w:spacing w:after="160" w:before="0"/>
      </w:pPr>
      <w:r>
        <w:t xml:space="preserve"/>
      </w:r>
    </w:p>
    <w:p>
      <w:pPr>
        <w:pBdr>
          <w:bottom w:val="single" w:color="1A2540" w:sz="2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FF005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FF0055"/>
          <w:sz w:val="28"/>
          <w:szCs w:val="28"/>
        </w:rPr>
        <w:t xml:space="preserve">Design Language</w:t>
      </w:r>
    </w:p>
    <w:p>
      <w:pPr>
        <w:spacing w:after="12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The Byte This Games design language is tactical and atmospheric. It evokes the feeling of a live system — a world that is running, breathing, waiting.</w:t>
      </w:r>
    </w:p>
    <w:p>
      <w:pPr>
        <w:spacing w:after="1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FF88"/>
          <w:sz w:val="22"/>
          <w:szCs w:val="22"/>
        </w:rPr>
        <w:t xml:space="preserve">SIGNATURE ELEMENTS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HUD Overlays — coordinates, system tags, status readouts in Share Tech Mono.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Glass Panels — dark translucent containers with subtle neon borders.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Cyber Dividers — horizontal rules with neon glow, not plain lines.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Scan Line Texture — subtle horizontal scan lines on hero backgrounds (opacity: 3–5%).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Grid Overlays — fine perspective grid on dark backgrounds for depth.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Neon Glow — text-shadow and box-shadow using accent colours at low opacity (0.3–0.5).</w:t>
      </w:r>
    </w:p>
    <w:p>
      <w:pPr>
        <w:spacing w:after="1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5C400"/>
          <w:sz w:val="22"/>
          <w:szCs w:val="22"/>
        </w:rPr>
        <w:t xml:space="preserve">MOTION PRINCIPLES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Reveal animations: elements fade-and-translate upward on scroll entry.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Glitch effects: sparingly, on hover or for emphasis. Never on body text.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Progress bars and loading states feel like system initialisation.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Transitions: 200–350ms ease. Nothing abrupt, nothing slow.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Reduced motion: all animations must respect prefers-reduced-motion.</w:t>
      </w:r>
    </w:p>
    <w:p>
      <w:pPr>
        <w:spacing w:after="160" w:before="0"/>
      </w:pPr>
      <w:r>
        <w:t xml:space="preserve"/>
      </w:r>
    </w:p>
    <w:p>
      <w:pPr>
        <w:pBdr>
          <w:bottom w:val="single" w:color="1A2540" w:sz="2" w:space="1"/>
        </w:pBdr>
        <w:spacing w:after="120" w:before="120"/>
      </w:pPr>
      <w: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06  Game Portfolio</w:t>
      </w:r>
    </w:p>
    <w:p>
      <w:pPr>
        <w:spacing w:after="12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Byte This Games currently houses four active titles at various stages of development. Each carries the studio's core DNA while occupying its own distinct genre, tone, and accent colour.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FF005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FF0055"/>
          <w:sz w:val="28"/>
          <w:szCs w:val="28"/>
        </w:rPr>
        <w:t xml:space="preserve">Active Titles</w:t>
      </w:r>
    </w:p>
    <w:p>
      <w:pPr>
        <w:spacing w:after="1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00FF88" w:sz="1"/>
              <w:left w:val="single" w:color="00FF88" w:sz="1"/>
              <w:bottom w:val="single" w:color="00FF88" w:sz="1"/>
              <w:right w:val="single" w:color="00FF88" w:sz="1"/>
            </w:tcBorders>
            <w:shd w:fill="050F1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88"/>
                <w:sz w:val="22"/>
                <w:szCs w:val="22"/>
              </w:rPr>
              <w:t xml:space="preserve">Linker.AI</w:t>
            </w:r>
          </w:p>
          <w:p>
            <w:pPr>
              <w:spacing w:after="0" w:before="40"/>
              <w:jc w:val="center"/>
            </w:pPr>
            <w:r>
              <w:rPr>
                <w:rFonts w:ascii="Courier New" w:cs="Courier New" w:eastAsia="Courier New" w:hAnsi="Courier New"/>
                <w:color w:val="6B7A99"/>
                <w:sz w:val="16"/>
                <w:szCs w:val="16"/>
              </w:rPr>
              <w:t xml:space="preserve">Project SoulLink</w:t>
            </w:r>
          </w:p>
        </w:tc>
        <w:tc>
          <w:tcPr>
            <w:tcW w:type="dxa" w:w="6800"/>
            <w:tcBorders>
              <w:top w:val="single" w:color="00FF88" w:sz="1"/>
              <w:left w:val="single" w:color="00FF88" w:sz="1"/>
              <w:bottom w:val="single" w:color="00FF88" w:sz="1"/>
              <w:right w:val="single" w:color="00FF88" w:sz="1"/>
            </w:tcBorders>
            <w:shd w:fill="020B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Simulation  •  AI  •  RPG  </w:t>
            </w:r>
            <w:r>
              <w:rPr>
                <w:rFonts w:ascii="Arial" w:cs="Arial" w:eastAsia="Arial" w:hAnsi="Arial"/>
                <w:b/>
                <w:bCs/>
                <w:color w:val="00FF88"/>
                <w:sz w:val="18"/>
                <w:szCs w:val="18"/>
              </w:rPr>
              <w:t xml:space="preserve">ACTIVE DEVELOPMENT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A spatial simulation set in a neon-soaked cyberpunk city. AI-powered soul characters remember, react, and evolve. Live in a world that breathes. The flagship title of Byte This Games.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FF0055" w:sz="1"/>
              <w:left w:val="single" w:color="FF0055" w:sz="1"/>
              <w:bottom w:val="single" w:color="FF0055" w:sz="1"/>
              <w:right w:val="single" w:color="FF0055" w:sz="1"/>
            </w:tcBorders>
            <w:shd w:fill="050F1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55"/>
                <w:sz w:val="22"/>
                <w:szCs w:val="22"/>
              </w:rPr>
              <w:t xml:space="preserve">Malevolent: Scorned</w:t>
            </w:r>
          </w:p>
          <w:p>
            <w:pPr>
              <w:spacing w:after="0" w:before="40"/>
              <w:jc w:val="center"/>
            </w:pPr>
            <w:r>
              <w:rPr>
                <w:rFonts w:ascii="Courier New" w:cs="Courier New" w:eastAsia="Courier New" w:hAnsi="Courier New"/>
                <w:color w:val="6B7A99"/>
                <w:sz w:val="16"/>
                <w:szCs w:val="16"/>
              </w:rPr>
              <w:t xml:space="preserve">Project SynQuest</w:t>
            </w:r>
          </w:p>
        </w:tc>
        <w:tc>
          <w:tcPr>
            <w:tcW w:type="dxa" w:w="6800"/>
            <w:tcBorders>
              <w:top w:val="single" w:color="FF0055" w:sz="1"/>
              <w:left w:val="single" w:color="FF0055" w:sz="1"/>
              <w:bottom w:val="single" w:color="FF0055" w:sz="1"/>
              <w:right w:val="single" w:color="FF0055" w:sz="1"/>
            </w:tcBorders>
            <w:shd w:fill="020B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MUD  •  Grimdark  •  LLM RPG  </w:t>
            </w:r>
            <w:r>
              <w:rPr>
                <w:rFonts w:ascii="Arial" w:cs="Arial" w:eastAsia="Arial" w:hAnsi="Arial"/>
                <w:b/>
                <w:bCs/>
                <w:color w:val="FF0055"/>
                <w:sz w:val="18"/>
                <w:szCs w:val="18"/>
              </w:rPr>
              <w:t xml:space="preserve">IN DEVELOPMENT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A grimdark MUD experience where text is the canvas. Dark lore, brutal choices, and a persistent world shaped by every player action. An LLM-narrated descent into The Ashen Veil.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F5C400" w:sz="1"/>
              <w:left w:val="single" w:color="F5C400" w:sz="1"/>
              <w:bottom w:val="single" w:color="F5C400" w:sz="1"/>
              <w:right w:val="single" w:color="F5C400" w:sz="1"/>
            </w:tcBorders>
            <w:shd w:fill="050F1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400"/>
                <w:sz w:val="22"/>
                <w:szCs w:val="22"/>
              </w:rPr>
              <w:t xml:space="preserve">Project Indomitable</w:t>
            </w:r>
          </w:p>
          <w:p>
            <w:pPr>
              <w:spacing w:after="0" w:before="40"/>
              <w:jc w:val="center"/>
            </w:pPr>
            <w:r>
              <w:rPr>
                <w:rFonts w:ascii="Courier New" w:cs="Courier New" w:eastAsia="Courier New" w:hAnsi="Courier New"/>
                <w:color w:val="6B7A99"/>
                <w:sz w:val="16"/>
                <w:szCs w:val="16"/>
              </w:rPr>
              <w:t xml:space="preserve">Project Indomitable</w:t>
            </w:r>
          </w:p>
        </w:tc>
        <w:tc>
          <w:tcPr>
            <w:tcW w:type="dxa" w:w="6800"/>
            <w:tcBorders>
              <w:top w:val="single" w:color="F5C400" w:sz="1"/>
              <w:left w:val="single" w:color="F5C400" w:sz="1"/>
              <w:bottom w:val="single" w:color="F5C400" w:sz="1"/>
              <w:right w:val="single" w:color="F5C400" w:sz="1"/>
            </w:tcBorders>
            <w:shd w:fill="020B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Survival  •  Open World  </w:t>
            </w:r>
            <w:r>
              <w:rPr>
                <w:rFonts w:ascii="Arial" w:cs="Arial" w:eastAsia="Arial" w:hAnsi="Arial"/>
                <w:b/>
                <w:bCs/>
                <w:color w:val="F5C400"/>
                <w:sz w:val="18"/>
                <w:szCs w:val="18"/>
              </w:rPr>
              <w:t xml:space="preserve">ANNOUNCED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A survival game built on tension, resource mastery, and a world that wants you dead. Details forthcoming. The name says it all.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6B7A99" w:sz="1"/>
              <w:left w:val="single" w:color="6B7A99" w:sz="1"/>
              <w:bottom w:val="single" w:color="6B7A99" w:sz="1"/>
              <w:right w:val="single" w:color="6B7A99" w:sz="1"/>
            </w:tcBorders>
            <w:shd w:fill="050F1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A99"/>
                <w:sz w:val="22"/>
                <w:szCs w:val="22"/>
              </w:rPr>
              <w:t xml:space="preserve">Project Peon</w:t>
            </w:r>
          </w:p>
          <w:p>
            <w:pPr>
              <w:spacing w:after="0" w:before="40"/>
              <w:jc w:val="center"/>
            </w:pPr>
            <w:r>
              <w:rPr>
                <w:rFonts w:ascii="Courier New" w:cs="Courier New" w:eastAsia="Courier New" w:hAnsi="Courier New"/>
                <w:color w:val="6B7A99"/>
                <w:sz w:val="16"/>
                <w:szCs w:val="16"/>
              </w:rPr>
              <w:t xml:space="preserve">Project Peon</w:t>
            </w:r>
          </w:p>
        </w:tc>
        <w:tc>
          <w:tcPr>
            <w:tcW w:type="dxa" w:w="6800"/>
            <w:tcBorders>
              <w:top w:val="single" w:color="6B7A99" w:sz="1"/>
              <w:left w:val="single" w:color="6B7A99" w:sz="1"/>
              <w:bottom w:val="single" w:color="6B7A99" w:sz="1"/>
              <w:right w:val="single" w:color="6B7A99" w:sz="1"/>
            </w:tcBorders>
            <w:shd w:fill="020B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B7A99"/>
                <w:sz w:val="18"/>
                <w:szCs w:val="18"/>
              </w:rPr>
              <w:t xml:space="preserve">Real-Time Strategy  </w:t>
            </w:r>
            <w:r>
              <w:rPr>
                <w:rFonts w:ascii="Arial" w:cs="Arial" w:eastAsia="Arial" w:hAnsi="Arial"/>
                <w:b/>
                <w:bCs/>
                <w:color w:val="6B7A99"/>
                <w:sz w:val="18"/>
                <w:szCs w:val="18"/>
              </w:rPr>
              <w:t xml:space="preserve">ANNOUNCED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A nod to the humble orc peons of classic RTS. Command, build, and outlast. More details as development begins.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F5C400"/>
          <w:sz w:val="22"/>
          <w:szCs w:val="22"/>
        </w:rPr>
        <w:t xml:space="preserve">PER-TITLE ACCENT COLOURS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00"/>
      </w:tblGrid>
      <w:tr>
        <w:tc>
          <w:tcPr>
            <w:tcW w:type="dxa" w:w="2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50F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50F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z w:val="18"/>
                <w:szCs w:val="18"/>
              </w:rPr>
              <w:t xml:space="preserve">ACCENT</w:t>
            </w:r>
          </w:p>
        </w:tc>
        <w:tc>
          <w:tcPr>
            <w:tcW w:type="dxa" w:w="40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50F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DF5"/>
                <w:sz w:val="20"/>
                <w:szCs w:val="20"/>
              </w:rPr>
              <w:t xml:space="preserve">Linker.AI</w:t>
            </w:r>
          </w:p>
        </w:tc>
        <w:tc>
          <w:tcPr>
            <w:tcW w:type="dxa" w:w="22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#00FF88  Cyber Green</w:t>
            </w:r>
          </w:p>
        </w:tc>
        <w:tc>
          <w:tcPr>
            <w:tcW w:type="dxa" w:w="40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A99"/>
                <w:sz w:val="20"/>
                <w:szCs w:val="20"/>
              </w:rPr>
              <w:t xml:space="preserve">Life, AI consciousness, neon city pulse</w:t>
            </w:r>
          </w:p>
        </w:tc>
      </w:tr>
      <w:tr>
        <w:tc>
          <w:tcPr>
            <w:tcW w:type="dxa" w:w="2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DF5"/>
                <w:sz w:val="20"/>
                <w:szCs w:val="20"/>
              </w:rPr>
              <w:t xml:space="preserve">Malevolent: Scorned</w:t>
            </w:r>
          </w:p>
        </w:tc>
        <w:tc>
          <w:tcPr>
            <w:tcW w:type="dxa" w:w="22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#FF0055  Neon Pink</w:t>
            </w:r>
          </w:p>
        </w:tc>
        <w:tc>
          <w:tcPr>
            <w:tcW w:type="dxa" w:w="40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A99"/>
                <w:sz w:val="20"/>
                <w:szCs w:val="20"/>
              </w:rPr>
              <w:t xml:space="preserve">Blood, corruption, the void</w:t>
            </w:r>
          </w:p>
        </w:tc>
      </w:tr>
      <w:tr>
        <w:tc>
          <w:tcPr>
            <w:tcW w:type="dxa" w:w="2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DF5"/>
                <w:sz w:val="20"/>
                <w:szCs w:val="20"/>
              </w:rPr>
              <w:t xml:space="preserve">Project Indomitable</w:t>
            </w:r>
          </w:p>
        </w:tc>
        <w:tc>
          <w:tcPr>
            <w:tcW w:type="dxa" w:w="22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#F5C400  Acid Yellow</w:t>
            </w:r>
          </w:p>
        </w:tc>
        <w:tc>
          <w:tcPr>
            <w:tcW w:type="dxa" w:w="40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A99"/>
                <w:sz w:val="20"/>
                <w:szCs w:val="20"/>
              </w:rPr>
              <w:t xml:space="preserve">Tension, survival, desert sun and fire</w:t>
            </w:r>
          </w:p>
        </w:tc>
      </w:tr>
      <w:tr>
        <w:tc>
          <w:tcPr>
            <w:tcW w:type="dxa" w:w="2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EDF5"/>
                <w:sz w:val="20"/>
                <w:szCs w:val="20"/>
              </w:rPr>
              <w:t xml:space="preserve">Project Peon</w:t>
            </w:r>
          </w:p>
        </w:tc>
        <w:tc>
          <w:tcPr>
            <w:tcW w:type="dxa" w:w="22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#6B7A99  Muted Steel</w:t>
            </w:r>
          </w:p>
        </w:tc>
        <w:tc>
          <w:tcPr>
            <w:tcW w:type="dxa" w:w="40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A99"/>
                <w:sz w:val="20"/>
                <w:szCs w:val="20"/>
              </w:rPr>
              <w:t xml:space="preserve">Iron, strategy, the grind of war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2540" w:sz="2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FF005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FF0055"/>
          <w:sz w:val="28"/>
          <w:szCs w:val="28"/>
        </w:rPr>
        <w:t xml:space="preserve">Studio Ecosystem</w:t>
      </w:r>
    </w:p>
    <w:p>
      <w:pPr>
        <w:spacing w:after="120" w:before="0"/>
      </w:pPr>
      <w:r>
        <w:rPr>
          <w:rFonts w:ascii="Arial" w:cs="Arial" w:eastAsia="Arial" w:hAnsi="Arial"/>
          <w:color w:val="E8EDF5"/>
          <w:sz w:val="22"/>
          <w:szCs w:val="22"/>
        </w:rPr>
        <w:t xml:space="preserve">Byte This Games sits at the top of a two-brand creative ecosystem. The relationship is intentional — one brand for worlds, one brand for tools.</w:t>
      </w:r>
    </w:p>
    <w:p>
      <w:pPr>
        <w:spacing w:after="1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FF0055" w:sz="1"/>
              <w:left w:val="single" w:color="FF0055" w:sz="1"/>
              <w:bottom w:val="single" w:color="FF0055" w:sz="1"/>
              <w:right w:val="single" w:color="FF0055" w:sz="1"/>
            </w:tcBorders>
            <w:shd w:fill="050F1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55"/>
                <w:sz w:val="28"/>
                <w:szCs w:val="28"/>
              </w:rPr>
              <w:t xml:space="preserve">byte this games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6B7A99"/>
                <w:spacing w:val="60"/>
                <w:sz w:val="16"/>
                <w:szCs w:val="16"/>
              </w:rPr>
              <w:t xml:space="preserve">PARENT CREATIVE STUDIO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Games  •  Worlds  •  Experiences</w:t>
            </w:r>
          </w:p>
        </w:tc>
        <w:tc>
          <w:tcPr>
            <w:tcW w:type="dxa" w:w="45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EDF5"/>
                <w:sz w:val="28"/>
                <w:szCs w:val="28"/>
              </w:rPr>
              <w:t xml:space="preserve">synontech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6B7A99"/>
                <w:spacing w:val="60"/>
                <w:sz w:val="16"/>
                <w:szCs w:val="16"/>
              </w:rPr>
              <w:t xml:space="preserve">SOFTWARE DIVISION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Tools  •  Apps  •  Utilities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2540" w:sz="2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FF005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FF0055"/>
          <w:sz w:val="28"/>
          <w:szCs w:val="28"/>
        </w:rPr>
        <w:t xml:space="preserve">Quick Reference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50F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pacing w:val="60"/>
                <w:sz w:val="18"/>
                <w:szCs w:val="18"/>
              </w:rPr>
              <w:t xml:space="preserve">STUDIO NAME</w:t>
            </w:r>
          </w:p>
        </w:tc>
        <w:tc>
          <w:tcPr>
            <w:tcW w:type="dxa" w:w="62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byte this games</w:t>
            </w:r>
          </w:p>
        </w:tc>
      </w:tr>
      <w:tr>
        <w:tc>
          <w:tcPr>
            <w:tcW w:type="dxa" w:w="2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50F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pacing w:val="60"/>
                <w:sz w:val="18"/>
                <w:szCs w:val="18"/>
              </w:rPr>
              <w:t xml:space="preserve">TAGLINE</w:t>
            </w:r>
          </w:p>
        </w:tc>
        <w:tc>
          <w:tcPr>
            <w:tcW w:type="dxa" w:w="62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5C400"/>
                <w:sz w:val="20"/>
                <w:szCs w:val="20"/>
              </w:rPr>
              <w:t xml:space="preserve">"Byte This, we dare you."</w:t>
            </w:r>
          </w:p>
        </w:tc>
      </w:tr>
      <w:tr>
        <w:tc>
          <w:tcPr>
            <w:tcW w:type="dxa" w:w="2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50F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pacing w:val="6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2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#020B18  Void Black</w:t>
            </w:r>
          </w:p>
        </w:tc>
      </w:tr>
      <w:tr>
        <w:tc>
          <w:tcPr>
            <w:tcW w:type="dxa" w:w="2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50F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pacing w:val="60"/>
                <w:sz w:val="18"/>
                <w:szCs w:val="18"/>
              </w:rPr>
              <w:t xml:space="preserve">PRIMARY ACCENT</w:t>
            </w:r>
          </w:p>
        </w:tc>
        <w:tc>
          <w:tcPr>
            <w:tcW w:type="dxa" w:w="62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#FF0055  Neon Pink</w:t>
            </w:r>
          </w:p>
        </w:tc>
      </w:tr>
      <w:tr>
        <w:tc>
          <w:tcPr>
            <w:tcW w:type="dxa" w:w="2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50F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pacing w:val="60"/>
                <w:sz w:val="18"/>
                <w:szCs w:val="18"/>
              </w:rPr>
              <w:t xml:space="preserve">SECONDARY</w:t>
            </w:r>
          </w:p>
        </w:tc>
        <w:tc>
          <w:tcPr>
            <w:tcW w:type="dxa" w:w="62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#F5C400  Acid Yellow</w:t>
            </w:r>
          </w:p>
        </w:tc>
      </w:tr>
      <w:tr>
        <w:tc>
          <w:tcPr>
            <w:tcW w:type="dxa" w:w="2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50F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pacing w:val="60"/>
                <w:sz w:val="18"/>
                <w:szCs w:val="18"/>
              </w:rPr>
              <w:t xml:space="preserve">TERTIARY</w:t>
            </w:r>
          </w:p>
        </w:tc>
        <w:tc>
          <w:tcPr>
            <w:tcW w:type="dxa" w:w="62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#00FF88  Cyber Green</w:t>
            </w:r>
          </w:p>
        </w:tc>
      </w:tr>
      <w:tr>
        <w:tc>
          <w:tcPr>
            <w:tcW w:type="dxa" w:w="2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50F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pacing w:val="60"/>
                <w:sz w:val="18"/>
                <w:szCs w:val="18"/>
              </w:rPr>
              <w:t xml:space="preserve">DISPLAY FONT</w:t>
            </w:r>
          </w:p>
        </w:tc>
        <w:tc>
          <w:tcPr>
            <w:tcW w:type="dxa" w:w="62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Orbitron Bold</w:t>
            </w:r>
          </w:p>
        </w:tc>
      </w:tr>
      <w:tr>
        <w:tc>
          <w:tcPr>
            <w:tcW w:type="dxa" w:w="2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50F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pacing w:val="60"/>
                <w:sz w:val="18"/>
                <w:szCs w:val="18"/>
              </w:rPr>
              <w:t xml:space="preserve">BODY FONT</w:t>
            </w:r>
          </w:p>
        </w:tc>
        <w:tc>
          <w:tcPr>
            <w:tcW w:type="dxa" w:w="62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Rajdhani</w:t>
            </w:r>
          </w:p>
        </w:tc>
      </w:tr>
      <w:tr>
        <w:tc>
          <w:tcPr>
            <w:tcW w:type="dxa" w:w="2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50F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pacing w:val="60"/>
                <w:sz w:val="18"/>
                <w:szCs w:val="18"/>
              </w:rPr>
              <w:t xml:space="preserve">UTILITY FONT</w:t>
            </w:r>
          </w:p>
        </w:tc>
        <w:tc>
          <w:tcPr>
            <w:tcW w:type="dxa" w:w="62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Share Tech Mono</w:t>
            </w:r>
          </w:p>
        </w:tc>
      </w:tr>
      <w:tr>
        <w:tc>
          <w:tcPr>
            <w:tcW w:type="dxa" w:w="2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50F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pacing w:val="60"/>
                <w:sz w:val="18"/>
                <w:szCs w:val="18"/>
              </w:rPr>
              <w:t xml:space="preserve">TONE</w:t>
            </w:r>
          </w:p>
        </w:tc>
        <w:tc>
          <w:tcPr>
            <w:tcW w:type="dxa" w:w="62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Daring. Dark. Direct. Intelligent.</w:t>
            </w:r>
          </w:p>
        </w:tc>
      </w:tr>
      <w:tr>
        <w:tc>
          <w:tcPr>
            <w:tcW w:type="dxa" w:w="2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50F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pacing w:val="60"/>
                <w:sz w:val="18"/>
                <w:szCs w:val="18"/>
              </w:rPr>
              <w:t xml:space="preserve">MODE</w:t>
            </w:r>
          </w:p>
        </w:tc>
        <w:tc>
          <w:tcPr>
            <w:tcW w:type="dxa" w:w="62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Dark only. Always.</w:t>
            </w:r>
          </w:p>
        </w:tc>
      </w:tr>
      <w:tr>
        <w:tc>
          <w:tcPr>
            <w:tcW w:type="dxa" w:w="28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50F1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pacing w:val="60"/>
                <w:sz w:val="18"/>
                <w:szCs w:val="18"/>
              </w:rPr>
              <w:t xml:space="preserve">ACTIVE TITLES</w:t>
            </w:r>
          </w:p>
        </w:tc>
        <w:tc>
          <w:tcPr>
            <w:tcW w:type="dxa" w:w="6200"/>
            <w:tcBorders>
              <w:top w:val="single" w:color="1A2540" w:sz="1"/>
              <w:left w:val="single" w:color="1A2540" w:sz="1"/>
              <w:bottom w:val="single" w:color="1A2540" w:sz="1"/>
              <w:right w:val="single" w:color="1A2540" w:sz="1"/>
            </w:tcBorders>
            <w:shd w:fill="020B1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E8EDF5"/>
                <w:sz w:val="20"/>
                <w:szCs w:val="20"/>
              </w:rPr>
              <w:t xml:space="preserve">Linker.AI  /  Malevolent: Scorned  /  Project Indomitable  /  Project Peon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20" w:before="480"/>
        <w:jc w:val="center"/>
      </w:pPr>
      <w:r>
        <w:rPr>
          <w:rFonts w:ascii="Courier New" w:cs="Courier New" w:eastAsia="Courier New" w:hAnsi="Courier New"/>
          <w:b/>
          <w:bCs/>
          <w:i/>
          <w:iCs/>
          <w:color w:val="FF0055"/>
          <w:sz w:val="24"/>
          <w:szCs w:val="24"/>
        </w:rPr>
        <w:t xml:space="preserve">"Byte This, we dare you."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A99"/>
          <w:sz w:val="18"/>
          <w:szCs w:val="18"/>
        </w:rPr>
        <w:t xml:space="preserve">byte this games  //  brand identity guide v1.0  //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8EDF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FF005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2026-06-12T04:40:27.778Z</dcterms:created>
  <dcterms:modified xsi:type="dcterms:W3CDTF">2026-06-12T04:40:27.778Z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