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06F07" w14:textId="771B5AB3" w:rsidR="006638E8" w:rsidRDefault="006638E8">
      <w:r w:rsidRPr="006638E8">
        <w:t>Si tu en as assez de parcourir des menus sans fin à la recherche d'inspiration, alors notre site est conçu spécialement pour toi. Plus besoin de te casser la tête à chercher, tu peux désormais découvrir des menus de manière aléatoire, par ingrédients, par type de cuisine ou par nom. Nous espérons sincèrement que tu trouveras ce que tu cherches et que cela te soulagera lors de la préparation de tes repas, afin que tu n'aies plus à te torturer l'esprit.</w:t>
      </w:r>
    </w:p>
    <w:sectPr w:rsidR="006638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E8"/>
    <w:rsid w:val="00663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91CA"/>
  <w15:chartTrackingRefBased/>
  <w15:docId w15:val="{06979BCC-02FF-4002-9DEA-1917CFBA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386</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synowski</dc:creator>
  <cp:keywords/>
  <dc:description/>
  <cp:lastModifiedBy>jessica synowski</cp:lastModifiedBy>
  <cp:revision>1</cp:revision>
  <dcterms:created xsi:type="dcterms:W3CDTF">2024-03-24T16:38:00Z</dcterms:created>
  <dcterms:modified xsi:type="dcterms:W3CDTF">2024-03-24T16:38:00Z</dcterms:modified>
</cp:coreProperties>
</file>