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perpetual-maintenance"/>
      <w:bookmarkEnd w:id="21"/>
      <w:r>
        <w:t xml:space="preserve">Perpetual Maintenance:</w:t>
      </w:r>
    </w:p>
    <w:p>
      <w:pPr>
        <w:pStyle w:val="Compact"/>
        <w:numPr>
          <w:numId w:val="1001"/>
          <w:ilvl w:val="0"/>
        </w:numPr>
      </w:pPr>
      <w:r>
        <w:t xml:space="preserve">informed consent forms</w:t>
      </w:r>
    </w:p>
    <w:p>
      <w:pPr>
        <w:pStyle w:val="Compact"/>
        <w:numPr>
          <w:numId w:val="1001"/>
          <w:ilvl w:val="0"/>
        </w:numPr>
      </w:pPr>
      <w:r>
        <w:t xml:space="preserve">hand/surface wipes, electrodes</w:t>
      </w:r>
    </w:p>
    <w:p>
      <w:pPr>
        <w:pStyle w:val="Compact"/>
        <w:numPr>
          <w:numId w:val="1001"/>
          <w:ilvl w:val="0"/>
        </w:numPr>
      </w:pPr>
      <w:r>
        <w:t xml:space="preserve">water levels in sink tanks</w:t>
      </w:r>
    </w:p>
    <w:p>
      <w:pPr>
        <w:pStyle w:val="Heading4"/>
      </w:pPr>
      <w:bookmarkStart w:id="22" w:name="start-of-day"/>
      <w:bookmarkEnd w:id="22"/>
      <w:r>
        <w:t xml:space="preserve">Start of Day:</w:t>
      </w:r>
    </w:p>
    <w:p>
      <w:pPr>
        <w:pStyle w:val="Compact"/>
        <w:numPr>
          <w:numId w:val="1002"/>
          <w:ilvl w:val="0"/>
        </w:numPr>
      </w:pPr>
      <w:r>
        <w:t xml:space="preserve">BioNomadix charged?</w:t>
      </w:r>
    </w:p>
    <w:p>
      <w:pPr>
        <w:pStyle w:val="Compact"/>
        <w:numPr>
          <w:numId w:val="1002"/>
          <w:ilvl w:val="0"/>
        </w:numPr>
      </w:pPr>
      <w:r>
        <w:t xml:space="preserve">Daily schedule copies</w:t>
      </w:r>
    </w:p>
    <w:p>
      <w:pPr>
        <w:pStyle w:val="Compact"/>
        <w:numPr>
          <w:numId w:val="1002"/>
          <w:ilvl w:val="0"/>
        </w:numPr>
      </w:pPr>
      <w:r>
        <w:t xml:space="preserve">Debriefing room</w:t>
      </w:r>
    </w:p>
    <w:p>
      <w:pPr>
        <w:pStyle w:val="Compact"/>
        <w:numPr>
          <w:numId w:val="1003"/>
          <w:ilvl w:val="1"/>
        </w:numPr>
      </w:pPr>
      <w:r>
        <w:t xml:space="preserve">set out debrief forms</w:t>
      </w:r>
    </w:p>
    <w:p>
      <w:pPr>
        <w:pStyle w:val="Compact"/>
        <w:numPr>
          <w:numId w:val="1003"/>
          <w:ilvl w:val="1"/>
        </w:numPr>
      </w:pPr>
      <w:r>
        <w:t xml:space="preserve">chairs</w:t>
      </w:r>
    </w:p>
    <w:p>
      <w:pPr>
        <w:pStyle w:val="Compact"/>
        <w:numPr>
          <w:numId w:val="1003"/>
          <w:ilvl w:val="1"/>
        </w:numPr>
      </w:pPr>
      <w:r>
        <w:t xml:space="preserve">trash cans</w:t>
      </w:r>
    </w:p>
    <w:p>
      <w:pPr>
        <w:pStyle w:val="Compact"/>
        <w:numPr>
          <w:numId w:val="1003"/>
          <w:ilvl w:val="1"/>
        </w:numPr>
      </w:pPr>
      <w:r>
        <w:t xml:space="preserve">White board thanks</w:t>
      </w:r>
    </w:p>
    <w:p>
      <w:pPr>
        <w:pStyle w:val="Compact"/>
        <w:numPr>
          <w:numId w:val="1002"/>
          <w:ilvl w:val="0"/>
        </w:numPr>
      </w:pPr>
      <w:r>
        <w:t xml:space="preserve">Kitchen sink</w:t>
      </w:r>
    </w:p>
    <w:p>
      <w:pPr>
        <w:pStyle w:val="Compact"/>
        <w:numPr>
          <w:numId w:val="1002"/>
          <w:ilvl w:val="0"/>
        </w:numPr>
      </w:pPr>
      <w:r>
        <w:t xml:space="preserve">Subject room</w:t>
      </w:r>
    </w:p>
    <w:p>
      <w:pPr>
        <w:pStyle w:val="Compact"/>
        <w:numPr>
          <w:numId w:val="1004"/>
          <w:ilvl w:val="1"/>
        </w:numPr>
      </w:pPr>
      <w:r>
        <w:t xml:space="preserve">handedness</w:t>
      </w:r>
    </w:p>
    <w:p>
      <w:pPr>
        <w:pStyle w:val="Compact"/>
        <w:numPr>
          <w:numId w:val="1004"/>
          <w:ilvl w:val="1"/>
        </w:numPr>
      </w:pPr>
      <w:r>
        <w:t xml:space="preserve">positioning on tape marks</w:t>
      </w:r>
    </w:p>
    <w:p>
      <w:pPr>
        <w:pStyle w:val="Compact"/>
        <w:numPr>
          <w:numId w:val="1004"/>
          <w:ilvl w:val="1"/>
        </w:numPr>
      </w:pPr>
      <w:r>
        <w:t xml:space="preserve">cords connected- VGA and speakers</w:t>
      </w:r>
    </w:p>
    <w:p>
      <w:pPr>
        <w:pStyle w:val="Compact"/>
        <w:numPr>
          <w:numId w:val="1002"/>
          <w:ilvl w:val="0"/>
        </w:numPr>
      </w:pPr>
      <w:r>
        <w:t xml:space="preserve">SuperLab</w:t>
      </w:r>
    </w:p>
    <w:p>
      <w:pPr>
        <w:pStyle w:val="Compact"/>
        <w:numPr>
          <w:numId w:val="1002"/>
          <w:ilvl w:val="0"/>
        </w:numPr>
      </w:pPr>
      <w:r>
        <w:t xml:space="preserve">Lab survey</w:t>
      </w:r>
    </w:p>
    <w:p>
      <w:pPr>
        <w:pStyle w:val="Compact"/>
        <w:numPr>
          <w:numId w:val="1002"/>
          <w:ilvl w:val="0"/>
        </w:numPr>
      </w:pPr>
      <w:r>
        <w:t xml:space="preserve">Lab log</w:t>
      </w:r>
    </w:p>
    <w:p>
      <w:pPr>
        <w:pStyle w:val="Compact"/>
        <w:numPr>
          <w:numId w:val="1002"/>
          <w:ilvl w:val="0"/>
        </w:numPr>
      </w:pPr>
      <w:r>
        <w:t xml:space="preserve">Informed consent forms</w:t>
      </w:r>
    </w:p>
    <w:p>
      <w:pPr>
        <w:pStyle w:val="Heading4"/>
      </w:pPr>
      <w:bookmarkStart w:id="23" w:name="end-of-day"/>
      <w:bookmarkEnd w:id="23"/>
      <w:r>
        <w:t xml:space="preserve">End of day: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Turn off and charge BioNomadix sensor</w:t>
      </w:r>
    </w:p>
    <w:p>
      <w:pPr>
        <w:pStyle w:val="Compact"/>
        <w:numPr>
          <w:numId w:val="1005"/>
          <w:ilvl w:val="0"/>
        </w:numPr>
      </w:pPr>
      <w:r>
        <w:t xml:space="preserve">Backup</w:t>
      </w:r>
    </w:p>
    <w:p>
      <w:pPr>
        <w:pStyle w:val="Compact"/>
        <w:numPr>
          <w:numId w:val="1006"/>
          <w:ilvl w:val="1"/>
        </w:numPr>
      </w:pPr>
      <w:r>
        <w:t xml:space="preserve">AcqKnowledge®</w:t>
      </w:r>
    </w:p>
    <w:p>
      <w:pPr>
        <w:pStyle w:val="Compact"/>
        <w:numPr>
          <w:numId w:val="1006"/>
          <w:ilvl w:val="1"/>
        </w:numPr>
      </w:pPr>
      <w:r>
        <w:t xml:space="preserve">Qualtrics surveys</w:t>
      </w:r>
    </w:p>
    <w:p>
      <w:pPr>
        <w:pStyle w:val="Compact"/>
        <w:numPr>
          <w:numId w:val="1005"/>
          <w:ilvl w:val="0"/>
        </w:numPr>
      </w:pPr>
      <w:r>
        <w:t xml:space="preserve">End of week: shared drive backup</w:t>
      </w:r>
    </w:p>
    <w:p>
      <w:pPr>
        <w:pStyle w:val="Compact"/>
        <w:numPr>
          <w:numId w:val="1005"/>
          <w:ilvl w:val="0"/>
        </w:numPr>
      </w:pPr>
      <w:r>
        <w:t xml:space="preserve">Shut everything down</w:t>
      </w:r>
    </w:p>
    <w:p>
      <w:pPr>
        <w:pStyle w:val="Compact"/>
        <w:numPr>
          <w:numId w:val="1005"/>
          <w:ilvl w:val="0"/>
        </w:numPr>
      </w:pPr>
      <w:r>
        <w:t xml:space="preserve">Turn off sink</w:t>
      </w:r>
    </w:p>
    <w:p>
      <w:pPr>
        <w:pStyle w:val="Compact"/>
        <w:numPr>
          <w:numId w:val="1007"/>
          <w:ilvl w:val="1"/>
        </w:numPr>
      </w:pPr>
      <w:r>
        <w:t xml:space="preserve">empty or fill tanks if needed</w:t>
      </w:r>
    </w:p>
    <w:p>
      <w:pPr>
        <w:pStyle w:val="Compact"/>
        <w:numPr>
          <w:numId w:val="1005"/>
          <w:ilvl w:val="0"/>
        </w:numPr>
      </w:pPr>
      <w:r>
        <w:t xml:space="preserve">Check quantity of:</w:t>
      </w:r>
    </w:p>
    <w:p>
      <w:pPr>
        <w:pStyle w:val="Compact"/>
        <w:numPr>
          <w:numId w:val="1008"/>
          <w:ilvl w:val="1"/>
        </w:numPr>
      </w:pPr>
      <w:r>
        <w:t xml:space="preserve">electrodes</w:t>
      </w:r>
    </w:p>
    <w:p>
      <w:pPr>
        <w:pStyle w:val="Compact"/>
        <w:numPr>
          <w:numId w:val="1008"/>
          <w:ilvl w:val="1"/>
        </w:numPr>
      </w:pPr>
      <w:r>
        <w:t xml:space="preserve">informed consent forms</w:t>
      </w:r>
    </w:p>
    <w:p>
      <w:pPr>
        <w:pStyle w:val="Compact"/>
        <w:numPr>
          <w:numId w:val="1008"/>
          <w:ilvl w:val="1"/>
        </w:numPr>
      </w:pPr>
      <w:r>
        <w:t xml:space="preserve">wipes</w:t>
      </w:r>
    </w:p>
    <w:p>
      <w:pPr>
        <w:pStyle w:val="Compact"/>
        <w:numPr>
          <w:numId w:val="1005"/>
          <w:ilvl w:val="0"/>
        </w:numPr>
      </w:pPr>
      <w:r>
        <w:t xml:space="preserve">Wipe down:</w:t>
      </w:r>
    </w:p>
    <w:p>
      <w:pPr>
        <w:pStyle w:val="Compact"/>
        <w:numPr>
          <w:numId w:val="1009"/>
          <w:ilvl w:val="1"/>
        </w:numPr>
      </w:pPr>
      <w:r>
        <w:t xml:space="preserve">headphones</w:t>
      </w:r>
    </w:p>
    <w:p>
      <w:pPr>
        <w:pStyle w:val="Compact"/>
        <w:numPr>
          <w:numId w:val="1009"/>
          <w:ilvl w:val="1"/>
        </w:numPr>
      </w:pPr>
      <w:r>
        <w:t xml:space="preserve">laptop</w:t>
      </w:r>
    </w:p>
    <w:p>
      <w:pPr>
        <w:pStyle w:val="Compact"/>
        <w:numPr>
          <w:numId w:val="1009"/>
          <w:ilvl w:val="1"/>
        </w:numPr>
      </w:pPr>
      <w:r>
        <w:t xml:space="preserve">mouse</w:t>
      </w:r>
    </w:p>
    <w:p>
      <w:pPr>
        <w:pStyle w:val="Compact"/>
        <w:numPr>
          <w:numId w:val="1009"/>
          <w:ilvl w:val="1"/>
        </w:numPr>
      </w:pPr>
      <w:r>
        <w:t xml:space="preserve">bell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151b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8735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ff5def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