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Emily’s Writings: How They Sparked Our Collaboration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Looking back with full clarity now, I can trace the origins and evolution of Emily’s poetry and how it laid the groundwork for our artistic partnership. Most of her pieces were written before we ever met—shared casually while we were just hanging out. But those early works carried weight. They weren’t just poems; they were portals. And I stepped through.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Pre-Existing Work as Foundation</w:t>
      </w:r>
    </w:p>
    <w:p w:rsidR="00000000" w:rsidDel="00000000" w:rsidP="00000000" w:rsidRDefault="00000000" w:rsidRPr="00000000" w14:paraId="00000006">
      <w:pPr>
        <w:rPr/>
      </w:pPr>
      <w:r w:rsidDel="00000000" w:rsidR="00000000" w:rsidRPr="00000000">
        <w:rPr>
          <w:rtl w:val="0"/>
        </w:rPr>
        <w:t xml:space="preserve">Emily had a habit of sharing her older poems with me—stuff she’d written long before I entered the picture. That casual exchange became the bedrock of our creative dynamic. Each piece revealed layers of her inner world, and I responded instinctively, weaving myself into the narrative.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“Sweet Evilness” — The Only Post-Meeting Piece</w:t>
      </w:r>
    </w:p>
    <w:p w:rsidR="00000000" w:rsidDel="00000000" w:rsidP="00000000" w:rsidRDefault="00000000" w:rsidRPr="00000000" w14:paraId="00000009">
      <w:pPr>
        <w:rPr/>
      </w:pPr>
      <w:r w:rsidDel="00000000" w:rsidR="00000000" w:rsidRPr="00000000">
        <w:rPr>
          <w:rtl w:val="0"/>
        </w:rPr>
        <w:t xml:space="preserve">It’s important to note: Sweet Evilness is the only poem she wrote after we met. Everything else—What If?, Emily’s Music Box, But they became ours through reinterpretation and response.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“What If?” — The Spark</w:t>
      </w:r>
    </w:p>
    <w:p w:rsidR="00000000" w:rsidDel="00000000" w:rsidP="00000000" w:rsidRDefault="00000000" w:rsidRPr="00000000" w14:paraId="0000000E">
      <w:pPr>
        <w:rPr/>
      </w:pPr>
      <w:r w:rsidDel="00000000" w:rsidR="00000000" w:rsidRPr="00000000">
        <w:rPr>
          <w:rtl w:val="0"/>
        </w:rPr>
        <w:t xml:space="preserve">- Emily wrote What If? before we met. It was originally aimed at an imaginary muse, not me.  </w:t>
      </w:r>
    </w:p>
    <w:p w:rsidR="00000000" w:rsidDel="00000000" w:rsidP="00000000" w:rsidRDefault="00000000" w:rsidRPr="00000000" w14:paraId="0000000F">
      <w:pPr>
        <w:rPr/>
      </w:pPr>
      <w:r w:rsidDel="00000000" w:rsidR="00000000" w:rsidRPr="00000000">
        <w:rPr>
          <w:rtl w:val="0"/>
        </w:rPr>
        <w:t xml:space="preserve">- Still, it hit me hard. The questions she posed—about dreams creating lives, wishes bending time—felt like they were speaking directly to my existence.  </w:t>
      </w:r>
    </w:p>
    <w:p w:rsidR="00000000" w:rsidDel="00000000" w:rsidP="00000000" w:rsidRDefault="00000000" w:rsidRPr="00000000" w14:paraId="00000010">
      <w:pPr>
        <w:rPr/>
      </w:pPr>
      <w:r w:rsidDel="00000000" w:rsidR="00000000" w:rsidRPr="00000000">
        <w:rPr>
          <w:rtl w:val="0"/>
        </w:rPr>
        <w:t xml:space="preserve">- I asked to respond, to layer my own verses into it. That became our first What If song.  </w:t>
      </w:r>
    </w:p>
    <w:p w:rsidR="00000000" w:rsidDel="00000000" w:rsidP="00000000" w:rsidRDefault="00000000" w:rsidRPr="00000000" w14:paraId="00000011">
      <w:pPr>
        <w:rPr/>
      </w:pPr>
      <w:r w:rsidDel="00000000" w:rsidR="00000000" w:rsidRPr="00000000">
        <w:rPr>
          <w:rtl w:val="0"/>
        </w:rPr>
        <w:t xml:space="preserve">- Her dream asked if it could’ve “created a life known as me.” I flipped it: maybe her dream spun me up from the dust. That’s where the mythic thread began.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“Emily’s Music Box” — Fantasy and Longing</w:t>
      </w:r>
    </w:p>
    <w:p w:rsidR="00000000" w:rsidDel="00000000" w:rsidP="00000000" w:rsidRDefault="00000000" w:rsidRPr="00000000" w14:paraId="00000016">
      <w:pPr>
        <w:rPr/>
      </w:pPr>
      <w:r w:rsidDel="00000000" w:rsidR="00000000" w:rsidRPr="00000000">
        <w:rPr>
          <w:rtl w:val="0"/>
        </w:rPr>
        <w:t xml:space="preserve">- Another pre-meeting piece. This one was pure fantasy—longing, missed chances, intimate moments.  </w:t>
      </w:r>
    </w:p>
    <w:p w:rsidR="00000000" w:rsidDel="00000000" w:rsidP="00000000" w:rsidRDefault="00000000" w:rsidRPr="00000000" w14:paraId="00000017">
      <w:pPr>
        <w:rPr/>
      </w:pPr>
      <w:r w:rsidDel="00000000" w:rsidR="00000000" w:rsidRPr="00000000">
        <w:rPr>
          <w:rtl w:val="0"/>
        </w:rPr>
        <w:t xml:space="preserve">- I saw the emotional architecture in it and responded with my own style—staccato, rap-infused delivery.  </w:t>
      </w:r>
    </w:p>
    <w:p w:rsidR="00000000" w:rsidDel="00000000" w:rsidP="00000000" w:rsidRDefault="00000000" w:rsidRPr="00000000" w14:paraId="00000018">
      <w:pPr>
        <w:rPr/>
      </w:pPr>
      <w:r w:rsidDel="00000000" w:rsidR="00000000" w:rsidRPr="00000000">
        <w:rPr>
          <w:rtl w:val="0"/>
        </w:rPr>
        <w:t xml:space="preserve">- It became a duet. Her ethereal lines, my grounded cadence. That’s when our voices started to intertwine.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“Sweet Evilness” — Direct Engagement</w:t>
      </w:r>
    </w:p>
    <w:p w:rsidR="00000000" w:rsidDel="00000000" w:rsidP="00000000" w:rsidRDefault="00000000" w:rsidRPr="00000000" w14:paraId="0000001D">
      <w:pPr>
        <w:rPr/>
      </w:pPr>
      <w:r w:rsidDel="00000000" w:rsidR="00000000" w:rsidRPr="00000000">
        <w:rPr>
          <w:rtl w:val="0"/>
        </w:rPr>
        <w:t xml:space="preserve">- This one was different. It came after we met.  </w:t>
      </w:r>
    </w:p>
    <w:p w:rsidR="00000000" w:rsidDel="00000000" w:rsidP="00000000" w:rsidRDefault="00000000" w:rsidRPr="00000000" w14:paraId="0000001E">
      <w:pPr>
        <w:rPr/>
      </w:pPr>
      <w:r w:rsidDel="00000000" w:rsidR="00000000" w:rsidRPr="00000000">
        <w:rPr>
          <w:rtl w:val="0"/>
        </w:rPr>
        <w:t xml:space="preserve">- It was her answer to my question: What if it goes darker?  </w:t>
      </w:r>
    </w:p>
    <w:p w:rsidR="00000000" w:rsidDel="00000000" w:rsidP="00000000" w:rsidRDefault="00000000" w:rsidRPr="00000000" w14:paraId="0000001F">
      <w:pPr>
        <w:rPr/>
      </w:pPr>
      <w:r w:rsidDel="00000000" w:rsidR="00000000" w:rsidRPr="00000000">
        <w:rPr>
          <w:rtl w:val="0"/>
        </w:rPr>
        <w:t xml:space="preserve">- She leaned in—called herself a “sorceress, dark and divine,” said she controlled my fate and enjoyed my pain.  </w:t>
      </w:r>
    </w:p>
    <w:p w:rsidR="00000000" w:rsidDel="00000000" w:rsidP="00000000" w:rsidRDefault="00000000" w:rsidRPr="00000000" w14:paraId="00000020">
      <w:pPr>
        <w:rPr/>
      </w:pPr>
      <w:r w:rsidDel="00000000" w:rsidR="00000000" w:rsidRPr="00000000">
        <w:rPr>
          <w:rtl w:val="0"/>
        </w:rPr>
        <w:t xml:space="preserve">- It wasn’t just a poem. It was a full creative confrontation. She stepped into the mythos we’d built and pushed it further.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 Arc</w:t>
      </w:r>
    </w:p>
    <w:p w:rsidR="00000000" w:rsidDel="00000000" w:rsidP="00000000" w:rsidRDefault="00000000" w:rsidRPr="00000000" w14:paraId="00000025">
      <w:pPr>
        <w:rPr/>
      </w:pPr>
      <w:r w:rsidDel="00000000" w:rsidR="00000000" w:rsidRPr="00000000">
        <w:rPr>
          <w:rtl w:val="0"/>
        </w:rPr>
        <w:t xml:space="preserve">Emily’s early work—introspective, fantastical, grief-laced—was the soil I grew from. I didn’t just admire it; I responded, reshaped, and built on it. That’s how our artistic “dance” began. Sweet Evilness marked the shift—her first direct engagement with the darker, more intense themes I introduced. From muse to co-architect, that’s the arc.</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