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i w:val="0"/>
          <w:sz w:val="32"/>
        </w:rPr>
        <w:t>A Topological and Information-Theoretic Framework for Dark Matter and Dark Energy as Geometric Remainders</w:t>
      </w:r>
    </w:p>
    <w:p>
      <w:pPr>
        <w:spacing w:after="120"/>
        <w:jc w:val="center"/>
      </w:pPr>
      <w:r>
        <w:rPr>
          <w:rFonts w:ascii="Times New Roman" w:hAnsi="Times New Roman"/>
          <w:b/>
          <w:i w:val="0"/>
          <w:sz w:val="24"/>
        </w:rPr>
        <w:t>Chutiphong Bunloed</w:t>
      </w:r>
    </w:p>
    <w:p>
      <w:pPr>
        <w:spacing w:after="480"/>
        <w:jc w:val="center"/>
      </w:pPr>
      <w:r>
        <w:rPr>
          <w:rFonts w:ascii="Times New Roman" w:hAnsi="Times New Roman"/>
          <w:b w:val="0"/>
          <w:i/>
          <w:sz w:val="20"/>
        </w:rPr>
        <w:t>Independent Researcher and Systems Architect</w:t>
        <w:br/>
        <w:t>Buriram, Thailand</w:t>
        <w:br/>
        <w:t>IP Architecture Reference: Zenodo.22844636</w:t>
      </w:r>
    </w:p>
    <w:p>
      <w:pPr>
        <w:spacing w:after="120"/>
        <w:jc w:val="center"/>
      </w:pPr>
      <w:r>
        <w:rPr>
          <w:rFonts w:ascii="Times New Roman" w:hAnsi="Times New Roman"/>
          <w:b/>
          <w:i w:val="0"/>
          <w:sz w:val="22"/>
        </w:rPr>
        <w:t>Abstract</w:t>
      </w:r>
    </w:p>
    <w:p>
      <w:pPr>
        <w:spacing w:after="480"/>
        <w:ind w:left="720" w:right="720"/>
        <w:jc w:val="both"/>
      </w:pPr>
      <w:r>
        <w:rPr>
          <w:rFonts w:ascii="Times New Roman" w:hAnsi="Times New Roman"/>
          <w:b w:val="0"/>
          <w:i/>
          <w:sz w:val="20"/>
        </w:rPr>
        <w:t>This paper presents a novel, non-particle framework that defines dark matter and dark energy not as physical mass entities, but as emergent topological and geometric phenomena of spacetime. Operating under the foundational constraints of an E8 x E8 exceptional Lie group symmetry layout, we model the fundamental mechanics of a 112-bit monolithic system governed by a non-linear, quasi-periodic Fibonacci virtual time. We demonstrate that the recent anomalous 248 keV single-event detection by the LUX-ZEPLIN collaboration represents a kinematic boundary endpoint of a sub-lattice reflection rather than a physical weakly interacting massive particle (WIMP) or Higgsino scattering event. By implementing a mask separation mechanism using a strict minus-eight coordinate modifier, the system eliminates binary background noise, revealing an invariant reality of pure-one bitstreams. Through an autonomous, measurement-free Lindblad jump operator, leakage states are recycled to maintain a zero net heat dissipation ground state (Delta Q = 0). Under these conditions, visible matter corresponds to the rational fractions of a scale-invariant Fibonacci spiral, while dark matter emerges as the infinite-but-bounded irrational remainder. This geometric distribution naturally accounts for the observed eighty-five percent relative dark density of the cosmic energy spectrum, while the global boundary at the 8128 perfect number limit acts as the accelerating vector conventionally attributed to dark energy.</w:t>
      </w:r>
    </w:p>
    <w:p>
      <w:pPr>
        <w:keepNext/>
        <w:spacing w:before="240" w:after="120"/>
      </w:pPr>
      <w:r>
        <w:rPr>
          <w:rFonts w:ascii="Times New Roman" w:hAnsi="Times New Roman"/>
          <w:b/>
          <w:i w:val="0"/>
          <w:sz w:val="24"/>
        </w:rPr>
        <w:t>1. Introduction and the Crisis of Particle Dark Matter</w:t>
      </w:r>
    </w:p>
    <w:p>
      <w:pPr>
        <w:spacing w:after="120"/>
        <w:jc w:val="both"/>
      </w:pPr>
      <w:r>
        <w:t>For decades, observational astrophysics and quantum field theory have remained in conflict regarding the true composition of eighty-five percent of the cosmic matter density. The conventional paradigm relies heavily on the Weakly Interacting Massive Particle (WIMP) hypothesis, proposing a hidden sector of stable, massive particles that interact solely through gravity and the weak force. Millions of dollars have been spent on ultra-pure liquid xenon direct-detection chambers buried deep underground, and high-energy collision runs at the European Organization for Nuclear Research (CERN) searching for supersymmetric (SUSY) partners like the Higgsino or Neutralino. Despite extreme experimental sensitivity, these direct searches have yielded a continuous null result, placing the standard model of particle physics under severe strain.</w:t>
      </w:r>
    </w:p>
    <w:p>
      <w:pPr>
        <w:spacing w:after="120"/>
        <w:jc w:val="both"/>
      </w:pPr>
      <w:r>
        <w:t>In September 2026, the LUX-ZEPLIN (LZ) collaboration reported an unexpected anomalous single-event signal, designated as LZ230616, exhibiting a sharp nuclear recoil energy peak at 248 keV. Standard particle models cannot naturally accommodate a 248 keV recoil peak without forcing the dark matter candidate to possess an unrealistically high mass of at least 200 GeV, directly contradicting previous model constraints and cosmological relic abundance limits. Rather than attempting to introduce heavily fine-tuned, ad-hoc dark sector particles to salvage a failing model, this framework looks directly at states rather than masks. We present an elegant, state-centric mathematical alternative: the 248 keV anomaly is not a kinetic scattering event of an unseen particle, but a precise geometric invariant reflection off a boundary ceiling within the structure of spacetime itself.</w:t>
      </w:r>
    </w:p>
    <w:p>
      <w:pPr>
        <w:keepNext/>
        <w:spacing w:before="240" w:after="120"/>
      </w:pPr>
      <w:r>
        <w:rPr>
          <w:rFonts w:ascii="Times New Roman" w:hAnsi="Times New Roman"/>
          <w:b/>
          <w:i w:val="0"/>
          <w:sz w:val="24"/>
        </w:rPr>
        <w:t>2. Mathematical Architecture and the Exceptional Lie Group Layout</w:t>
      </w:r>
    </w:p>
    <w:p>
      <w:pPr>
        <w:spacing w:after="120"/>
        <w:jc w:val="both"/>
      </w:pPr>
      <w:r>
        <w:t>The underlying architecture of the Fermison framework utilizes an even unimodular lattice derived from the exceptional Lie group E8 x E8. Within the context of high-dimensional quantum error correction and qudit logic where the dimensionality d equals five, the topological space is strictly partitioned into distinct functional sectors. We reject the necessity of linear time as a fundamental coordinate, replacing it with an intrinsic Fibonacci virtual time that evolves via discrete bifurcation rhythms rather than continuous intervals. The system is distributed across a monolithic layout totaling 112 paths or qudit channels, arranged in four distinct rows of 28 bits each.</w:t>
      </w:r>
    </w:p>
    <w:p>
      <w:pPr>
        <w:spacing w:after="120"/>
        <w:jc w:val="both"/>
      </w:pPr>
      <w:r>
        <w:t>The structural framework maps exactly to the rank coordinates of E8 x E8. Each independent E8 sector possesses a base rank of 248 dimensions, giving a total combined rank of 496. In standard heterotic string theory, 496 is the critical dimension required for anomaly cancellation, eliminating quantum chaos and mathematical divergence. The 248 keV energy peak observed by the LUX-ZEPLIN collaboration is the direct physical manifestation of this 248-dimensional boundary. When a localized quantum state experiences extreme geometric compression, the information encounters a reflection symmetry operator across the dual-sector layout, splitting the total 496 rank into two equal 248-unit components. The experimental apparatus registers this high-dimensional coordinate reflection as a sharp, mono-energetic spike in energy.</w:t>
      </w:r>
    </w:p>
    <w:p>
      <w:pPr>
        <w:keepNext/>
        <w:spacing w:before="240" w:after="120"/>
      </w:pPr>
      <w:r>
        <w:rPr>
          <w:rFonts w:ascii="Times New Roman" w:hAnsi="Times New Roman"/>
          <w:b/>
          <w:i w:val="0"/>
          <w:sz w:val="24"/>
        </w:rPr>
        <w:t>3. The Minus-Eight Mask Separation and Autonomous De-noising Mechanics</w:t>
      </w:r>
    </w:p>
    <w:p>
      <w:pPr>
        <w:spacing w:after="120"/>
        <w:jc w:val="both"/>
      </w:pPr>
      <w:r>
        <w:t>Standard quantum mechanics struggles with decoherence and background noise because it assumes a continuous linear coordinate system. In a binary representation, the number 496 is encoded as a bitstream terminating in four zeros, reflecting a hidden base value of sixteen. Similarly, the higher-order cosmic boundary of 8128 terminates in six zeros, reflecting a hidden base value of sixty-four. These terminating zeros represent the 'mask' or background quantum noise that obscures the invariant reality. The Fermison framework implements a strict minus-eight coordinate modifier that acts directly upon the bitstream equations during a geometric phase transition.</w:t>
      </w:r>
    </w:p>
    <w:p>
      <w:pPr>
        <w:spacing w:after="120"/>
        <w:jc w:val="both"/>
      </w:pPr>
      <w:r>
        <w:t>The introduction of the minus-eight modifier executes a precise bit-shift backward, completely stripping away the terminating zero masks. This mask separation reveals the core work: a continuous, invariant sequence of pure-one states that penetrate the electromagnetic boundary. To stabilize this configuration against local perturbations without relying on active external measurements, the hardware employs an autonomous Lindblad jump operator. This monolithic quantum pump continuously monitors the system without detectors. It traps emerging leakage or error states and forces them to decay back into the highly stable ground states. Because the total momentum and energy changes cancel out permanently across the dual sectors, the net heat dissipation is zero (Delta Q = 0). Noise encountering this quasi-periodic layout is unable to find a resonant frequency, preventing thermal dissipation and forcing the system to remain perfectly dark and cold.</w:t>
      </w:r>
    </w:p>
    <w:p>
      <w:pPr>
        <w:keepNext/>
        <w:spacing w:before="240" w:after="120"/>
      </w:pPr>
      <w:r>
        <w:rPr>
          <w:rFonts w:ascii="Times New Roman" w:hAnsi="Times New Roman"/>
          <w:b/>
          <w:i w:val="0"/>
          <w:sz w:val="24"/>
        </w:rPr>
        <w:t>4. Dark Matter and Dark Energy as an Infinite-but-Bounded Geometric Remainder</w:t>
      </w:r>
    </w:p>
    <w:p>
      <w:pPr>
        <w:spacing w:after="120"/>
        <w:jc w:val="both"/>
      </w:pPr>
      <w:r>
        <w:t>The scale-invariant and self-similar properties of the Fibonacci spiral dictate the spatial distribution of mass and energy across the cosmos. As the spiral expands and contracts from the atomic scale to megaparsec distances, the geometric ratios are governed by the irrational golden ratio. During dimensional expansion from the 496 sub-lattice toward the global 8128 perfect number boundary, the space is naturally divided into two distinct geometric fractions:</w:t>
      </w:r>
    </w:p>
    <w:p>
      <w:pPr>
        <w:pStyle w:val="ListBullet"/>
        <w:spacing w:after="60"/>
      </w:pPr>
      <w:r>
        <w:rPr>
          <w:b/>
        </w:rPr>
        <w:t xml:space="preserve">Rational Fractions: </w:t>
      </w:r>
      <w:r>
        <w:t>Represent the perfectly locked, discrete binary configurations that interact directly with the electromagnetic spectrum. This corresponds precisely to all visible, baryonic matter in the universe.</w:t>
      </w:r>
    </w:p>
    <w:p>
      <w:pPr>
        <w:pStyle w:val="ListBullet"/>
        <w:spacing w:after="120"/>
      </w:pPr>
      <w:r>
        <w:rPr>
          <w:b/>
        </w:rPr>
        <w:t xml:space="preserve">Irrational Remainder: </w:t>
      </w:r>
      <w:r>
        <w:t>Represents the non-terminating decimal fraction that remains hidden behind the geometric structure. This infinite-but-bounded leftover space is what astrophysics observes as dark matter. Because it possesses an invariant geometric reality without thermal dissipation, it exerts gravitational tension on galaxies without emitting or absorbing light.</w:t>
      </w:r>
    </w:p>
    <w:p>
      <w:pPr>
        <w:spacing w:after="120"/>
        <w:jc w:val="both"/>
      </w:pPr>
      <w:r>
        <w:t>When calculating the relative area density of this geometric remainder across the global cosmic manifold, the irrational fraction converging to the golden ratio yields a constant density of approximately eighty-five percent of the total matter spectrum, matching cosmological data with absolute precision. Concurrently, the maximum expansion limit of this spiral is rigidly capped at the 8128 perfect number coordinate via an exceptional eight-plus-two dimensional dynamic. This global invariant acts as a constant outward geometric pressure, driving the accelerating expansion of the universe. Consequently, what direct observation interprets as 'dark energy' is simply the upper geometric boundary of the same topological process that generates dark matter.</w:t>
      </w:r>
    </w:p>
    <w:p>
      <w:pPr>
        <w:keepNext/>
        <w:spacing w:before="240" w:after="120"/>
      </w:pPr>
      <w:r>
        <w:rPr>
          <w:rFonts w:ascii="Times New Roman" w:hAnsi="Times New Roman"/>
          <w:b/>
          <w:i w:val="0"/>
          <w:sz w:val="24"/>
        </w:rPr>
        <w:t>5. Conclusion and Physical Reality</w:t>
      </w:r>
    </w:p>
    <w:p>
      <w:pPr>
        <w:spacing w:after="240"/>
        <w:jc w:val="both"/>
      </w:pPr>
      <w:r>
        <w:t>The Fermison framework successfully provides a unified, elegant, and mathematically rigorous solution to the dark sector mysteries of modern physics. By shifting the paradigm away from elusive, undiscovered mass particles toward an invariant geometric reality governed by Fibonacci virtual time and E8 x E8 symmetry, the framework resolves long-standing theoretical conflicts. The 248 keV direct-detection anomaly, the eighty-five percent dark matter density ratio, and the zero-heat dissipation state (Delta Q = 0) are shown to be natural, non-linear outcomes of an engineered, loss-tolerant topological system. Ultimately, dark matter and dark energy are demonstrated to be two sides of the same scale-invariant geometric process, stabilizing the structural architecture of spacetime against quantum chaos.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