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6813" w14:textId="77777777" w:rsidR="00DF0E9E" w:rsidRDefault="00000000">
      <w:pPr>
        <w:pStyle w:val="Heading1"/>
      </w:pPr>
      <w:r>
        <w:t>Cloudability Dashboard Copy Tool – Implementation Plan</w:t>
      </w:r>
    </w:p>
    <w:p w14:paraId="6EC08AEC" w14:textId="77777777" w:rsidR="00DF0E9E" w:rsidRDefault="00000000">
      <w:pPr>
        <w:pStyle w:val="Heading2"/>
      </w:pPr>
      <w:r>
        <w:t>Purpose and Scope</w:t>
      </w:r>
    </w:p>
    <w:p w14:paraId="6B9E80D5" w14:textId="77777777" w:rsidR="00DF0E9E" w:rsidRDefault="00000000">
      <w:r>
        <w:t>This document describes the implementation plan for a reusable command-line tool that copies Cloudability dashboards from a source tenant to a destination tenant. The scope covers dashboard and widget copying only and explicitly excludes visualization exports such as PowerPoint in the current phase.</w:t>
      </w:r>
    </w:p>
    <w:p w14:paraId="3AC16A62" w14:textId="77777777" w:rsidR="00DF0E9E" w:rsidRDefault="00000000">
      <w:pPr>
        <w:pStyle w:val="Heading2"/>
      </w:pPr>
      <w:r>
        <w:t>Design Goals</w:t>
      </w:r>
    </w:p>
    <w:p w14:paraId="291B06F2" w14:textId="77777777" w:rsidR="00DF0E9E" w:rsidRDefault="00000000">
      <w:r>
        <w:t>The primary design goals are simplicity, reusability, and safety. The tool should require minimal command-line input, avoid hard-to-remember syntax, support repeated execution, and prevent accidental copies. Configuration should be file-based and editable by non-developers.</w:t>
      </w:r>
    </w:p>
    <w:p w14:paraId="0CE6477C" w14:textId="77777777" w:rsidR="00DF0E9E" w:rsidRDefault="00000000">
      <w:pPr>
        <w:pStyle w:val="Heading2"/>
      </w:pPr>
      <w:r>
        <w:t>High-Level Architecture</w:t>
      </w:r>
    </w:p>
    <w:p w14:paraId="79512427" w14:textId="77777777" w:rsidR="00DF0E9E" w:rsidRDefault="00000000">
      <w:r>
        <w:t>The solution consists of a CLI entry point, a configuration file containing endpoints and credentials, and a simple reference file listing dashboard copy instructions. The CLI orchestrates API interactions using Cloudability internal APIs.</w:t>
      </w:r>
    </w:p>
    <w:p w14:paraId="38E4F0A4" w14:textId="77777777" w:rsidR="00DF0E9E" w:rsidRDefault="00000000">
      <w:pPr>
        <w:pStyle w:val="Heading2"/>
      </w:pPr>
      <w:r>
        <w:t>Input Files</w:t>
      </w:r>
    </w:p>
    <w:p w14:paraId="41F0A2D0" w14:textId="77777777" w:rsidR="00DF0E9E" w:rsidRDefault="00000000">
      <w:r>
        <w:t>Two input files are used. The Cloudability configuration file stores source and destination endpoints and tokens. The dashboards reference file lists source dashboard IDs and desired destination names, one per line.</w:t>
      </w:r>
    </w:p>
    <w:p w14:paraId="47A2DA3B" w14:textId="77777777" w:rsidR="00DF0E9E" w:rsidRDefault="00000000">
      <w:pPr>
        <w:pStyle w:val="Heading2"/>
      </w:pPr>
      <w:r>
        <w:t>Execution Flow</w:t>
      </w:r>
    </w:p>
    <w:p w14:paraId="4D9AED03" w14:textId="77777777" w:rsidR="00DF0E9E" w:rsidRDefault="00000000">
      <w:r>
        <w:t>At runtime, the tool loads configuration, parses the dashboards reference file, skips commented entries, and iterates through each enabled dashboard mapping. For each mapping, it creates a destination dashboard, retrieves widgets from the source dashboard, and recreates them in the destination tenant.</w:t>
      </w:r>
    </w:p>
    <w:p w14:paraId="4B83754A" w14:textId="77777777" w:rsidR="00DF0E9E" w:rsidRDefault="00000000">
      <w:pPr>
        <w:pStyle w:val="Heading2"/>
      </w:pPr>
      <w:r>
        <w:t>Error Handling and Safety</w:t>
      </w:r>
    </w:p>
    <w:p w14:paraId="0D3772A0" w14:textId="77777777" w:rsidR="00DF0E9E" w:rsidRDefault="00000000">
      <w:r>
        <w:t>The tool validates input files before execution. Failures in individual widget creation are logged but do not halt the overall process. Critical errors such as authentication or configuration failures stop execution immediately.</w:t>
      </w:r>
    </w:p>
    <w:p w14:paraId="23351654" w14:textId="77777777" w:rsidR="00DF0E9E" w:rsidRDefault="00000000">
      <w:pPr>
        <w:pStyle w:val="Heading2"/>
      </w:pPr>
      <w:r>
        <w:t>Operational Usage</w:t>
      </w:r>
    </w:p>
    <w:p w14:paraId="46A662D1" w14:textId="77777777" w:rsidR="00DF0E9E" w:rsidRDefault="00000000">
      <w:r>
        <w:t>Users maintain configuration and dashboard reference files and simply execute the CLI tool. Dashboards can be excluded from a run by commenting out lines in the reference file.</w:t>
      </w:r>
    </w:p>
    <w:p w14:paraId="7829BEA5" w14:textId="77777777" w:rsidR="00DF0E9E" w:rsidRDefault="00000000">
      <w:pPr>
        <w:pStyle w:val="Heading2"/>
      </w:pPr>
      <w:r>
        <w:lastRenderedPageBreak/>
        <w:t>Future Enhancements</w:t>
      </w:r>
    </w:p>
    <w:p w14:paraId="30426C2C" w14:textId="77777777" w:rsidR="0033651A" w:rsidRDefault="0033651A" w:rsidP="0033651A">
      <w:pPr>
        <w:pStyle w:val="NormalWeb"/>
        <w:spacing w:line="300" w:lineRule="atLeast"/>
        <w:rPr>
          <w:rFonts w:ascii="Segoe UI" w:hAnsi="Segoe UI" w:cs="Segoe UI"/>
          <w:sz w:val="21"/>
          <w:szCs w:val="21"/>
        </w:rPr>
      </w:pPr>
      <w:r>
        <w:rPr>
          <w:rFonts w:ascii="Segoe UI" w:hAnsi="Segoe UI" w:cs="Segoe UI"/>
          <w:sz w:val="21"/>
          <w:szCs w:val="21"/>
        </w:rPr>
        <w:t>The current implementation focuses on reliable, repeatable copying of dashboards and widgets between Cloudability tenants. Once this baseline functionality is stable and adopted, the following enhancements can be considered.</w:t>
      </w:r>
    </w:p>
    <w:p w14:paraId="7F3CA4E7" w14:textId="77777777" w:rsidR="0033651A" w:rsidRDefault="0033651A" w:rsidP="0033651A">
      <w:pPr>
        <w:pStyle w:val="NormalWeb"/>
        <w:spacing w:line="300" w:lineRule="atLeast"/>
        <w:rPr>
          <w:rFonts w:ascii="Segoe UI" w:hAnsi="Segoe UI" w:cs="Segoe UI"/>
          <w:sz w:val="21"/>
          <w:szCs w:val="21"/>
        </w:rPr>
      </w:pPr>
      <w:r>
        <w:rPr>
          <w:rStyle w:val="Strong"/>
          <w:rFonts w:ascii="Segoe UI" w:hAnsi="Segoe UI" w:cs="Segoe UI"/>
          <w:sz w:val="21"/>
          <w:szCs w:val="21"/>
        </w:rPr>
        <w:t>Dry-Run Mode</w:t>
      </w:r>
      <w:r>
        <w:rPr>
          <w:rFonts w:ascii="Segoe UI" w:hAnsi="Segoe UI" w:cs="Segoe UI"/>
          <w:sz w:val="21"/>
          <w:szCs w:val="21"/>
        </w:rPr>
        <w:br/>
        <w:t>Introduce a dry-run option that parses configuration and reference files, validates dashboard access, and reports planned actions without making API changes. This would reduce risk when onboarding new users or copying large numbers of dashboards.</w:t>
      </w:r>
    </w:p>
    <w:p w14:paraId="548F38B7" w14:textId="77777777" w:rsidR="0033651A" w:rsidRDefault="0033651A" w:rsidP="0033651A">
      <w:pPr>
        <w:pStyle w:val="NormalWeb"/>
        <w:spacing w:line="300" w:lineRule="atLeast"/>
        <w:rPr>
          <w:rFonts w:ascii="Segoe UI" w:hAnsi="Segoe UI" w:cs="Segoe UI"/>
          <w:sz w:val="21"/>
          <w:szCs w:val="21"/>
        </w:rPr>
      </w:pPr>
      <w:r>
        <w:rPr>
          <w:rStyle w:val="Strong"/>
          <w:rFonts w:ascii="Segoe UI" w:hAnsi="Segoe UI" w:cs="Segoe UI"/>
          <w:sz w:val="21"/>
          <w:szCs w:val="21"/>
        </w:rPr>
        <w:t>Execution Summary and Reporting</w:t>
      </w:r>
      <w:r>
        <w:rPr>
          <w:rFonts w:ascii="Segoe UI" w:hAnsi="Segoe UI" w:cs="Segoe UI"/>
          <w:sz w:val="21"/>
          <w:szCs w:val="21"/>
        </w:rPr>
        <w:br/>
        <w:t>Generate a post-run summary indicating which dashboards were copied successfully, which widgets failed (if any), and execution duration. This summary could be output to the console and optionally written to a file for audit or troubleshooting purposes.</w:t>
      </w:r>
    </w:p>
    <w:p w14:paraId="157F95A1" w14:textId="77777777" w:rsidR="0033651A" w:rsidRDefault="0033651A" w:rsidP="0033651A">
      <w:pPr>
        <w:pStyle w:val="NormalWeb"/>
        <w:spacing w:line="300" w:lineRule="atLeast"/>
        <w:rPr>
          <w:rFonts w:ascii="Segoe UI" w:hAnsi="Segoe UI" w:cs="Segoe UI"/>
          <w:sz w:val="21"/>
          <w:szCs w:val="21"/>
        </w:rPr>
      </w:pPr>
      <w:r>
        <w:rPr>
          <w:rStyle w:val="Strong"/>
          <w:rFonts w:ascii="Segoe UI" w:hAnsi="Segoe UI" w:cs="Segoe UI"/>
          <w:sz w:val="21"/>
          <w:szCs w:val="21"/>
        </w:rPr>
        <w:t>Dashboard Tab Recreation</w:t>
      </w:r>
      <w:r>
        <w:rPr>
          <w:rFonts w:ascii="Segoe UI" w:hAnsi="Segoe UI" w:cs="Segoe UI"/>
          <w:sz w:val="21"/>
          <w:szCs w:val="21"/>
        </w:rPr>
        <w:br/>
        <w:t>Enhance the tool to optionally recreate dashboard tabs and map widgets to their original tab structure instead of placing all widgets into the default tab. This would require additional API calls and mapping logic but would enable fully faithful dashboard cloning.</w:t>
      </w:r>
    </w:p>
    <w:p w14:paraId="1C2B6DC6" w14:textId="77777777" w:rsidR="0033651A" w:rsidRDefault="0033651A" w:rsidP="0033651A">
      <w:pPr>
        <w:pStyle w:val="NormalWeb"/>
        <w:spacing w:line="300" w:lineRule="atLeast"/>
        <w:rPr>
          <w:rFonts w:ascii="Segoe UI" w:hAnsi="Segoe UI" w:cs="Segoe UI"/>
          <w:sz w:val="21"/>
          <w:szCs w:val="21"/>
        </w:rPr>
      </w:pPr>
      <w:r>
        <w:rPr>
          <w:rFonts w:ascii="Segoe UI" w:hAnsi="Segoe UI" w:cs="Segoe UI"/>
          <w:sz w:val="21"/>
          <w:szCs w:val="21"/>
        </w:rPr>
        <w:t>These enhancements are intentionally out of scope for the initial implementation and should be evaluated based on adoption, stability, and user demand.</w:t>
      </w:r>
    </w:p>
    <w:p w14:paraId="7ABD3C39" w14:textId="77777777" w:rsidR="00DF0E9E" w:rsidRDefault="00000000">
      <w:pPr>
        <w:pStyle w:val="Heading2"/>
      </w:pPr>
      <w:r>
        <w:t>Out of Scope</w:t>
      </w:r>
    </w:p>
    <w:p w14:paraId="48BC551C" w14:textId="77777777" w:rsidR="00DF0E9E" w:rsidRDefault="00000000">
      <w:r>
        <w:t>This phase does not include dashboard scheduling, visualization rendering into slide decks, or fine-grained widget layout tuning beyond existing defaults.</w:t>
      </w:r>
    </w:p>
    <w:sectPr w:rsidR="00DF0E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93072">
    <w:abstractNumId w:val="8"/>
  </w:num>
  <w:num w:numId="2" w16cid:durableId="2050372084">
    <w:abstractNumId w:val="6"/>
  </w:num>
  <w:num w:numId="3" w16cid:durableId="1239169838">
    <w:abstractNumId w:val="5"/>
  </w:num>
  <w:num w:numId="4" w16cid:durableId="1172912675">
    <w:abstractNumId w:val="4"/>
  </w:num>
  <w:num w:numId="5" w16cid:durableId="255293109">
    <w:abstractNumId w:val="7"/>
  </w:num>
  <w:num w:numId="6" w16cid:durableId="467675610">
    <w:abstractNumId w:val="3"/>
  </w:num>
  <w:num w:numId="7" w16cid:durableId="250312399">
    <w:abstractNumId w:val="2"/>
  </w:num>
  <w:num w:numId="8" w16cid:durableId="947279268">
    <w:abstractNumId w:val="1"/>
  </w:num>
  <w:num w:numId="9" w16cid:durableId="295919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EF4"/>
    <w:rsid w:val="0015074B"/>
    <w:rsid w:val="0029639D"/>
    <w:rsid w:val="00326F90"/>
    <w:rsid w:val="0033651A"/>
    <w:rsid w:val="00AA1D8D"/>
    <w:rsid w:val="00B47730"/>
    <w:rsid w:val="00C344DF"/>
    <w:rsid w:val="00CB0664"/>
    <w:rsid w:val="00DF0E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73AAD8-8E98-F34C-97E3-694842636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651A"/>
    <w:pPr>
      <w:spacing w:before="100" w:beforeAutospacing="1" w:after="100" w:afterAutospacing="1" w:line="240" w:lineRule="auto"/>
    </w:pPr>
    <w:rPr>
      <w:rFonts w:ascii="Times New Roman" w:eastAsia="Times New Roman" w:hAnsi="Times New Roman" w:cs="Times New Roman"/>
      <w:sz w:val="24"/>
      <w:szCs w:val="24"/>
      <w:lang w:val="en-S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Eugene Tay</cp:lastModifiedBy>
  <cp:revision>3</cp:revision>
  <dcterms:created xsi:type="dcterms:W3CDTF">2013-12-23T23:15:00Z</dcterms:created>
  <dcterms:modified xsi:type="dcterms:W3CDTF">2026-04-07T13:29:00Z</dcterms:modified>
  <cp:category/>
</cp:coreProperties>
</file>