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Source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https://www.kaggle.com/easonlai/sample-insurance-claim-prediction-dataset#insurance2.csv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easonlai/sample-insurance-claim-prediction-dataset#insurance2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