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Source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https://www.kaggle.com/new-york-state/nys-health-insurance-premiums-on-policies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new-york-state/nys-health-insurance-premiums-on-polic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