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A155">
      <w:pPr>
        <w:jc w:val="center"/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985" w:right="1701" w:bottom="1985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titlePg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50165</wp:posOffset>
                </wp:positionV>
                <wp:extent cx="5386070" cy="8107045"/>
                <wp:effectExtent l="0" t="0" r="24130" b="20955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84AFA2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drawing>
                                <wp:inline distT="0" distB="0" distL="0" distR="0">
                                  <wp:extent cx="1813560" cy="13716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27B59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1652C03B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项目I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2D54ACED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进阶式挑战性综合课程设计Ⅱ</w:t>
                            </w:r>
                            <w:r>
                              <w:rPr>
                                <w:rFonts w:hint="eastAsia" w:ascii="Times" w:hAnsi="Times"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01E46D95">
                            <w:pPr>
                              <w:spacing w:line="800" w:lineRule="exact"/>
                              <w:ind w:firstLine="470" w:firstLineChars="147"/>
                              <w:rPr>
                                <w:rFonts w:hint="default" w:ascii="Times" w:hAnsi="Times" w:eastAsia="宋体"/>
                                <w:sz w:val="3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24"/>
                                <w:szCs w:val="24"/>
                                <w:u w:val="single"/>
                              </w:rPr>
                              <w:t>多数据源融合的互联网个人贷款风控系统</w:t>
                            </w:r>
                            <w:r>
                              <w:rPr>
                                <w:rFonts w:hint="eastAsia" w:ascii="Times" w:hAnsi="Times"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334C93B8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傅翀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BCBC23B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互联网+金融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2E70761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202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-202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-2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4130C0D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Style w:val="20"/>
                              <w:tblW w:w="7645" w:type="dxa"/>
                              <w:tblInd w:w="28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14:paraId="3CAF8CE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9C21349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56A92B6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48B3CFE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2A9EF26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5BD4F56">
                                  <w:pPr>
                                    <w:pStyle w:val="4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A9972C7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2024091203018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BD522A6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龚陈陈</w:t>
                                  </w:r>
                                </w:p>
                              </w:tc>
                            </w:tr>
                            <w:tr w14:paraId="55B40FD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EC71B50">
                                  <w:pPr>
                                    <w:pStyle w:val="4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76F8C21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2024091201030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D5F8D13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王婷</w:t>
                                  </w:r>
                                </w:p>
                              </w:tc>
                            </w:tr>
                            <w:tr w14:paraId="20F306E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7D12B6F">
                                  <w:pPr>
                                    <w:pStyle w:val="4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E7C2A3A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2024091201029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C6CB1EF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覃雨欣</w:t>
                                  </w:r>
                                </w:p>
                              </w:tc>
                            </w:tr>
                            <w:tr w14:paraId="4AB94EC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65B8C54">
                                  <w:pPr>
                                    <w:pStyle w:val="4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1233AE6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2024091201028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F974EDD">
                                  <w:pPr>
                                    <w:pStyle w:val="4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周飞凤</w:t>
                                  </w:r>
                                </w:p>
                              </w:tc>
                            </w:tr>
                          </w:tbl>
                          <w:p w14:paraId="7AFE58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0.3pt;margin-top:3.95pt;height:638.35pt;width:424.1pt;z-index:-251657216;mso-width-relative:page;mso-height-relative:page;" filled="f" stroked="t" coordsize="21600,21600" o:gfxdata="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1YtUD1gAAAAgBAAAPAAAAAAAAAAEAIAAAACIAAABkcnMvZG93&#10;bnJldi54bWxQSwECFAAUAAAACACHTuJAfpWc9DsCAABTBAAADgAAAAAAAAABACAAAAAlAQAAZHJz&#10;L2Uyb0RvYy54bWxQSwUGAAAAAAYABgBZAQAA0gUAAAAA&#10;">
                <v:fill on="f" focussize="0,0"/>
                <v:stroke weight="2.5pt" color="#3471B0" miterlimit="8" joinstyle="miter"/>
                <v:imagedata o:title=""/>
                <o:lock v:ext="edit" aspectratio="f"/>
                <v:textbox>
                  <w:txbxContent>
                    <w:p w14:paraId="0684AFA2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</w:rPr>
                        <w:drawing>
                          <wp:inline distT="0" distB="0" distL="0" distR="0">
                            <wp:extent cx="1813560" cy="13716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27B59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1652C03B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项目I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中期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2D54ACED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进阶式挑战性综合课程设计Ⅱ</w:t>
                      </w:r>
                      <w:r>
                        <w:rPr>
                          <w:rFonts w:hint="eastAsia" w:ascii="Times" w:hAnsi="Times"/>
                          <w:sz w:val="24"/>
                          <w:szCs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</w:p>
                    <w:p w14:paraId="01E46D95">
                      <w:pPr>
                        <w:spacing w:line="800" w:lineRule="exact"/>
                        <w:ind w:firstLine="470" w:firstLineChars="147"/>
                        <w:rPr>
                          <w:rFonts w:hint="default" w:ascii="Times" w:hAnsi="Times" w:eastAsia="宋体"/>
                          <w:sz w:val="3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24"/>
                          <w:szCs w:val="24"/>
                          <w:u w:val="single"/>
                        </w:rPr>
                        <w:t>多数据源融合的互联网个人贷款风控系统</w:t>
                      </w:r>
                      <w:r>
                        <w:rPr>
                          <w:rFonts w:hint="eastAsia" w:ascii="Times" w:hAnsi="Times"/>
                          <w:sz w:val="24"/>
                          <w:szCs w:val="24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334C93B8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傅翀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BCBC23B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互联网+金融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72E70761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202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5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-202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6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-2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4130C0D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Style w:val="20"/>
                        <w:tblW w:w="7645" w:type="dxa"/>
                        <w:tblInd w:w="28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0"/>
                        <w:gridCol w:w="3260"/>
                        <w:gridCol w:w="2835"/>
                      </w:tblGrid>
                      <w:tr w14:paraId="3CAF8CE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9C21349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56A92B6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48B3CFE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2A9EF26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5BD4F56">
                            <w:pPr>
                              <w:pStyle w:val="4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A9972C7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2024091203018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BD522A6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龚陈陈</w:t>
                            </w:r>
                          </w:p>
                        </w:tc>
                      </w:tr>
                      <w:tr w14:paraId="55B40FD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EC71B50">
                            <w:pPr>
                              <w:pStyle w:val="4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76F8C21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2024091201030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D5F8D13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王婷</w:t>
                            </w:r>
                          </w:p>
                        </w:tc>
                      </w:tr>
                      <w:tr w14:paraId="20F306E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7D12B6F">
                            <w:pPr>
                              <w:pStyle w:val="4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E7C2A3A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2024091201029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C6CB1EF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覃雨欣</w:t>
                            </w:r>
                          </w:p>
                        </w:tc>
                      </w:tr>
                      <w:tr w14:paraId="4AB94EC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65B8C54">
                            <w:pPr>
                              <w:pStyle w:val="4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1233AE6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2024091201028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F974EDD">
                            <w:pPr>
                              <w:pStyle w:val="4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周飞凤</w:t>
                            </w:r>
                          </w:p>
                        </w:tc>
                      </w:tr>
                    </w:tbl>
                    <w:p w14:paraId="7AFE58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00B355D">
      <w:pPr>
        <w:spacing w:before="600" w:after="600"/>
        <w:jc w:val="center"/>
        <w:rPr>
          <w:rFonts w:ascii="Times" w:hAnsi="Times" w:eastAsia="黑体"/>
          <w:sz w:val="30"/>
          <w:szCs w:val="30"/>
        </w:rPr>
      </w:pPr>
      <w:r>
        <w:rPr>
          <w:rFonts w:hint="eastAsia" w:ascii="Times" w:hAnsi="Times" w:eastAsia="黑体"/>
          <w:sz w:val="30"/>
          <w:szCs w:val="30"/>
        </w:rPr>
        <w:t>目</w:t>
      </w:r>
      <w:r>
        <w:rPr>
          <w:rFonts w:ascii="Times" w:hAnsi="Times" w:eastAsia="黑体"/>
          <w:sz w:val="30"/>
          <w:szCs w:val="30"/>
        </w:rPr>
        <w:t xml:space="preserve"> </w:t>
      </w:r>
      <w:r>
        <w:rPr>
          <w:rFonts w:hint="eastAsia" w:ascii="Times" w:hAnsi="Times" w:eastAsia="黑体"/>
          <w:sz w:val="30"/>
          <w:szCs w:val="30"/>
        </w:rPr>
        <w:t>录</w:t>
      </w:r>
    </w:p>
    <w:p w14:paraId="390AF173">
      <w:pPr>
        <w:pStyle w:val="14"/>
      </w:pPr>
      <w:r>
        <w:rPr>
          <w:rFonts w:eastAsia="黑体-简"/>
        </w:rPr>
        <w:fldChar w:fldCharType="begin"/>
      </w:r>
      <w:r>
        <w:rPr>
          <w:rFonts w:eastAsia="黑体-简"/>
        </w:rPr>
        <w:instrText xml:space="preserve"> TOC \o "1-3" </w:instrText>
      </w:r>
      <w:r>
        <w:rPr>
          <w:rFonts w:eastAsia="黑体-简"/>
        </w:rPr>
        <w:fldChar w:fldCharType="separate"/>
      </w:r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综合项目的进展情况</w:t>
      </w:r>
      <w:r>
        <w:tab/>
      </w:r>
      <w:r>
        <w:fldChar w:fldCharType="begin"/>
      </w:r>
      <w:r>
        <w:instrText xml:space="preserve"> PAGEREF _Toc469409963 \h </w:instrText>
      </w:r>
      <w:r>
        <w:fldChar w:fldCharType="separate"/>
      </w:r>
      <w:r>
        <w:t>1</w:t>
      </w:r>
      <w:r>
        <w:fldChar w:fldCharType="end"/>
      </w:r>
    </w:p>
    <w:p w14:paraId="73DD993F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/>
          <w:lang w:val="en-US" w:eastAsia="zh-CN"/>
        </w:rPr>
        <w:t>已完成功能及后续功能的方案设计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_Toc469409964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174D093D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针对工程问题的推理分析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与具体实现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_Toc469409965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14868F37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知识技能学习情况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_Toc469409967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0930E476">
      <w:pPr>
        <w:pStyle w:val="14"/>
        <w:rPr>
          <w:rFonts w:eastAsia="宋体"/>
          <w:b/>
        </w:rPr>
      </w:pPr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存在问题与解决方案</w:t>
      </w:r>
      <w:r>
        <w:tab/>
      </w:r>
      <w:r>
        <w:fldChar w:fldCharType="begin"/>
      </w:r>
      <w:r>
        <w:instrText xml:space="preserve"> PAGEREF _Toc469409968 \h </w:instrText>
      </w:r>
      <w:r>
        <w:fldChar w:fldCharType="separate"/>
      </w:r>
      <w:r>
        <w:t>2</w:t>
      </w:r>
      <w:r>
        <w:fldChar w:fldCharType="end"/>
      </w:r>
    </w:p>
    <w:p w14:paraId="33B939AE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   </w:t>
      </w:r>
      <w:r>
        <w:rPr>
          <w:rFonts w:hint="eastAsia" w:ascii="Times New Roman" w:hAnsi="Times New Roman"/>
          <w:sz w:val="24"/>
          <w:szCs w:val="24"/>
        </w:rPr>
        <w:t>存在的主要问题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_Toc469409969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63E689E2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  </w:t>
      </w:r>
      <w:r>
        <w:rPr>
          <w:rFonts w:hint="eastAsia" w:ascii="Times New Roman" w:hAnsi="Times New Roman"/>
          <w:sz w:val="24"/>
          <w:szCs w:val="24"/>
        </w:rPr>
        <w:t>解决方案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_Toc469409970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1E44981B">
      <w:pPr>
        <w:pStyle w:val="14"/>
        <w:rPr>
          <w:rFonts w:eastAsia="宋体"/>
          <w:b/>
        </w:rPr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前期任务完成度与后续实施计划</w:t>
      </w:r>
      <w:r>
        <w:tab/>
      </w:r>
      <w:r>
        <w:fldChar w:fldCharType="begin"/>
      </w:r>
      <w:r>
        <w:instrText xml:space="preserve"> PAGEREF _Toc469409971 \h </w:instrText>
      </w:r>
      <w:r>
        <w:fldChar w:fldCharType="separate"/>
      </w:r>
      <w:r>
        <w:t>3</w:t>
      </w:r>
      <w:r>
        <w:fldChar w:fldCharType="end"/>
      </w:r>
    </w:p>
    <w:p w14:paraId="488BFC4E">
      <w:pPr>
        <w:pStyle w:val="14"/>
        <w:rPr>
          <w:rFonts w:eastAsia="宋体"/>
          <w:b/>
        </w:rPr>
      </w:pPr>
      <w:r>
        <w:rPr>
          <w:rFonts w:hint="eastAsia"/>
        </w:rPr>
        <w:t>参考文</w:t>
      </w:r>
      <w:r>
        <w:rPr>
          <w:rFonts w:hint="eastAsia"/>
          <w:lang w:val="en-US" w:eastAsia="zh-CN"/>
        </w:rPr>
        <w:t>档</w:t>
      </w:r>
      <w:r>
        <w:tab/>
      </w:r>
      <w:r>
        <w:fldChar w:fldCharType="begin"/>
      </w:r>
      <w:r>
        <w:instrText xml:space="preserve"> PAGEREF _Toc469409972 \h </w:instrText>
      </w:r>
      <w:r>
        <w:fldChar w:fldCharType="separate"/>
      </w:r>
      <w:r>
        <w:t>4</w:t>
      </w:r>
      <w:r>
        <w:fldChar w:fldCharType="end"/>
      </w:r>
    </w:p>
    <w:p w14:paraId="3D5B1487">
      <w:pPr>
        <w:pStyle w:val="14"/>
        <w:rPr>
          <w:lang w:val="zh-CN"/>
        </w:rPr>
      </w:pPr>
      <w:r>
        <w:fldChar w:fldCharType="end"/>
      </w:r>
    </w:p>
    <w:p w14:paraId="6A2F50DD">
      <w:pPr>
        <w:rPr>
          <w:rFonts w:eastAsia="黑体"/>
          <w:b/>
          <w:bCs/>
          <w:sz w:val="24"/>
          <w:szCs w:val="24"/>
          <w:lang w:val="zh-CN"/>
        </w:rPr>
      </w:pPr>
    </w:p>
    <w:p w14:paraId="3D9527BA">
      <w:pPr>
        <w:pStyle w:val="2"/>
      </w:pPr>
      <w:bookmarkStart w:id="0" w:name="_复杂工程问题归纳与实施方案可行性研究"/>
      <w:bookmarkEnd w:id="0"/>
      <w:bookmarkStart w:id="1" w:name="_Toc469409963"/>
      <w:bookmarkStart w:id="2" w:name="_Toc449340055"/>
    </w:p>
    <w:p w14:paraId="1EFE95F4">
      <w:pPr>
        <w:pStyle w:val="2"/>
      </w:pPr>
    </w:p>
    <w:p w14:paraId="5020CF53">
      <w:pPr>
        <w:pStyle w:val="2"/>
      </w:pPr>
    </w:p>
    <w:p w14:paraId="5F2EF998">
      <w:pPr>
        <w:pStyle w:val="2"/>
      </w:pPr>
    </w:p>
    <w:p w14:paraId="23965B9F">
      <w:pPr>
        <w:pStyle w:val="2"/>
      </w:pPr>
    </w:p>
    <w:p w14:paraId="0A49B8CA">
      <w:pPr>
        <w:pStyle w:val="2"/>
      </w:pPr>
    </w:p>
    <w:p w14:paraId="21DD916B">
      <w:pPr>
        <w:pStyle w:val="2"/>
        <w:numPr>
          <w:ilvl w:val="0"/>
          <w:numId w:val="3"/>
        </w:numPr>
      </w:pPr>
      <w:r>
        <w:rPr>
          <w:rFonts w:hint="eastAsia"/>
        </w:rPr>
        <w:t>综合项目的进展情况</w:t>
      </w:r>
      <w:bookmarkEnd w:id="1"/>
      <w:bookmarkEnd w:id="2"/>
    </w:p>
    <w:p w14:paraId="6FB2EF52">
      <w:pPr>
        <w:pStyle w:val="34"/>
        <w:numPr>
          <w:numId w:val="0"/>
        </w:numPr>
        <w:tabs>
          <w:tab w:val="left" w:pos="225"/>
        </w:tabs>
      </w:pPr>
      <w:bookmarkStart w:id="3" w:name="_Toc449279254"/>
      <w:r>
        <w:rPr>
          <w:rFonts w:hint="default" w:ascii="Times New Roman" w:hAnsi="Times New Roman" w:eastAsia="黑体" w:cs="Times New Roman"/>
          <w:b w:val="0"/>
          <w:kern w:val="2"/>
          <w:sz w:val="28"/>
          <w:szCs w:val="28"/>
          <w:lang w:val="en-US" w:eastAsia="zh-CN" w:bidi="ar-SA"/>
        </w:rPr>
        <w:t>1.1</w:t>
      </w:r>
      <w:r>
        <w:rPr>
          <w:rFonts w:hint="eastAsia"/>
          <w:lang w:eastAsia="zh-CN"/>
        </w:rPr>
        <w:tab/>
      </w:r>
      <w:r>
        <w:rPr>
          <w:rFonts w:hint="eastAsia"/>
        </w:rPr>
        <w:t xml:space="preserve"> </w:t>
      </w:r>
      <w:bookmarkEnd w:id="3"/>
      <w:r>
        <w:rPr>
          <w:rFonts w:hint="eastAsia"/>
          <w:lang w:val="en-US" w:eastAsia="zh-CN"/>
        </w:rPr>
        <w:t>已完成功能及后续功能的方案设计</w:t>
      </w:r>
    </w:p>
    <w:p w14:paraId="30DE276D">
      <w:pPr>
        <w:pStyle w:val="37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（1）在综合项目设计Ⅰ中</w:t>
      </w:r>
      <w:r>
        <w:rPr>
          <w:rFonts w:hint="eastAsia"/>
          <w:sz w:val="24"/>
        </w:rPr>
        <w:t>已成功完成个人贷款管理系统的核心基础功能，包括：</w:t>
      </w:r>
    </w:p>
    <w:p w14:paraId="15ECFE50">
      <w:pPr>
        <w:pStyle w:val="37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1. 完整的用户认证体系：</w:t>
      </w:r>
      <w:r>
        <w:rPr>
          <w:rFonts w:hint="eastAsia"/>
          <w:sz w:val="24"/>
          <w:lang w:val="en-US" w:eastAsia="zh-CN"/>
        </w:rPr>
        <w:t>注册（包含密码强度校验，大小写字母+数字+特殊字符，8-20位）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lang w:val="en-US" w:eastAsia="zh-CN"/>
        </w:rPr>
        <w:t>登录（支持手机号+密码登录，返回Access Token和Refresh Token）</w:t>
      </w:r>
      <w:r>
        <w:rPr>
          <w:rFonts w:hint="eastAsia"/>
          <w:sz w:val="24"/>
        </w:rPr>
        <w:t>、JWT Token管理、认证材料上传</w:t>
      </w:r>
      <w:r>
        <w:rPr>
          <w:rFonts w:hint="eastAsia"/>
          <w:sz w:val="24"/>
          <w:lang w:eastAsia="zh-CN"/>
        </w:rPr>
        <w:t>（支持身份证、银行卡、房产证明、车辆证明、工作证明、工资证明、社保证明、征信报告的上传与管理）</w:t>
      </w:r>
      <w:r>
        <w:rPr>
          <w:rFonts w:hint="eastAsia"/>
          <w:sz w:val="24"/>
        </w:rPr>
        <w:t>、信用评分计算</w:t>
      </w:r>
      <w:r>
        <w:rPr>
          <w:rFonts w:hint="eastAsia"/>
          <w:sz w:val="24"/>
          <w:lang w:eastAsia="zh-CN"/>
        </w:rPr>
        <w:t>（基于认证材料计算贷款信用分，满分750分）</w:t>
      </w:r>
    </w:p>
    <w:p w14:paraId="2EBC18C4">
      <w:pPr>
        <w:pStyle w:val="37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2. 贷款产品管理：产品CRUD、上下架</w:t>
      </w:r>
      <w:r>
        <w:rPr>
          <w:rFonts w:hint="eastAsia"/>
          <w:sz w:val="24"/>
          <w:lang w:val="en-US" w:eastAsia="zh-CN"/>
        </w:rPr>
        <w:t>管理</w:t>
      </w:r>
      <w:r>
        <w:rPr>
          <w:rFonts w:hint="eastAsia"/>
          <w:sz w:val="24"/>
        </w:rPr>
        <w:t>、批量选项管理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产品搜索与筛选</w:t>
      </w:r>
    </w:p>
    <w:p w14:paraId="7779CF2A">
      <w:pPr>
        <w:pStyle w:val="37"/>
        <w:rPr>
          <w:rFonts w:hint="eastAsia"/>
          <w:sz w:val="24"/>
        </w:rPr>
      </w:pPr>
      <w:r>
        <w:rPr>
          <w:rFonts w:hint="eastAsia"/>
          <w:sz w:val="24"/>
        </w:rPr>
        <w:t>3. 贷款申请流程：申请提交</w:t>
      </w:r>
      <w:r>
        <w:rPr>
          <w:rFonts w:hint="eastAsia"/>
          <w:sz w:val="24"/>
          <w:lang w:eastAsia="zh-CN"/>
        </w:rPr>
        <w:t>（选择产品、填写金额和期限）</w:t>
      </w:r>
      <w:r>
        <w:rPr>
          <w:rFonts w:hint="eastAsia"/>
          <w:sz w:val="24"/>
        </w:rPr>
        <w:t>、状态跟踪</w:t>
      </w:r>
      <w:r>
        <w:rPr>
          <w:rFonts w:hint="eastAsia"/>
          <w:sz w:val="24"/>
          <w:lang w:eastAsia="zh-CN"/>
        </w:rPr>
        <w:t>（待审批、已通过、已拒绝、已撤回）</w:t>
      </w:r>
      <w:r>
        <w:rPr>
          <w:rFonts w:hint="eastAsia"/>
          <w:sz w:val="24"/>
        </w:rPr>
        <w:t>、撤回功能</w:t>
      </w:r>
    </w:p>
    <w:p w14:paraId="193CE5B0">
      <w:pPr>
        <w:pStyle w:val="37"/>
        <w:rPr>
          <w:rFonts w:hint="eastAsia"/>
          <w:sz w:val="24"/>
        </w:rPr>
      </w:pPr>
      <w:r>
        <w:rPr>
          <w:rFonts w:hint="eastAsia"/>
          <w:sz w:val="24"/>
        </w:rPr>
        <w:t>4. 人工审批流程：待审批列表</w:t>
      </w:r>
      <w:r>
        <w:rPr>
          <w:rFonts w:hint="eastAsia"/>
          <w:sz w:val="24"/>
          <w:lang w:val="en-US" w:eastAsia="zh-CN"/>
        </w:rPr>
        <w:t>查询</w:t>
      </w:r>
      <w:r>
        <w:rPr>
          <w:rFonts w:hint="eastAsia"/>
          <w:sz w:val="24"/>
        </w:rPr>
        <w:t>、审批操作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批准/拒绝）</w:t>
      </w:r>
      <w:r>
        <w:rPr>
          <w:rFonts w:hint="eastAsia"/>
          <w:sz w:val="24"/>
        </w:rPr>
        <w:t>、状态流转</w:t>
      </w:r>
    </w:p>
    <w:p w14:paraId="1516A7FE">
      <w:pPr>
        <w:pStyle w:val="37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5. 订单管理：订单查询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用户查看自己的订单状态）</w:t>
      </w:r>
    </w:p>
    <w:p w14:paraId="104D1126">
      <w:pPr>
        <w:pStyle w:val="37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6. 用户管理：信息管理、黑名单机制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添加、查询、移除）</w:t>
      </w:r>
    </w:p>
    <w:p w14:paraId="559B3669">
      <w:pPr>
        <w:pStyle w:val="37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7. 消息队列：用户提交贷款申请后，作为OutboxMessage投递入消息队列，经AI审核消费（模拟）</w:t>
      </w:r>
    </w:p>
    <w:p w14:paraId="0221809F">
      <w:pPr>
        <w:pStyle w:val="37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控制器层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AuthController、LoanProductController、ApplicationController、ManualApproveController、OrderController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UserController</w:t>
      </w:r>
      <w:r>
        <w:rPr>
          <w:rFonts w:hint="eastAsia"/>
          <w:sz w:val="24"/>
          <w:lang w:eastAsia="zh-CN"/>
        </w:rPr>
        <w:t>。</w:t>
      </w:r>
    </w:p>
    <w:p w14:paraId="47D47CED">
      <w:pPr>
        <w:pStyle w:val="37"/>
        <w:rPr>
          <w:rFonts w:hint="eastAsia"/>
          <w:sz w:val="24"/>
        </w:rPr>
      </w:pPr>
      <w:r>
        <w:rPr>
          <w:rFonts w:hint="eastAsia"/>
          <w:sz w:val="24"/>
        </w:rPr>
        <w:t>服务层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 xml:space="preserve"> AuthService、UserService、LoanProductService、ApplicationService、OrderService、ManualApproveService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AIApproveService</w:t>
      </w:r>
      <w:r>
        <w:rPr>
          <w:rFonts w:hint="eastAsia"/>
          <w:sz w:val="24"/>
        </w:rPr>
        <w:t>和LocalFileStorageService。</w:t>
      </w:r>
    </w:p>
    <w:p w14:paraId="0B2B3B5F">
      <w:pPr>
        <w:pStyle w:val="37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数据实体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User、LoanProduct、LoanOption、LoanApplication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Order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UserCert、WorkCert、TriCert、ImmovablesCert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BlackUser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OutboxMessage</w:t>
      </w:r>
      <w:r>
        <w:rPr>
          <w:rFonts w:hint="eastAsia"/>
          <w:sz w:val="24"/>
          <w:lang w:eastAsia="zh-CN"/>
        </w:rPr>
        <w:t>。</w:t>
      </w:r>
    </w:p>
    <w:p w14:paraId="35CBE626">
      <w:pPr>
        <w:pStyle w:val="37"/>
        <w:rPr>
          <w:rFonts w:hint="eastAsia"/>
          <w:sz w:val="24"/>
        </w:rPr>
      </w:pPr>
      <w:r>
        <w:rPr>
          <w:rFonts w:hint="eastAsia"/>
          <w:sz w:val="24"/>
        </w:rPr>
        <w:t>系统采用Spring Boot分层架构，具有良好的可扩展性和可维护性。核心数据库表设计合理，业务流程清晰，为后续的功能扩展（如Redis缓存、RabbitMQ消息队列、AI智能审批等）奠定了坚实基础。</w:t>
      </w:r>
    </w:p>
    <w:p w14:paraId="31750701">
      <w:pPr>
        <w:pStyle w:val="37"/>
        <w:rPr>
          <w:rFonts w:hint="eastAsia"/>
          <w:sz w:val="24"/>
        </w:rPr>
      </w:pPr>
    </w:p>
    <w:p w14:paraId="4C2DADF6">
      <w:pPr>
        <w:pStyle w:val="37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本学期将围绕个人贷款管理系统的性能优化、可靠性保障和功能扩展展开工作，重点完成缓存机制、消息队列、实时通知、统计分析等核心模块的设计与实现。根据每周计划表，后端方向需要完成的模块如下：</w:t>
      </w:r>
    </w:p>
    <w:tbl>
      <w:tblPr>
        <w:tblStyle w:val="21"/>
        <w:tblW w:w="0" w:type="auto"/>
        <w:tblInd w:w="2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28"/>
        <w:gridCol w:w="5628"/>
      </w:tblGrid>
      <w:tr w14:paraId="69DBF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20E5C722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模块</w:t>
            </w:r>
          </w:p>
        </w:tc>
        <w:tc>
          <w:tcPr>
            <w:tcW w:w="5628" w:type="dxa"/>
            <w:vAlign w:val="top"/>
          </w:tcPr>
          <w:p w14:paraId="7C640D0E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功能</w:t>
            </w:r>
          </w:p>
        </w:tc>
      </w:tr>
      <w:tr w14:paraId="5C24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23E67147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SQL优化</w:t>
            </w:r>
          </w:p>
        </w:tc>
        <w:tc>
          <w:tcPr>
            <w:tcW w:w="5628" w:type="dxa"/>
            <w:vAlign w:val="top"/>
          </w:tcPr>
          <w:p w14:paraId="5570D13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数据库索引优化、查询效率提升</w:t>
            </w:r>
          </w:p>
        </w:tc>
      </w:tr>
      <w:tr w14:paraId="6D9B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752C9BBF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缓存机制</w:t>
            </w:r>
          </w:p>
        </w:tc>
        <w:tc>
          <w:tcPr>
            <w:tcW w:w="5628" w:type="dxa"/>
            <w:vAlign w:val="top"/>
          </w:tcPr>
          <w:p w14:paraId="333E377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布隆过滤器、分布式锁、随机过期时间</w:t>
            </w:r>
          </w:p>
        </w:tc>
      </w:tr>
      <w:tr w14:paraId="43B3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418DAF8D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AOP注解+切面</w:t>
            </w:r>
          </w:p>
        </w:tc>
        <w:tc>
          <w:tcPr>
            <w:tcW w:w="5628" w:type="dxa"/>
            <w:vAlign w:val="top"/>
          </w:tcPr>
          <w:p w14:paraId="39AB355F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@RedisLocked注解、RedisLockAspect切面</w:t>
            </w:r>
          </w:p>
        </w:tc>
      </w:tr>
      <w:tr w14:paraId="461A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14F392B1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消息机制完善</w:t>
            </w:r>
          </w:p>
        </w:tc>
        <w:tc>
          <w:tcPr>
            <w:tcW w:w="5628" w:type="dxa"/>
            <w:vAlign w:val="top"/>
          </w:tcPr>
          <w:p w14:paraId="550688D0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RabbitMQ + Outbox Pattern + 幂等 + 重试/DLQ</w:t>
            </w:r>
          </w:p>
        </w:tc>
      </w:tr>
      <w:tr w14:paraId="535A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6FC42C4C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还款计算函数完善</w:t>
            </w:r>
          </w:p>
        </w:tc>
        <w:tc>
          <w:tcPr>
            <w:tcW w:w="5628" w:type="dxa"/>
            <w:vAlign w:val="top"/>
          </w:tcPr>
          <w:p w14:paraId="1E35E90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calculateRepaymentPlan完善</w:t>
            </w:r>
          </w:p>
        </w:tc>
      </w:tr>
      <w:tr w14:paraId="6273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3DF14C99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实时消息通知</w:t>
            </w:r>
          </w:p>
        </w:tc>
        <w:tc>
          <w:tcPr>
            <w:tcW w:w="5628" w:type="dxa"/>
            <w:vAlign w:val="top"/>
          </w:tcPr>
          <w:p w14:paraId="2F10131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SSE推送、通知事件、消费者落库</w:t>
            </w:r>
          </w:p>
        </w:tc>
      </w:tr>
      <w:tr w14:paraId="1221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75244F61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统计数据</w:t>
            </w:r>
          </w:p>
        </w:tc>
        <w:tc>
          <w:tcPr>
            <w:tcW w:w="5628" w:type="dxa"/>
            <w:vAlign w:val="top"/>
          </w:tcPr>
          <w:p w14:paraId="3B46C16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月度申请量、通过率、AI/人工审核统计</w:t>
            </w:r>
          </w:p>
        </w:tc>
      </w:tr>
      <w:tr w14:paraId="1EC2C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628" w:type="dxa"/>
            <w:vAlign w:val="top"/>
          </w:tcPr>
          <w:p w14:paraId="718A7CE1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还款业务完善</w:t>
            </w:r>
          </w:p>
        </w:tc>
        <w:tc>
          <w:tcPr>
            <w:tcW w:w="5628" w:type="dxa"/>
            <w:vAlign w:val="top"/>
          </w:tcPr>
          <w:p w14:paraId="612E22E2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延期功能、提前还款、还款计划管理</w:t>
            </w:r>
          </w:p>
        </w:tc>
      </w:tr>
    </w:tbl>
    <w:p w14:paraId="3C824EE4">
      <w:pPr>
        <w:pStyle w:val="37"/>
        <w:rPr>
          <w:rFonts w:hint="default"/>
          <w:sz w:val="24"/>
          <w:lang w:val="en-US" w:eastAsia="zh-CN"/>
        </w:rPr>
      </w:pPr>
    </w:p>
    <w:p w14:paraId="660E7C8C">
      <w:pPr>
        <w:pStyle w:val="37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技术选型：</w:t>
      </w:r>
    </w:p>
    <w:p w14:paraId="66373434">
      <w:pPr>
        <w:pStyle w:val="37"/>
        <w:rPr>
          <w:rFonts w:hint="eastAsia"/>
          <w:sz w:val="24"/>
          <w:lang w:val="en-US" w:eastAsia="zh-CN"/>
        </w:rPr>
      </w:pPr>
    </w:p>
    <w:tbl>
      <w:tblPr>
        <w:tblStyle w:val="21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44"/>
        <w:gridCol w:w="2148"/>
        <w:gridCol w:w="4092"/>
      </w:tblGrid>
      <w:tr w14:paraId="217D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8" w:hRule="atLeast"/>
        </w:trPr>
        <w:tc>
          <w:tcPr>
            <w:tcW w:w="2244" w:type="dxa"/>
            <w:vAlign w:val="top"/>
          </w:tcPr>
          <w:p w14:paraId="32773278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技术组件</w:t>
            </w:r>
          </w:p>
        </w:tc>
        <w:tc>
          <w:tcPr>
            <w:tcW w:w="2148" w:type="dxa"/>
            <w:vAlign w:val="top"/>
          </w:tcPr>
          <w:p w14:paraId="24D893E7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选型</w:t>
            </w:r>
          </w:p>
        </w:tc>
        <w:tc>
          <w:tcPr>
            <w:tcW w:w="4092" w:type="dxa"/>
            <w:vAlign w:val="top"/>
          </w:tcPr>
          <w:p w14:paraId="052BA30C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理由</w:t>
            </w:r>
          </w:p>
        </w:tc>
      </w:tr>
      <w:tr w14:paraId="3D4A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10" w:hRule="atLeast"/>
        </w:trPr>
        <w:tc>
          <w:tcPr>
            <w:tcW w:w="2244" w:type="dxa"/>
          </w:tcPr>
          <w:p w14:paraId="63040890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缓存中间件</w:t>
            </w:r>
          </w:p>
        </w:tc>
        <w:tc>
          <w:tcPr>
            <w:tcW w:w="2148" w:type="dxa"/>
          </w:tcPr>
          <w:p w14:paraId="763CDDEF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Redis</w:t>
            </w:r>
          </w:p>
        </w:tc>
        <w:tc>
          <w:tcPr>
            <w:tcW w:w="4092" w:type="dxa"/>
          </w:tcPr>
          <w:p w14:paraId="49E63D8C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高性能KV存储，支持多种数据结构，内置分布式锁能力</w:t>
            </w:r>
          </w:p>
        </w:tc>
      </w:tr>
      <w:tr w14:paraId="3F6A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18" w:hRule="atLeast"/>
        </w:trPr>
        <w:tc>
          <w:tcPr>
            <w:tcW w:w="2244" w:type="dxa"/>
          </w:tcPr>
          <w:p w14:paraId="0B04C1F3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分布式锁</w:t>
            </w:r>
          </w:p>
        </w:tc>
        <w:tc>
          <w:tcPr>
            <w:tcW w:w="2148" w:type="dxa"/>
          </w:tcPr>
          <w:p w14:paraId="541307B7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Redisson</w:t>
            </w:r>
          </w:p>
        </w:tc>
        <w:tc>
          <w:tcPr>
            <w:tcW w:w="4092" w:type="dxa"/>
          </w:tcPr>
          <w:p w14:paraId="3C84E5C8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基于Redis的分布式锁实现，支持看门狗机制、可重入锁</w:t>
            </w:r>
          </w:p>
        </w:tc>
      </w:tr>
      <w:tr w14:paraId="2A75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6" w:hRule="atLeast"/>
        </w:trPr>
        <w:tc>
          <w:tcPr>
            <w:tcW w:w="2244" w:type="dxa"/>
          </w:tcPr>
          <w:p w14:paraId="2C66AC48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消息队列</w:t>
            </w:r>
          </w:p>
        </w:tc>
        <w:tc>
          <w:tcPr>
            <w:tcW w:w="2148" w:type="dxa"/>
          </w:tcPr>
          <w:p w14:paraId="0B5D34A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RabbitMQ</w:t>
            </w:r>
          </w:p>
        </w:tc>
        <w:tc>
          <w:tcPr>
            <w:tcW w:w="4092" w:type="dxa"/>
          </w:tcPr>
          <w:p w14:paraId="537B91FE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成熟可靠的消息中间件，支持Publisher Confirm、DLX、TTL</w:t>
            </w:r>
          </w:p>
        </w:tc>
      </w:tr>
      <w:tr w14:paraId="63C5B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4" w:hRule="atLeast"/>
        </w:trPr>
        <w:tc>
          <w:tcPr>
            <w:tcW w:w="2244" w:type="dxa"/>
          </w:tcPr>
          <w:p w14:paraId="66FEC73A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AOP框架</w:t>
            </w:r>
          </w:p>
        </w:tc>
        <w:tc>
          <w:tcPr>
            <w:tcW w:w="2148" w:type="dxa"/>
          </w:tcPr>
          <w:p w14:paraId="1A8B56BC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Spring AOP</w:t>
            </w:r>
          </w:p>
        </w:tc>
        <w:tc>
          <w:tcPr>
            <w:tcW w:w="4092" w:type="dxa"/>
          </w:tcPr>
          <w:p w14:paraId="412A644D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Spring生态原生支持，与Spring Boot无缝集成</w:t>
            </w:r>
          </w:p>
        </w:tc>
      </w:tr>
      <w:tr w14:paraId="3475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20" w:hRule="atLeast"/>
        </w:trPr>
        <w:tc>
          <w:tcPr>
            <w:tcW w:w="2244" w:type="dxa"/>
          </w:tcPr>
          <w:p w14:paraId="6C972BA8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实时推送</w:t>
            </w:r>
          </w:p>
        </w:tc>
        <w:tc>
          <w:tcPr>
            <w:tcW w:w="2148" w:type="dxa"/>
          </w:tcPr>
          <w:p w14:paraId="45718AA2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Server-Sent Events</w:t>
            </w:r>
          </w:p>
        </w:tc>
        <w:tc>
          <w:tcPr>
            <w:tcW w:w="4092" w:type="dxa"/>
          </w:tcPr>
          <w:p w14:paraId="71F2DF87">
            <w:pPr>
              <w:pStyle w:val="37"/>
              <w:jc w:val="center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vertAlign w:val="baseline"/>
                <w:lang w:val="en-US" w:eastAsia="zh-CN"/>
              </w:rPr>
              <w:t>HTTP协议原生支持，无需额外WebSocket依赖</w:t>
            </w:r>
          </w:p>
        </w:tc>
      </w:tr>
    </w:tbl>
    <w:p w14:paraId="45997607">
      <w:pPr>
        <w:pStyle w:val="37"/>
        <w:jc w:val="center"/>
        <w:rPr>
          <w:rFonts w:hint="default"/>
          <w:sz w:val="24"/>
          <w:lang w:val="en-US" w:eastAsia="zh-CN"/>
        </w:rPr>
      </w:pPr>
    </w:p>
    <w:p w14:paraId="53C57205">
      <w:pPr>
        <w:pStyle w:val="34"/>
        <w:numPr>
          <w:numId w:val="0"/>
        </w:numPr>
        <w:rPr>
          <w:rFonts w:hint="default" w:eastAsia="黑体"/>
          <w:lang w:val="en-US" w:eastAsia="zh-CN"/>
        </w:rPr>
      </w:pPr>
      <w:bookmarkStart w:id="4" w:name="_Toc449279255"/>
      <w:r>
        <w:rPr>
          <w:rFonts w:hint="default" w:ascii="Times New Roman" w:hAnsi="Times New Roman" w:eastAsia="黑体" w:cs="Times New Roman"/>
          <w:b w:val="0"/>
          <w:kern w:val="2"/>
          <w:sz w:val="28"/>
          <w:szCs w:val="28"/>
          <w:lang w:val="en-US" w:eastAsia="zh-CN" w:bidi="ar-SA"/>
        </w:rPr>
        <w:t>1.2</w:t>
      </w:r>
      <w:r>
        <w:t xml:space="preserve"> </w:t>
      </w:r>
      <w:bookmarkStart w:id="5" w:name="_Toc469409965"/>
      <w:r>
        <w:rPr>
          <w:rFonts w:hint="eastAsia"/>
        </w:rPr>
        <w:t>针对工程问题的推理分析</w:t>
      </w:r>
      <w:bookmarkEnd w:id="4"/>
      <w:bookmarkEnd w:id="5"/>
      <w:r>
        <w:rPr>
          <w:rFonts w:hint="eastAsia"/>
          <w:lang w:val="en-US" w:eastAsia="zh-CN"/>
        </w:rPr>
        <w:t>与具体实现</w:t>
      </w:r>
    </w:p>
    <w:p w14:paraId="3359C1D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（1）缓存机制设计</w:t>
      </w:r>
    </w:p>
    <w:p w14:paraId="4880294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设计原理 ：</w:t>
      </w:r>
    </w:p>
    <w:p w14:paraId="3206613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使用3个哈希函数将元素映射到位数组</w:t>
      </w:r>
    </w:p>
    <w:p w14:paraId="1DAADFF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查询前先通过布隆过滤器判断元素是否可能存在</w:t>
      </w:r>
    </w:p>
    <w:p w14:paraId="5EFAF26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若判定不存在则直接返回null，避免无效DB查询</w:t>
      </w:r>
    </w:p>
    <w:p w14:paraId="5AA8FA7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数据结构：</w:t>
      </w:r>
    </w:p>
    <w:p w14:paraId="74880C28">
      <w:pPr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// BloomFilter配置</w:t>
      </w:r>
    </w:p>
    <w:p w14:paraId="159399B0">
      <w:pPr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BloomFilter&lt;String&gt; bloomFilter = BloomFilter.create(</w:t>
      </w:r>
    </w:p>
    <w:p w14:paraId="1081C158">
      <w:pPr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Funnels.stringFunnel(Charset.defaultCharset()),</w:t>
      </w:r>
    </w:p>
    <w:p w14:paraId="65709208">
      <w:pPr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1000000,  // 预计元素数量</w:t>
      </w:r>
    </w:p>
    <w:p w14:paraId="0D40A2F0">
      <w:pPr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0.001     // 误判率</w:t>
      </w:r>
    </w:p>
    <w:p w14:paraId="4A763599">
      <w:pPr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);</w:t>
      </w:r>
    </w:p>
    <w:p w14:paraId="657902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核心流程：</w:t>
      </w:r>
    </w:p>
    <w:p w14:paraId="5275A0D4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477135" cy="5018405"/>
            <wp:effectExtent l="0" t="0" r="6985" b="10795"/>
            <wp:docPr id="3" name="图片 3" descr="缓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缓存流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DC15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Redisson锁策略 ：</w:t>
      </w:r>
    </w:p>
    <w:p w14:paraId="6997BFC6">
      <w:pPr>
        <w:jc w:val="both"/>
        <w:rPr>
          <w:rFonts w:hint="default"/>
          <w:sz w:val="24"/>
          <w:szCs w:val="24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6"/>
        <w:gridCol w:w="3491"/>
        <w:gridCol w:w="2827"/>
      </w:tblGrid>
      <w:tr w14:paraId="4526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396" w:type="dxa"/>
            <w:vAlign w:val="top"/>
          </w:tcPr>
          <w:p w14:paraId="200BFA7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491" w:type="dxa"/>
            <w:vAlign w:val="top"/>
          </w:tcPr>
          <w:p w14:paraId="66B3D44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锁策略</w:t>
            </w:r>
          </w:p>
        </w:tc>
        <w:tc>
          <w:tcPr>
            <w:tcW w:w="2827" w:type="dxa"/>
            <w:vAlign w:val="top"/>
          </w:tcPr>
          <w:p w14:paraId="1D3778E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配置参数</w:t>
            </w:r>
          </w:p>
        </w:tc>
      </w:tr>
      <w:tr w14:paraId="6050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396" w:type="dxa"/>
            <w:vAlign w:val="top"/>
          </w:tcPr>
          <w:p w14:paraId="26DB338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热点数据缓存重建</w:t>
            </w:r>
          </w:p>
        </w:tc>
        <w:tc>
          <w:tcPr>
            <w:tcW w:w="3491" w:type="dxa"/>
            <w:vAlign w:val="top"/>
          </w:tcPr>
          <w:p w14:paraId="4071AF3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tryLock(3, 10, SECONDS)</w:t>
            </w:r>
          </w:p>
        </w:tc>
        <w:tc>
          <w:tcPr>
            <w:tcW w:w="2827" w:type="dxa"/>
            <w:vAlign w:val="top"/>
          </w:tcPr>
          <w:p w14:paraId="78857AD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等待3秒，持有10秒</w:t>
            </w:r>
          </w:p>
        </w:tc>
      </w:tr>
      <w:tr w14:paraId="44F9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396" w:type="dxa"/>
            <w:vAlign w:val="top"/>
          </w:tcPr>
          <w:p w14:paraId="52071D3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关键业务操作</w:t>
            </w:r>
          </w:p>
        </w:tc>
        <w:tc>
          <w:tcPr>
            <w:tcW w:w="3491" w:type="dxa"/>
            <w:vAlign w:val="top"/>
          </w:tcPr>
          <w:p w14:paraId="44B30DF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lockWithWatchdog</w:t>
            </w:r>
          </w:p>
        </w:tc>
        <w:tc>
          <w:tcPr>
            <w:tcW w:w="2827" w:type="dxa"/>
            <w:vAlign w:val="top"/>
          </w:tcPr>
          <w:p w14:paraId="2E4D1FD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启用看门狗自动续期</w:t>
            </w:r>
          </w:p>
        </w:tc>
      </w:tr>
      <w:tr w14:paraId="6ACF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6" w:hRule="atLeast"/>
        </w:trPr>
        <w:tc>
          <w:tcPr>
            <w:tcW w:w="2396" w:type="dxa"/>
            <w:vAlign w:val="top"/>
          </w:tcPr>
          <w:p w14:paraId="54BAFCF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快速失败场景</w:t>
            </w:r>
          </w:p>
        </w:tc>
        <w:tc>
          <w:tcPr>
            <w:tcW w:w="3491" w:type="dxa"/>
            <w:vAlign w:val="top"/>
          </w:tcPr>
          <w:p w14:paraId="7064155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tryLock(0,expire,SECONDS)</w:t>
            </w:r>
          </w:p>
        </w:tc>
        <w:tc>
          <w:tcPr>
            <w:tcW w:w="2827" w:type="dxa"/>
            <w:vAlign w:val="top"/>
          </w:tcPr>
          <w:p w14:paraId="4940676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不等待，抢不到直接失败</w:t>
            </w:r>
          </w:p>
        </w:tc>
      </w:tr>
    </w:tbl>
    <w:p w14:paraId="52968D61">
      <w:pPr>
        <w:jc w:val="both"/>
        <w:rPr>
          <w:rFonts w:hint="default"/>
          <w:sz w:val="24"/>
          <w:szCs w:val="24"/>
          <w:lang w:val="en-US" w:eastAsia="zh-CN"/>
        </w:rPr>
      </w:pPr>
    </w:p>
    <w:p w14:paraId="6A7B9F68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代码结构：</w:t>
      </w:r>
    </w:p>
    <w:p w14:paraId="6877F188">
      <w:pPr>
        <w:jc w:val="both"/>
        <w:rPr>
          <w:rFonts w:hint="eastAsia"/>
          <w:sz w:val="24"/>
          <w:szCs w:val="24"/>
          <w:lang w:val="en-US" w:eastAsia="zh-CN"/>
        </w:rPr>
      </w:pPr>
    </w:p>
    <w:p w14:paraId="269BD18C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// CacheService核心方法</w:t>
      </w:r>
    </w:p>
    <w:p w14:paraId="274AFE05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public &lt;T&gt; T getOrLoad(String key, Supplier&lt;T&gt; dbQuery) {</w:t>
      </w:r>
    </w:p>
    <w:p w14:paraId="5766F2C3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// 1. 布隆过滤器快速判断</w:t>
      </w:r>
    </w:p>
    <w:p w14:paraId="558601F3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if (!bloomFilter.mightContain(key)) {</w:t>
      </w:r>
    </w:p>
    <w:p w14:paraId="693FAF3F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return null;</w:t>
      </w:r>
    </w:p>
    <w:p w14:paraId="7B1B57ED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}</w:t>
      </w:r>
    </w:p>
    <w:p w14:paraId="7136E45E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// 2. 尝试从缓存获取</w:t>
      </w:r>
    </w:p>
    <w:p w14:paraId="63A137DC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String cached = redisTemplate.opsForValue().get(key);</w:t>
      </w:r>
    </w:p>
    <w:p w14:paraId="472BA583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if (cached != null) {</w:t>
      </w:r>
    </w:p>
    <w:p w14:paraId="23B4FDC0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return deserialize(cached);</w:t>
      </w:r>
    </w:p>
    <w:p w14:paraId="137097FA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}</w:t>
      </w:r>
    </w:p>
    <w:p w14:paraId="7C126519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// 3. 获取分布式锁</w:t>
      </w:r>
    </w:p>
    <w:p w14:paraId="07C668B1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RLock lock = redissonClient.getLock("lock:" + key);</w:t>
      </w:r>
    </w:p>
    <w:p w14:paraId="21A7D318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try {</w:t>
      </w:r>
    </w:p>
    <w:p w14:paraId="020FCB38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if (lock.tryLock(3, 10, TimeUnit.SECONDS)) {</w:t>
      </w:r>
    </w:p>
    <w:p w14:paraId="5C47E3EC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// 双重检查</w:t>
      </w:r>
    </w:p>
    <w:p w14:paraId="3CEF2134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cached = redisTemplate.opsForValue().get(key);</w:t>
      </w:r>
    </w:p>
    <w:p w14:paraId="3DB4BCEC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if (cached != null) {</w:t>
      </w:r>
    </w:p>
    <w:p w14:paraId="2B0479EA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return deserialize(cached);</w:t>
      </w:r>
    </w:p>
    <w:p w14:paraId="677BEE51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}</w:t>
      </w:r>
    </w:p>
    <w:p w14:paraId="4B1F056E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// 4. 回源查询</w:t>
      </w:r>
    </w:p>
    <w:p w14:paraId="0FDB26A8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T result = dbQuery.get();</w:t>
      </w:r>
    </w:p>
    <w:p w14:paraId="5592C5CE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if (result != null) {</w:t>
      </w:r>
    </w:p>
    <w:p w14:paraId="023CEE2F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redisTemplate.opsForValue().set(</w:t>
      </w:r>
    </w:p>
    <w:p w14:paraId="14FC00BD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    key, </w:t>
      </w:r>
    </w:p>
    <w:p w14:paraId="61728E78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    serialize(result), </w:t>
      </w:r>
    </w:p>
    <w:p w14:paraId="39B22D22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    3600 + ThreadLocalRandom.current().nextInt(300), </w:t>
      </w:r>
    </w:p>
    <w:p w14:paraId="22ABFFDD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    TimeUnit.SECONDS</w:t>
      </w:r>
    </w:p>
    <w:p w14:paraId="55D8BB95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);</w:t>
      </w:r>
    </w:p>
    <w:p w14:paraId="384FBB6A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    bloomFilter.add(key);</w:t>
      </w:r>
    </w:p>
    <w:p w14:paraId="4CB04775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}</w:t>
      </w:r>
    </w:p>
    <w:p w14:paraId="55491171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return result;</w:t>
      </w:r>
    </w:p>
    <w:p w14:paraId="242C670A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}</w:t>
      </w:r>
    </w:p>
    <w:p w14:paraId="79A8D64A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// 获取锁失败，直接回源</w:t>
      </w:r>
    </w:p>
    <w:p w14:paraId="7EC405FF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return dbQuery.get();</w:t>
      </w:r>
    </w:p>
    <w:p w14:paraId="151910F4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} catch (InterruptedException e) {</w:t>
      </w:r>
    </w:p>
    <w:p w14:paraId="1B34CF97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Thread.currentThread().interrupt();</w:t>
      </w:r>
    </w:p>
    <w:p w14:paraId="63CF5AED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return dbQuery.get();</w:t>
      </w:r>
    </w:p>
    <w:p w14:paraId="1F921A58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} finally {</w:t>
      </w:r>
    </w:p>
    <w:p w14:paraId="7D713201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if (lock.isHeldByCurrentThread()) {</w:t>
      </w:r>
    </w:p>
    <w:p w14:paraId="02C8F9C4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    lock.unlock();</w:t>
      </w:r>
    </w:p>
    <w:p w14:paraId="040459AE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}</w:t>
      </w:r>
    </w:p>
    <w:p w14:paraId="59B469FC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}</w:t>
      </w:r>
    </w:p>
    <w:p w14:paraId="73F4F45F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}</w:t>
      </w:r>
    </w:p>
    <w:p w14:paraId="5155B630">
      <w:pPr>
        <w:jc w:val="both"/>
        <w:rPr>
          <w:rFonts w:hint="default" w:ascii="Consolas" w:hAnsi="Consolas"/>
          <w:sz w:val="24"/>
          <w:szCs w:val="24"/>
          <w:lang w:val="en-US" w:eastAsia="zh-CN"/>
        </w:rPr>
      </w:pPr>
    </w:p>
    <w:p w14:paraId="26BB6E8C">
      <w:p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防止缓存雪崩，设置基础过期时间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3600秒 + 0~300</w:t>
      </w:r>
      <w:r>
        <w:rPr>
          <w:rFonts w:hint="eastAsia" w:ascii="Consolas" w:hAnsi="Consolas"/>
          <w:sz w:val="24"/>
          <w:szCs w:val="24"/>
          <w:lang w:val="en-US" w:eastAsia="zh-CN"/>
        </w:rPr>
        <w:t>秒随机偏移：</w:t>
      </w:r>
    </w:p>
    <w:p w14:paraId="57389EC4">
      <w:p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int expireTime = 3600 + ThreadLocalRandom.current().nextInt(300);</w:t>
      </w:r>
    </w:p>
    <w:p w14:paraId="460FE977">
      <w:p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redisTemplate.expire(key, expireTime, TimeUnit.SECONDS);</w:t>
      </w:r>
    </w:p>
    <w:p w14:paraId="1CF03278">
      <w:pPr>
        <w:numPr>
          <w:ilvl w:val="0"/>
          <w:numId w:val="0"/>
        </w:numPr>
        <w:jc w:val="both"/>
        <w:rPr>
          <w:rFonts w:hint="eastAsia" w:ascii="Consolas" w:hAnsi="Consolas" w:eastAsia="宋体" w:cs="Times New Roman"/>
          <w:kern w:val="2"/>
          <w:sz w:val="24"/>
          <w:szCs w:val="24"/>
          <w:lang w:val="en-US" w:eastAsia="zh-CN" w:bidi="ar-SA"/>
        </w:rPr>
      </w:pPr>
    </w:p>
    <w:p w14:paraId="0FD866EA">
      <w:pPr>
        <w:numPr>
          <w:ilvl w:val="0"/>
          <w:numId w:val="0"/>
        </w:numPr>
        <w:jc w:val="both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AOP注解+切面设计</w:t>
      </w:r>
    </w:p>
    <w:p w14:paraId="70EB59E0">
      <w:pPr>
        <w:numPr>
          <w:numId w:val="0"/>
        </w:numPr>
        <w:jc w:val="both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思路：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以注解方式在方法级别声明分布式锁，避免业务代码显式编写 tryLock/unlock 模板代码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支持通过 SpEL 动态拼装锁 Key，实现“按业务主键粒度加锁”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支持可配置的等待时间、持有时间（leaseTime）以及失败策略（返回 null 或抛业务异常）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。</w:t>
      </w:r>
    </w:p>
    <w:p w14:paraId="157499D4">
      <w:pPr>
        <w:numPr>
          <w:numId w:val="0"/>
        </w:numPr>
        <w:jc w:val="both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3C97E55D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注解设计（RedisLocked）</w:t>
      </w:r>
    </w:p>
    <w:p w14:paraId="413AF9A1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Key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锁键，支持SpEL表达式；表达式求值结果为null会抛出 BusinessException(400, "锁key为空")</w:t>
      </w:r>
    </w:p>
    <w:p w14:paraId="6A00AA78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waitTime：等待锁超时时间；默认 0 表示不等待，直接 tryLock() 一次</w:t>
      </w:r>
    </w:p>
    <w:p w14:paraId="01DEDCB7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leaseTime：锁持有时间；默认 -1 表示使用看门狗机制（自动续期）</w:t>
      </w:r>
    </w:p>
    <w:p w14:paraId="42C97A15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timeUnit：waitTime/leaseTime 的时间单位；默认秒</w:t>
      </w:r>
    </w:p>
    <w:p w14:paraId="472194B9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failCode：获取锁失败时的业务错误码；默认 423（锁冲突）</w:t>
      </w:r>
    </w:p>
    <w:p w14:paraId="7B1D6621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failMessage：获取锁失败时的错误信息；默认“获取锁失败”</w:t>
      </w:r>
    </w:p>
    <w:p w14:paraId="1AEFDCB9">
      <w:pPr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returnNullOnFail：获取锁失败时是否直接返回 null；默认 false（抛异常）</w:t>
      </w:r>
    </w:p>
    <w:p w14:paraId="5E8156CD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</w:p>
    <w:p w14:paraId="2831E5C8">
      <w:pPr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注解定义：</w:t>
      </w:r>
    </w:p>
    <w:p w14:paraId="06DE549F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@Target(ElementType.METHOD)</w:t>
      </w:r>
    </w:p>
    <w:p w14:paraId="46D9A5A1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@Retention(RetentionPolicy.RUNTIME)</w:t>
      </w:r>
    </w:p>
    <w:p w14:paraId="2FC91169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public @interface RedisLocked {</w:t>
      </w:r>
    </w:p>
    <w:p w14:paraId="3B85461D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String key();                    // SpEL表达式生成锁key</w:t>
      </w:r>
    </w:p>
    <w:p w14:paraId="1DF422D1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long waitTime() default 3;       // 等待时间(秒)</w:t>
      </w:r>
    </w:p>
    <w:p w14:paraId="3C451510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long leaseTime() default -1;     // 持有时间(秒)，-1表示启用看门狗</w:t>
      </w:r>
    </w:p>
    <w:p w14:paraId="50DE49AE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TimeUnit timeUnit() default TimeUnit.SECONDS;</w:t>
      </w:r>
    </w:p>
    <w:p w14:paraId="2665635C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boolean returnNullOnFail() default false;  // 获取锁失败是否返回null</w:t>
      </w:r>
    </w:p>
    <w:p w14:paraId="055B1D7D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int failCode() default 500;</w:t>
      </w:r>
    </w:p>
    <w:p w14:paraId="19453DE4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String failMessage() default "系统繁忙，请稍后重试";</w:t>
      </w:r>
    </w:p>
    <w:p w14:paraId="143C7455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}</w:t>
      </w:r>
    </w:p>
    <w:p w14:paraId="5A6C68D9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</w:p>
    <w:p w14:paraId="48CB1444">
      <w:pPr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使用示例：</w:t>
      </w:r>
    </w:p>
    <w:p w14:paraId="1E2BCE15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@Service</w:t>
      </w:r>
    </w:p>
    <w:p w14:paraId="7DED7FD0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public class OrderService {</w:t>
      </w:r>
    </w:p>
    <w:p w14:paraId="739F6132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</w:t>
      </w:r>
    </w:p>
    <w:p w14:paraId="3ADA42B0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@RedisLocked(key = "#orderId", waitTime = 3, leaseTime = 10)</w:t>
      </w:r>
    </w:p>
    <w:p w14:paraId="76257F5D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public boolean repay(Long orderId, BigDecimal amount) {</w:t>
      </w:r>
    </w:p>
    <w:p w14:paraId="1E494F56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// 还款业务逻辑</w:t>
      </w:r>
    </w:p>
    <w:p w14:paraId="608A755C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    return true;</w:t>
      </w:r>
    </w:p>
    <w:p w14:paraId="16EF2670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 xml:space="preserve">    }</w:t>
      </w:r>
    </w:p>
    <w:p w14:paraId="1D70588D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t>}</w:t>
      </w:r>
    </w:p>
    <w:p w14:paraId="0CC2B2D6">
      <w:pPr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</w:p>
    <w:p w14:paraId="21C8098A">
      <w:pPr>
        <w:numPr>
          <w:ilvl w:val="0"/>
          <w:numId w:val="4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消息机制完善（RabbitMQ + Outbox + 幂等）</w:t>
      </w:r>
    </w:p>
    <w:p w14:paraId="2050615A">
      <w:pPr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</w:p>
    <w:p w14:paraId="1AEFB0E8">
      <w:pPr>
        <w:widowControl w:val="0"/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架构设计图：</w:t>
      </w:r>
    </w:p>
    <w:p w14:paraId="18D8160F">
      <w:pPr>
        <w:widowControl w:val="0"/>
        <w:numPr>
          <w:numId w:val="0"/>
        </w:numPr>
        <w:jc w:val="center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drawing>
          <wp:inline distT="0" distB="0" distL="114300" distR="114300">
            <wp:extent cx="4906645" cy="2672080"/>
            <wp:effectExtent l="0" t="0" r="635" b="10160"/>
            <wp:docPr id="4" name="图片 4" descr="消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消息架构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D521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该架构是 Outbox（发件箱）模式，主要用于解决分布式系统中“本地数据库事务”与“消息队列发送”之间的一致性难题。其核心思想是将消息发送操作转化为数据库写入操作，从而保证两者的原子性。</w:t>
      </w:r>
    </w:p>
    <w:p w14:paraId="28D24313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简要流程说明如下：</w:t>
      </w:r>
    </w:p>
    <w:p w14:paraId="40890415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本地事务保证原子性：业务服务在处理核心业务时，将“业务数据”和“待发送的消息（OutboxMessage）”放在同一个本地数据库事务中写入。这确保了只要业务数据落盘，消息记录就一定会生成，避免了“业务成功但消息发送失败”导致的数据不一致。</w:t>
      </w:r>
    </w:p>
    <w:p w14:paraId="082B7BFF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异步轮询解耦：一个独立的轮询任务会定期扫描Outbox表，提取出状态为“待发送”的消息记录。</w:t>
      </w:r>
    </w:p>
    <w:p w14:paraId="1B6B2D6C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可靠投递与状态流转：</w:t>
      </w:r>
    </w:p>
    <w:p w14:paraId="326F136E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轮询任务将消息发送给RabbitMQ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RabbitMQ将消息投递给消费者服务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当 RabbitMQ 确认消息成功接收后，通过Confirm回调机制通知轮询任务，轮询任务随即将 Outbox 表中该条消息的状态更新为 SENT。</w:t>
      </w:r>
    </w:p>
    <w:p w14:paraId="3D0F655F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消费者服务处理完业务逻辑后，向RabbitMQ发送ACK确认。</w:t>
      </w:r>
    </w:p>
    <w:p w14:paraId="1FFC70D3">
      <w:pPr>
        <w:widowControl w:val="0"/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</w:p>
    <w:p w14:paraId="057598AB">
      <w:pPr>
        <w:widowControl w:val="0"/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生产者投递代码实现（配置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Publisher Confirm与Returns</w:t>
      </w:r>
      <w:r>
        <w:rPr>
          <w:rFonts w:hint="eastAsia" w:ascii="Consolas" w:hAnsi="Consolas"/>
          <w:sz w:val="24"/>
          <w:szCs w:val="24"/>
          <w:lang w:val="en-US" w:eastAsia="zh-CN"/>
        </w:rPr>
        <w:t>）：</w:t>
      </w:r>
    </w:p>
    <w:p w14:paraId="21503A31">
      <w:pPr>
        <w:widowControl w:val="0"/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</w:p>
    <w:p w14:paraId="3FB431E2">
      <w:pPr>
        <w:widowControl w:val="0"/>
        <w:numPr>
          <w:numId w:val="0"/>
        </w:numPr>
        <w:jc w:val="center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drawing>
          <wp:inline distT="0" distB="0" distL="114300" distR="114300">
            <wp:extent cx="3836035" cy="4460240"/>
            <wp:effectExtent l="0" t="0" r="4445" b="5080"/>
            <wp:docPr id="5" name="图片 5" descr="生产者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生产者代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2B3D">
      <w:pPr>
        <w:widowControl w:val="0"/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消费者可靠消费：</w:t>
      </w:r>
    </w:p>
    <w:p w14:paraId="5AC381A3">
      <w:pPr>
        <w:widowControl w:val="0"/>
        <w:numPr>
          <w:numId w:val="0"/>
        </w:numPr>
        <w:jc w:val="center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drawing>
          <wp:inline distT="0" distB="0" distL="114300" distR="114300">
            <wp:extent cx="4677410" cy="5238115"/>
            <wp:effectExtent l="0" t="0" r="1270" b="4445"/>
            <wp:docPr id="7" name="图片 7" descr="消费者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消费者代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A60B">
      <w:pPr>
        <w:widowControl w:val="0"/>
        <w:numPr>
          <w:numId w:val="0"/>
        </w:numPr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重试与死信队列设计：</w:t>
      </w:r>
    </w:p>
    <w:p w14:paraId="118B03AB">
      <w:pPr>
        <w:widowControl w:val="0"/>
        <w:numPr>
          <w:numId w:val="0"/>
        </w:numPr>
        <w:jc w:val="center"/>
        <w:rPr>
          <w:rFonts w:hint="default" w:ascii="Consolas" w:hAnsi="Consolas"/>
          <w:sz w:val="24"/>
          <w:szCs w:val="24"/>
          <w:lang w:val="en-US" w:eastAsia="zh-CN"/>
        </w:rPr>
      </w:pPr>
      <w:r>
        <w:rPr>
          <w:rFonts w:hint="default" w:ascii="Consolas" w:hAnsi="Consolas"/>
          <w:sz w:val="24"/>
          <w:szCs w:val="24"/>
          <w:lang w:val="en-US" w:eastAsia="zh-CN"/>
        </w:rPr>
        <w:drawing>
          <wp:inline distT="0" distB="0" distL="114300" distR="114300">
            <wp:extent cx="3926840" cy="2307590"/>
            <wp:effectExtent l="0" t="0" r="5080" b="8890"/>
            <wp:docPr id="8" name="图片 8" descr="死信重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死信重试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1538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该架构是基于RabbitMQ的消息重试与死信兜底机制，主要用于处理消费者处理失败或消息超时的场景，保障系统的最终一致性和高可用性。</w:t>
      </w:r>
    </w:p>
    <w:p w14:paraId="57BE0DDA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主队列超时机制：消息首先进入主队列（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如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notification.queue），该队列设置了 30 秒的 TTL（过期时间）。如果消费者在 30 秒内未能成功处理并 ACK 该消息，或者消费者主动 Reject/Nack 该消息，消息将自动变成“死信（Dead Letter）”，并被路由到绑定的死信交换机（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如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notification.dlx）。</w:t>
      </w:r>
    </w:p>
    <w:p w14:paraId="346D8ACA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延迟重试机制：死信交换机将消息路由至重试队列（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如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notification.retry）。消费者监听重试队列进行重新消费。如果依然失败，消息会再次经过死信交换机。通过结合消息头中的重试次数记录，系统可以控制最多重试 3 次，避免无效重试占用系统资源。</w:t>
      </w:r>
    </w:p>
    <w:p w14:paraId="604C705F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死信兜底与人工介入：当消息在重试队列中达到 3 次重试上限后，将被路由至最终的死信队列（notification.dlq）。进入此队列的消息意味着自动化处理彻底失败，系统会触发告警，交由运维人员进行人工排查，或通过专门的补偿脚本进行兜底处理，从而确保核心业务数据不丢失。</w:t>
      </w:r>
    </w:p>
    <w:p w14:paraId="345B4560">
      <w:pPr>
        <w:widowControl w:val="0"/>
        <w:numPr>
          <w:numId w:val="0"/>
        </w:numPr>
        <w:jc w:val="both"/>
        <w:rPr>
          <w:rFonts w:hint="default" w:ascii="Consolas" w:hAnsi="Consolas"/>
          <w:sz w:val="24"/>
          <w:szCs w:val="24"/>
          <w:lang w:val="en-US" w:eastAsia="zh-CN"/>
        </w:rPr>
      </w:pPr>
    </w:p>
    <w:p w14:paraId="2A557A4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Consolas" w:hAnsi="Consolas"/>
          <w:sz w:val="24"/>
          <w:szCs w:val="24"/>
          <w:lang w:val="en-US" w:eastAsia="zh-CN"/>
        </w:rPr>
      </w:pPr>
      <w:r>
        <w:rPr>
          <w:rFonts w:hint="eastAsia" w:ascii="Consolas" w:hAnsi="Consolas"/>
          <w:sz w:val="24"/>
          <w:szCs w:val="24"/>
          <w:lang w:val="en-US" w:eastAsia="zh-CN"/>
        </w:rPr>
        <w:t>还款业务完善</w:t>
      </w:r>
    </w:p>
    <w:p w14:paraId="09C04AC9">
      <w:pPr>
        <w:widowControl w:val="0"/>
        <w:numPr>
          <w:ilvl w:val="0"/>
          <w:numId w:val="5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新增实体：PaymentRecord用于记录用户还款支付，RepaymentSchedule存储还款计划，PostPoneRequest存储延期还款申请</w:t>
      </w:r>
    </w:p>
    <w:p w14:paraId="6CEE8E89">
      <w:pPr>
        <w:widowControl w:val="0"/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实现用户申请延期功能</w:t>
      </w:r>
    </w:p>
    <w:p w14:paraId="5A452426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延期流程：</w:t>
      </w:r>
    </w:p>
    <w:p w14:paraId="6B2D23A9">
      <w:pPr>
        <w:widowControl w:val="0"/>
        <w:numPr>
          <w:numId w:val="0"/>
        </w:numPr>
        <w:jc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drawing>
          <wp:inline distT="0" distB="0" distL="114300" distR="114300">
            <wp:extent cx="1790065" cy="3906520"/>
            <wp:effectExtent l="0" t="0" r="8255" b="10160"/>
            <wp:docPr id="10" name="图片 10" descr="延期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延期流程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E8D8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4ED0ED47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延期逻辑：</w:t>
      </w:r>
    </w:p>
    <w:p w14:paraId="233478F4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当用户在前端发起延期申请时，系统首先会在数据库中创建一条 postpone_request 记录，将申请状态初始化为“待审核”，并随即触发通知机制，告知管理员有新的待办事项。管理员在后台查看待审核列表，根据业务规则对申请进行评估，此时流程进入分支判断：</w:t>
      </w:r>
    </w:p>
    <w:p w14:paraId="30F1B5CA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同意：系统将直接修改关联的还款计划日期，使其向后顺延。</w:t>
      </w:r>
    </w:p>
    <w:p w14:paraId="0E03F156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拒绝：管理员需填写具体的拒绝原因，以便后续反馈给用户。</w:t>
      </w:r>
    </w:p>
    <w:p w14:paraId="4F0AAAC7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无论审核结果是同意还是拒绝，系统都会统一更新该条延期申请记录的最终状态（变为“已通过”或“已拒绝”）。最后，系统会自动发送通知告知用户最终的审核结果及相应详情。</w:t>
      </w:r>
    </w:p>
    <w:p w14:paraId="271C4426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35F59EF">
      <w:pPr>
        <w:widowControl w:val="0"/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实现提前还款功能</w:t>
      </w:r>
    </w:p>
    <w:p w14:paraId="1DFC5938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提前还款逻辑：计算剩余本金和已产生利息，更新订单已还金额，生成提前还款记录，如果全部还清，更新订单状态为已完成。</w:t>
      </w:r>
    </w:p>
    <w:p w14:paraId="75ED3B4E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提前还款接口：</w:t>
      </w:r>
    </w:p>
    <w:p w14:paraId="0080D20E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>@PostMapping("/{orderId}/prepay")</w:t>
      </w:r>
    </w:p>
    <w:p w14:paraId="74949945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>public ResponseEntity&lt;?&gt; prepay(</w:t>
      </w:r>
    </w:p>
    <w:p w14:paraId="519BC88B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 xml:space="preserve">    @PathVariable Long orderId,</w:t>
      </w:r>
    </w:p>
    <w:p w14:paraId="7EB25027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 xml:space="preserve">    @RequestBody PrepayRequest request</w:t>
      </w:r>
    </w:p>
    <w:p w14:paraId="6F973849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>) {</w:t>
      </w:r>
    </w:p>
    <w:p w14:paraId="0DD084E8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 xml:space="preserve">    orderService.prepay(orderId, request.getAmount());</w:t>
      </w:r>
    </w:p>
    <w:p w14:paraId="48CD1BE3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 xml:space="preserve">    return ResponseEntity.ok().build();</w:t>
      </w:r>
    </w:p>
    <w:p w14:paraId="56BA077B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  <w:r>
        <w:rPr>
          <w:rFonts w:hint="default" w:ascii="Consolas" w:hAnsi="Consolas" w:cs="Times New Roman"/>
          <w:sz w:val="24"/>
          <w:szCs w:val="24"/>
          <w:lang w:val="en-US" w:eastAsia="zh-CN"/>
        </w:rPr>
        <w:t>}</w:t>
      </w:r>
    </w:p>
    <w:p w14:paraId="47AF1192">
      <w:pPr>
        <w:widowControl w:val="0"/>
        <w:numPr>
          <w:numId w:val="0"/>
        </w:numPr>
        <w:jc w:val="both"/>
        <w:rPr>
          <w:rFonts w:hint="default" w:ascii="Consolas" w:hAnsi="Consolas" w:cs="Times New Roman"/>
          <w:sz w:val="24"/>
          <w:szCs w:val="24"/>
          <w:lang w:val="en-US" w:eastAsia="zh-CN"/>
        </w:rPr>
      </w:pPr>
    </w:p>
    <w:p w14:paraId="63A46C3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calculateRepaymentPlan函数</w:t>
      </w:r>
      <w:r>
        <w:rPr>
          <w:rFonts w:hint="eastAsia" w:cs="Times New Roman"/>
          <w:sz w:val="24"/>
          <w:szCs w:val="24"/>
          <w:lang w:val="en-US" w:eastAsia="zh-CN"/>
        </w:rPr>
        <w:t>完善：实现交易统计状态判断优化，参数校验增强（零金额、负利率检测），金额舍入策略统一（保留2位小数）， 最后一期本金收口处理，零利率场景特殊处理</w:t>
      </w:r>
    </w:p>
    <w:p w14:paraId="6BB5D8FE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213BE5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目前支持四种还款方式</w:t>
      </w:r>
    </w:p>
    <w:p w14:paraId="29F25E28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等额本息 (EQUAL_PRINCIPAL_AND_INTEREST)</w:t>
      </w:r>
    </w:p>
    <w:p w14:paraId="52D5034D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特点：整个还款期内，每月的还款总额（本金+利息）固定不变。</w:t>
      </w:r>
    </w:p>
    <w:p w14:paraId="38423E95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计算逻辑：利用年金公式计算出固定的月供。前期利息占比高，本金占比低；后期反之。</w:t>
      </w:r>
    </w:p>
    <w:p w14:paraId="79303323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适用场景：收入稳定、希望每月还款压力均衡的普通消费者（如房贷、车贷）。</w:t>
      </w:r>
    </w:p>
    <w:p w14:paraId="19EE3B16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等额本金 (EQUAL_PRINCIPAL)</w:t>
      </w:r>
    </w:p>
    <w:p w14:paraId="3C647A30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特点：每月归还的本金固定，利息随剩余本金递减，因此每月还款总额逐月递减。</w:t>
      </w:r>
    </w:p>
    <w:p w14:paraId="6EDA7AE9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计算逻辑：总本金除以期数得出每月固定本金，每月利息 = 剩余本金 × 月利率。</w:t>
      </w:r>
    </w:p>
    <w:p w14:paraId="31714456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适用场景：当前还款能力较强，希望总利息支出最少的人群。</w:t>
      </w:r>
    </w:p>
    <w:p w14:paraId="551514B2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先息后本 (INTEREST_FIRST)</w:t>
      </w:r>
    </w:p>
    <w:p w14:paraId="5F920A96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特点：前期每月仅支付利息，最后一期一次性归还全部本金及最后一期利息。</w:t>
      </w:r>
    </w:p>
    <w:p w14:paraId="17D8D6B1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计算逻辑：前n−1期本金为0，利息为固定值；最后一期本金为剩余全部本金。</w:t>
      </w:r>
    </w:p>
    <w:p w14:paraId="27CA7360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适用场景：短期资金周转、企业经营贷，能最大化保留日常现金流。</w:t>
      </w:r>
    </w:p>
    <w:p w14:paraId="35A1D24E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一次性还本付息 (LUMP_SUM)</w:t>
      </w:r>
    </w:p>
    <w:p w14:paraId="58D56A19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特点：不分多期，到期日一次性结清所有本金和累计利息。</w:t>
      </w:r>
    </w:p>
    <w:p w14:paraId="0EC26756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计算逻辑：总利息 = 本金 × 月利率 × 总期数，生成单条还款计划。</w:t>
      </w:r>
    </w:p>
    <w:p w14:paraId="7F1F93C0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适用场景：极短期借款（如7天、30天过桥资金）或小额信用贷。</w:t>
      </w:r>
    </w:p>
    <w:p w14:paraId="6FEABD60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406A509">
      <w:pPr>
        <w:widowControl w:val="0"/>
        <w:numPr>
          <w:numId w:val="0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单元测试覆盖：</w:t>
      </w:r>
    </w:p>
    <w:tbl>
      <w:tblPr>
        <w:tblStyle w:val="21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80"/>
        <w:gridCol w:w="3170"/>
        <w:gridCol w:w="2730"/>
      </w:tblGrid>
      <w:tr w14:paraId="1248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2380" w:type="dxa"/>
          </w:tcPr>
          <w:p w14:paraId="6B72C167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测试场景</w:t>
            </w:r>
          </w:p>
        </w:tc>
        <w:tc>
          <w:tcPr>
            <w:tcW w:w="3170" w:type="dxa"/>
          </w:tcPr>
          <w:p w14:paraId="6559FAD5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2730" w:type="dxa"/>
          </w:tcPr>
          <w:p w14:paraId="60A54FA3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</w:tr>
      <w:tr w14:paraId="41A0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0" w:type="dxa"/>
          </w:tcPr>
          <w:p w14:paraId="7F954AE6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等额本息正常计算</w:t>
            </w:r>
          </w:p>
        </w:tc>
        <w:tc>
          <w:tcPr>
            <w:tcW w:w="3170" w:type="dxa"/>
          </w:tcPr>
          <w:p w14:paraId="5AD0583F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10000元，年利率4.5%，12期</w:t>
            </w:r>
          </w:p>
        </w:tc>
        <w:tc>
          <w:tcPr>
            <w:tcW w:w="2730" w:type="dxa"/>
          </w:tcPr>
          <w:p w14:paraId="126EAAA9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月供≈853.55元</w:t>
            </w:r>
          </w:p>
        </w:tc>
      </w:tr>
      <w:tr w14:paraId="1CB9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</w:trPr>
        <w:tc>
          <w:tcPr>
            <w:tcW w:w="2380" w:type="dxa"/>
          </w:tcPr>
          <w:p w14:paraId="077C9C84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等额本金最后一期收口</w:t>
            </w:r>
          </w:p>
        </w:tc>
        <w:tc>
          <w:tcPr>
            <w:tcW w:w="3170" w:type="dxa"/>
          </w:tcPr>
          <w:p w14:paraId="40A86FF3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10000元，年利率4.5%，12期</w:t>
            </w:r>
          </w:p>
        </w:tc>
        <w:tc>
          <w:tcPr>
            <w:tcW w:w="2730" w:type="dxa"/>
          </w:tcPr>
          <w:p w14:paraId="3106D5F6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最后一期本金精确收尾</w:t>
            </w:r>
          </w:p>
        </w:tc>
      </w:tr>
      <w:tr w14:paraId="5A89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2" w:hRule="atLeast"/>
        </w:trPr>
        <w:tc>
          <w:tcPr>
            <w:tcW w:w="2380" w:type="dxa"/>
          </w:tcPr>
          <w:p w14:paraId="39B4F575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零利率处理</w:t>
            </w:r>
          </w:p>
        </w:tc>
        <w:tc>
          <w:tcPr>
            <w:tcW w:w="3170" w:type="dxa"/>
          </w:tcPr>
          <w:p w14:paraId="7A23C8A0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10000元，年利率0%，12期</w:t>
            </w:r>
          </w:p>
        </w:tc>
        <w:tc>
          <w:tcPr>
            <w:tcW w:w="2730" w:type="dxa"/>
          </w:tcPr>
          <w:p w14:paraId="0547848D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每期利息为0</w:t>
            </w:r>
          </w:p>
        </w:tc>
      </w:tr>
      <w:tr w14:paraId="2905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6" w:hRule="atLeast"/>
        </w:trPr>
        <w:tc>
          <w:tcPr>
            <w:tcW w:w="2380" w:type="dxa"/>
          </w:tcPr>
          <w:p w14:paraId="5F1D8057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参数校验</w:t>
            </w:r>
          </w:p>
        </w:tc>
        <w:tc>
          <w:tcPr>
            <w:tcW w:w="3170" w:type="dxa"/>
          </w:tcPr>
          <w:p w14:paraId="1C256194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  <w:t>本金为0或负数</w:t>
            </w:r>
          </w:p>
        </w:tc>
        <w:tc>
          <w:tcPr>
            <w:tcW w:w="2730" w:type="dxa"/>
          </w:tcPr>
          <w:p w14:paraId="640179CD">
            <w:pPr>
              <w:widowControl w:val="0"/>
              <w:numPr>
                <w:numId w:val="0"/>
              </w:numPr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抛出IllegalArgumentException</w:t>
            </w:r>
          </w:p>
        </w:tc>
      </w:tr>
    </w:tbl>
    <w:p w14:paraId="2FFCBDDE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EF5FA4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实时消息通知功能</w:t>
      </w:r>
    </w:p>
    <w:p w14:paraId="7D008A00">
      <w:pPr>
        <w:widowControl w:val="0"/>
        <w:numPr>
          <w:numId w:val="0"/>
        </w:numPr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BEEC5FC">
      <w:pPr>
        <w:widowControl w:val="0"/>
        <w:numPr>
          <w:ilvl w:val="0"/>
          <w:numId w:val="6"/>
        </w:numPr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通知事件设计：</w:t>
      </w:r>
      <w:bookmarkStart w:id="6" w:name="_Toc449279257"/>
      <w:bookmarkStart w:id="7" w:name="_Toc446407843"/>
    </w:p>
    <w:p w14:paraId="17C7C1E3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  <w:t>LOAN_APPLICATION_SUBMITTED（贷款申请已提交）：当用户在前端成功提交贷款申请时触发，通常用于通知用户申请已受理，或提醒后台审核人员有新的待办任务。</w:t>
      </w:r>
    </w:p>
    <w:p w14:paraId="3876689A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  <w:t>LOAN_APPLICATION_APPROVED（贷款申请已通过）：当管理员或风控系统审批通过该笔贷款时触发，用于通知用户贷款已获批，可能还会附带授信额度等后续操作指引。</w:t>
      </w:r>
    </w:p>
    <w:p w14:paraId="0CBB464B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  <w:t>LOAN_APPLICATION_REJECTED（贷款申请已拒绝）：当贷款申请未通过审批时触发，用于及时通知用户申请被拒，通常会结合拒绝原因一起发送。ORDER_REPAYMENT_SUCCESS（还款成功）：当用户的还款请求被系统成功处理并扣款后触发，用于给用户发送还款成功凭证，同时也可作为内部账务系统更新账单状态的依据。</w:t>
      </w:r>
    </w:p>
    <w:p w14:paraId="05FCA109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  <w:t>ORDER_OVERDUE（订单已逾期）：当还款计划到达应还日期但用户仍未足额还款时触发，属于风险预警类通知，通常用于触发短信催收、站内信提醒或计入用户的逾期征信记录</w:t>
      </w:r>
    </w:p>
    <w:p w14:paraId="065A2764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</w:pPr>
    </w:p>
    <w:p w14:paraId="27E5E471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设计目标：</w:t>
      </w:r>
    </w:p>
    <w:p w14:paraId="29E7D263">
      <w:pPr>
        <w:widowControl w:val="0"/>
        <w:numPr>
          <w:numId w:val="0"/>
        </w:numPr>
        <w:ind w:left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状态展示抽象化：对用户屏蔽内部复杂的审核分支（如 AI 拒绝后转入人工复核），统一对外展示4类核心状态。</w:t>
      </w:r>
    </w:p>
    <w:p w14:paraId="116E9AAA">
      <w:pPr>
        <w:widowControl w:val="0"/>
        <w:numPr>
          <w:numId w:val="0"/>
        </w:numPr>
        <w:ind w:left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链路异步解耦：申请提交与审核操作不被通知发送逻辑阻塞，通知链路完全异步化，保障主流程的高性能。</w:t>
      </w:r>
    </w:p>
    <w:p w14:paraId="5ACE79BC">
      <w:pPr>
        <w:widowControl w:val="0"/>
        <w:numPr>
          <w:numId w:val="0"/>
        </w:numPr>
        <w:ind w:left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高可靠与可追溯：通知消息具备可追踪、可重试能力，对于多次重试失败的消息自动进入死信队列（DLQ）进行隔离处理。</w:t>
      </w:r>
    </w:p>
    <w:p w14:paraId="63BC07B2">
      <w:pPr>
        <w:widowControl w:val="0"/>
        <w:numPr>
          <w:numId w:val="0"/>
        </w:numPr>
        <w:ind w:left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实时触达：通过 SSE 技术建立长连接，支持在线用户的实时消息推送，大幅提升用户体验。</w:t>
      </w:r>
    </w:p>
    <w:p w14:paraId="156D4C7F">
      <w:pPr>
        <w:widowControl w:val="0"/>
        <w:numPr>
          <w:numId w:val="0"/>
        </w:numPr>
        <w:ind w:left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</w:p>
    <w:p w14:paraId="0F6D1EC9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事件与消息路由机制</w:t>
      </w:r>
    </w:p>
    <w:p w14:paraId="46F937F8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复用Outbox投递消息到消息队列的逻辑，以 Notification 作为通知实体，基于 RabbitMQ进行消息路由，Routing Key：统一使用 notification.loan-application。</w:t>
      </w:r>
    </w:p>
    <w:p w14:paraId="779D84AF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队列架构：采用“主队列 + 重试队列 + 死信队列”的架构。主队列（notification.queue）负责正常消费；若消费失败，消息通过 TTL 和 DLX 机制回流至重试队列（notification.retry.queue）；达到重试上限后，转入 DLQ 进行隔离。</w:t>
      </w:r>
    </w:p>
    <w:p w14:paraId="15589249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</w:p>
    <w:p w14:paraId="5E5F4229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消息推送流程</w:t>
      </w:r>
    </w:p>
    <w:p w14:paraId="60BEC95D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业务状态变更时，通过统一的NotificationOutboxPublisher 将通知事件写入 Outbox 表，提交申请：触发“审核中”通知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AI 审批通过：触发“已通过”通知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人工审核：触发“已通过”或“申请失败”通知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撤回申请：触发“已取消”通知。</w:t>
      </w:r>
    </w:p>
    <w:p w14:paraId="5B909DCD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管理员通知：审批相关操作触发管理员通知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。</w:t>
      </w:r>
    </w:p>
    <w:p w14:paraId="3C173FD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复用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后台轮询器（OutboxMessagePoller）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按批次拉取状态为PENDING的 Outbox 记录，将其状态抢占为 SENDING 后投递至 MQ。投递时携带全局唯一的 messageId，为下游的幂等消费提供基础。</w:t>
      </w:r>
    </w:p>
    <w:p w14:paraId="2D94C933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消费者（NotificationConsumer）采用手动ACK机制，确保“通知数据落库成功”且“幂等记录写入成功”后才确认消息。若处理失败，则依据 x-death 次数进行重试，超限后转入 DLQ 隔离。</w:t>
      </w:r>
    </w:p>
    <w:p w14:paraId="20171FB5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成功处理的通知写入 notifications 表，供用户离线查询或补拉。</w:t>
      </w:r>
    </w:p>
    <w:p w14:paraId="5AA6C919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实时推送：落库成功后，调用NotificationSseService将通知实时推送给在线用户。SSE服务支持用户端与管理员端的推送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。</w:t>
      </w:r>
    </w:p>
    <w:p w14:paraId="776F2156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</w:p>
    <w:p w14:paraId="03125CCE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接口设计</w:t>
      </w:r>
    </w:p>
    <w:p w14:paraId="10F88782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 xml:space="preserve">获取通知列表：GET 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/api/notifications/my?limit=20，用于离线查询或断线重连后的消息补拉。</w:t>
      </w:r>
    </w:p>
    <w:p w14:paraId="56BDEDAC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 xml:space="preserve">标记已读：PATCH 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/api/notifications/{notificationId}/read，更新单条通知的已读状态。</w:t>
      </w:r>
    </w:p>
    <w:p w14:paraId="318014A0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 xml:space="preserve">SSE实时订阅：GET 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/api/notifications/stream，前端通过此接口建立长连接，实时接收服务端推送的通知流。</w:t>
      </w:r>
    </w:p>
    <w:p w14:paraId="14B75E9F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</w:p>
    <w:p w14:paraId="27B5526E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核心代码实现</w:t>
      </w:r>
    </w:p>
    <w:p w14:paraId="2FC591BD">
      <w:pPr>
        <w:widowControl w:val="0"/>
        <w:numPr>
          <w:numId w:val="0"/>
        </w:numPr>
        <w:jc w:val="center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734560" cy="5187950"/>
            <wp:effectExtent l="0" t="0" r="5080" b="8890"/>
            <wp:docPr id="11" name="图片 11" descr="消息推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消息推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0066">
      <w:pPr>
        <w:widowControl w:val="0"/>
        <w:numPr>
          <w:numId w:val="0"/>
        </w:numPr>
        <w:jc w:val="center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869815" cy="4541520"/>
            <wp:effectExtent l="0" t="0" r="6985" b="0"/>
            <wp:docPr id="12" name="图片 12" descr="消息推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消息推送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A336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</w:p>
    <w:p w14:paraId="79C79A26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数据统计功能</w:t>
      </w:r>
    </w:p>
    <w:p w14:paraId="112CACF8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</w:p>
    <w:p w14:paraId="568E7220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1. 新增管理员统计接口</w:t>
      </w:r>
    </w:p>
    <w:p w14:paraId="6DC6693D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新增专门面向管理员的统计数据接口，用于直观展示业务趋势。该接口主要提供以下三个维度的月度统计数据：</w:t>
      </w:r>
    </w:p>
    <w:p w14:paraId="5EDB0F52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每月的贷款申请总量。</w:t>
      </w:r>
    </w:p>
    <w:p w14:paraId="54FF17E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每月的申请通过总量。</w:t>
      </w:r>
    </w:p>
    <w:p w14:paraId="1ABB9A50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每月通过量的细分统计，即明确区分“AI自动通过”与“人工审核通过”的具体数量。</w:t>
      </w:r>
    </w:p>
    <w:p w14:paraId="37F55845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2. 底层枚举拆分与状态解耦</w:t>
      </w:r>
    </w:p>
    <w:p w14:paraId="5BD77583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为了支撑上述细分统计需求，对底层的贷款申请状态枚举（ApplicationStatus）进行了调整：</w:t>
      </w:r>
    </w:p>
    <w:p w14:paraId="2854FD42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内部状态拆分：将原有的单一“已通过”状态，在系统底层拆分为“AI通过”和“人工通过”两种独立状态，以便于数据库层面的精准聚合统计。</w:t>
      </w:r>
    </w:p>
    <w:p w14:paraId="0A621455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外部展示兼容：在获取贷款申请详情等面向普通用户的接口中，对外展示的状态依然统一显示为“已通过”，从而屏蔽内部复杂的审批流转细节，保持前端展示的一致性和简洁性。</w:t>
      </w:r>
    </w:p>
    <w:p w14:paraId="16147A4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3. 新增统计数据传输对象（DTO）</w:t>
      </w:r>
    </w:p>
    <w:p w14:paraId="7655592B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为了规范统计接口的返回数据结构，新增了专用的 DTO 类用于封装统计结果：</w:t>
      </w:r>
    </w:p>
    <w:p w14:paraId="04B4E058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ApprovalTypeStatistics：专门用于承载审批类型的细分统计数据（ AI 通过数、人工通过数）。</w:t>
      </w:r>
    </w:p>
    <w:p w14:paraId="7C136F0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MonthlyStatistics：用于封装按月维度的综合统计数据（月度总申请量、总通过量等）。</w:t>
      </w:r>
    </w:p>
    <w:p w14:paraId="32EF138A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</w:p>
    <w:p w14:paraId="35BC285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SQL查询优化</w:t>
      </w:r>
    </w:p>
    <w:p w14:paraId="6554F7AA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</w:p>
    <w:p w14:paraId="00507AA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SQL优化，包括Explain分析慢查询、索引优化和N+1问题解决。通过对数据库表结构和SQL查询的分析，发现了一些性能优化的空间。</w:t>
      </w:r>
    </w:p>
    <w:p w14:paraId="3AA76794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</w:p>
    <w:p w14:paraId="5449D92A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分析了以下核心表：</w:t>
      </w:r>
    </w:p>
    <w:p w14:paraId="3B8ACD0A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users (用户表)</w:t>
      </w:r>
    </w:p>
    <w:p w14:paraId="681B8ACD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loan_products (贷款产品表)</w:t>
      </w:r>
    </w:p>
    <w:p w14:paraId="219FF9A5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loan_options (贷款选项表)</w:t>
      </w:r>
    </w:p>
    <w:p w14:paraId="2E724DDB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loan_applications (贷款申请表)</w:t>
      </w:r>
    </w:p>
    <w:p w14:paraId="6EDF3807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orders (订单表)</w:t>
      </w:r>
    </w:p>
    <w:p w14:paraId="7AD7CE96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user_certification (用户认证表)</w:t>
      </w:r>
    </w:p>
    <w:p w14:paraId="0C6DE444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black_list (黑名单表)</w:t>
      </w:r>
    </w:p>
    <w:p w14:paraId="650D4AAB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发现了以下问题：</w:t>
      </w:r>
    </w:p>
    <w:p w14:paraId="6A9A768C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索引缺失：多个查询条件列缺少索引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外键列没有显式创建索引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常用排序字段缺少索引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。</w:t>
      </w:r>
    </w:p>
    <w:p w14:paraId="2A18365E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SQL语句问题：使用函数导致索引失效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复杂关联查询可能存在性能问题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。</w:t>
      </w:r>
    </w:p>
    <w:p w14:paraId="5FD79042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N+1查询风险：部分查询可能存在循环查询的情况</w:t>
      </w: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。</w:t>
      </w:r>
    </w:p>
    <w:p w14:paraId="4A5982D3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</w:p>
    <w:p w14:paraId="6C70B9A4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优化过程：</w:t>
      </w:r>
    </w:p>
    <w:p w14:paraId="6BF0B81A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1. SQL语句优化（避免索引失效）</w:t>
      </w:r>
    </w:p>
    <w:p w14:paraId="43673B6D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针对 LoanProductMapper.xml 中的时间范围查询进行了重写。</w:t>
      </w:r>
    </w:p>
    <w:p w14:paraId="009FAA85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优化前：查询条件中使用了 DATE(create_time) 函数，这会导致数据库无法利用索引的有序性，从而引发全表扫描。</w:t>
      </w:r>
    </w:p>
    <w:p w14:paraId="007CF832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优化后：移除了对索引字段施加的函数操作，改为直接使用时间字段进行比较。同时，对结束日期使用 DATE_ADD(#{createEndDate}, INTERVAL 1 DAY) 进行处理，以确保能够完整包含结束当天的所有数据。</w:t>
      </w:r>
    </w:p>
    <w:p w14:paraId="55631527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2. N+1 查询问题解决</w:t>
      </w:r>
    </w:p>
    <w:p w14:paraId="0961905A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针对 ApplicationServiceImpl.java 中 userGetAllApplications 方法存在的性能瓶颈进行了改造。原逻辑在获取用户的贷款申请列表后，对每一条申请记录都单独发起了一次产品信息查询，导致N+1查询问题。</w:t>
      </w:r>
    </w:p>
    <w:p w14:paraId="68CCE762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优化方案：在 ApplicationMapper.xml 中新增了 selectByUserIdWithProduct 查询方法，通过SQL JOIN语句将 loan_applications 和 loan_products 两张表进行关联查询。随后修改 Service 层逻辑，直接调用该新方法获取完整数据，减少数据库交互次数。</w:t>
      </w:r>
    </w:p>
    <w:p w14:paraId="03C376A3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3. 全局索引创建</w:t>
      </w:r>
    </w:p>
    <w:p w14:paraId="5CB58984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为了全面提升各核心业务表的查询效率，针对高频查询字段补充创建了以下索引：</w:t>
      </w:r>
    </w:p>
    <w:p w14:paraId="0AF920A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用户表 users：新增手机号唯一索引 idx_users_phone 以及角色索引 idx_users_role。</w:t>
      </w:r>
    </w:p>
    <w:p w14:paraId="7DB8D08A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产品表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loan_products：idx_loan_products_status、idx_loan_products_create_time、idx_loan_products_update_time</w:t>
      </w:r>
    </w:p>
    <w:p w14:paraId="0EAAA539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订单表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orders：idx_orders_user_id、idx_orders_product_id、idx_orders_status、idx_orders_start_time</w:t>
      </w:r>
    </w:p>
    <w:p w14:paraId="485D7F98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用户认证表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user_certification：idx_user_certification_credit_score</w:t>
      </w:r>
    </w:p>
    <w:p w14:paraId="26B13E40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黑名单表</w:t>
      </w: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black_list：idx_black_list_user_id</w:t>
      </w:r>
    </w:p>
    <w:p w14:paraId="437573AE">
      <w:pPr>
        <w:widowControl w:val="0"/>
        <w:numPr>
          <w:numId w:val="0"/>
        </w:numPr>
        <w:jc w:val="both"/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kern w:val="2"/>
          <w:sz w:val="24"/>
          <w:szCs w:val="24"/>
          <w:lang w:val="en-US" w:eastAsia="zh-CN" w:bidi="ar-SA"/>
        </w:rPr>
        <w:t>贷款申请表：idx_loan_applications_user_id、idx_loan_applications_product_id、idx_loan_applications_status、idx_loan_applications_apply_time</w:t>
      </w:r>
    </w:p>
    <w:p w14:paraId="288B0B37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</w:p>
    <w:p w14:paraId="0C790C51">
      <w:pPr>
        <w:widowControl w:val="0"/>
        <w:numPr>
          <w:numId w:val="0"/>
        </w:numPr>
        <w:jc w:val="both"/>
        <w:rPr>
          <w:rFonts w:hint="default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cs="宋体"/>
          <w:b w:val="0"/>
          <w:kern w:val="2"/>
          <w:sz w:val="24"/>
          <w:szCs w:val="24"/>
          <w:lang w:val="en-US" w:eastAsia="zh-CN" w:bidi="ar-SA"/>
        </w:rPr>
        <w:t>优化后，系统的响应速度和并发处理能力将显著提升，能够更好地应对高并发场景，提升用户体验。</w:t>
      </w:r>
    </w:p>
    <w:p w14:paraId="0D29FC65">
      <w:pPr>
        <w:pStyle w:val="34"/>
        <w:numPr>
          <w:numId w:val="0"/>
        </w:numPr>
      </w:pPr>
      <w:r>
        <w:rPr>
          <w:rFonts w:hint="default" w:ascii="Times New Roman" w:hAnsi="Times New Roman" w:eastAsia="黑体" w:cs="Times New Roman"/>
          <w:b w:val="0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cs="Times New Roman"/>
          <w:b w:val="0"/>
          <w:kern w:val="2"/>
          <w:sz w:val="28"/>
          <w:szCs w:val="28"/>
          <w:lang w:val="en-US" w:eastAsia="zh-CN" w:bidi="ar-SA"/>
        </w:rPr>
        <w:t>3</w:t>
      </w:r>
      <w:r>
        <w:t xml:space="preserve"> </w:t>
      </w:r>
      <w:bookmarkStart w:id="8" w:name="_Toc469409967"/>
      <w:r>
        <w:rPr>
          <w:rFonts w:hint="eastAsia"/>
        </w:rPr>
        <w:t>知识技能学习情况</w:t>
      </w:r>
      <w:bookmarkEnd w:id="6"/>
      <w:bookmarkEnd w:id="7"/>
      <w:bookmarkEnd w:id="8"/>
      <w:bookmarkStart w:id="9" w:name="_Toc448751704"/>
      <w:bookmarkStart w:id="10" w:name="_Toc469409968"/>
    </w:p>
    <w:p w14:paraId="12D2E676">
      <w:pPr>
        <w:pStyle w:val="37"/>
        <w:rPr/>
      </w:pPr>
      <w:r>
        <w:rPr>
          <w:rFonts w:hint="eastAsia"/>
        </w:rPr>
        <w:t>1. 工具与技术栈实践</w:t>
      </w:r>
    </w:p>
    <w:p w14:paraId="15CF8B00">
      <w:pPr>
        <w:pStyle w:val="37"/>
        <w:rPr>
          <w:rFonts w:hint="eastAsia"/>
        </w:rPr>
      </w:pPr>
      <w:r>
        <w:rPr>
          <w:rFonts w:hint="eastAsia"/>
          <w:lang w:val="en-US" w:eastAsia="zh-CN"/>
        </w:rPr>
        <w:t>在项目实施过程中，深入学习并应用了以下核心技术：</w:t>
      </w:r>
    </w:p>
    <w:p w14:paraId="01507E47">
      <w:pPr>
        <w:pStyle w:val="37"/>
        <w:rPr/>
      </w:pPr>
      <w:r>
        <w:rPr>
          <w:rFonts w:hint="eastAsia"/>
        </w:rPr>
        <w:t>Redis：掌握其数据结构与缓存策略，并应用于缓存机制与限流场景。</w:t>
      </w:r>
    </w:p>
    <w:p w14:paraId="444E2519">
      <w:pPr>
        <w:pStyle w:val="37"/>
        <w:rPr/>
      </w:pPr>
      <w:r>
        <w:rPr>
          <w:rFonts w:hint="eastAsia"/>
        </w:rPr>
        <w:t>Redisson：学习了分布式锁的实现原理及看门狗（Watchdog）机制，有效防护了缓存击穿问题。</w:t>
      </w:r>
    </w:p>
    <w:p w14:paraId="6ABB6409">
      <w:pPr>
        <w:pStyle w:val="37"/>
        <w:rPr/>
      </w:pPr>
      <w:r>
        <w:rPr>
          <w:rFonts w:hint="eastAsia"/>
        </w:rPr>
        <w:t>RabbitMQ：掌握消息路由、确认机制与死信队列，实现可靠的异步消息投递。</w:t>
      </w:r>
    </w:p>
    <w:p w14:paraId="65D4C08F">
      <w:pPr>
        <w:pStyle w:val="37"/>
        <w:rPr/>
      </w:pPr>
      <w:r>
        <w:rPr>
          <w:rFonts w:hint="eastAsia"/>
        </w:rPr>
        <w:t>Spring AOP：理解切面编程与SpEL表达式，成功应用于分布式锁的注解化实现。</w:t>
      </w:r>
    </w:p>
    <w:p w14:paraId="645BCC46">
      <w:pPr>
        <w:pStyle w:val="37"/>
        <w:rPr/>
      </w:pPr>
      <w:r>
        <w:rPr>
          <w:rFonts w:hint="eastAsia"/>
        </w:rPr>
        <w:t>SSE：学习了Server-Sent Events协议，实现了服务端向客户端的实时通知推送。</w:t>
      </w:r>
    </w:p>
    <w:p w14:paraId="6F7F82B7">
      <w:pPr>
        <w:pStyle w:val="37"/>
        <w:rPr/>
      </w:pPr>
      <w:r>
        <w:rPr>
          <w:rFonts w:hint="eastAsia"/>
        </w:rPr>
        <w:t>JUnit5：熟练运用单元测试框架，为核心</w:t>
      </w:r>
      <w:r>
        <w:rPr>
          <w:rFonts w:hint="eastAsia"/>
          <w:lang w:val="en-US" w:eastAsia="zh-CN"/>
        </w:rPr>
        <w:t>业务</w:t>
      </w:r>
      <w:r>
        <w:rPr>
          <w:rFonts w:hint="eastAsia"/>
        </w:rPr>
        <w:t>逻辑编写了完善的单元测试。</w:t>
      </w:r>
    </w:p>
    <w:p w14:paraId="02410E4E">
      <w:pPr>
        <w:pStyle w:val="37"/>
        <w:rPr>
          <w:rFonts w:hint="eastAsia" w:eastAsia="宋体"/>
          <w:lang w:val="en-US" w:eastAsia="zh-CN"/>
        </w:rPr>
      </w:pPr>
      <w:r>
        <w:rPr>
          <w:rFonts w:hint="eastAsia"/>
        </w:rPr>
        <w:t>2. 收获</w:t>
      </w:r>
      <w:r>
        <w:rPr>
          <w:rFonts w:hint="eastAsia"/>
          <w:lang w:val="en-US" w:eastAsia="zh-CN"/>
        </w:rPr>
        <w:t>总结</w:t>
      </w:r>
    </w:p>
    <w:p w14:paraId="51BE5EEE">
      <w:pPr>
        <w:pStyle w:val="37"/>
        <w:rPr>
          <w:rFonts w:hint="eastAsia"/>
        </w:rPr>
      </w:pPr>
      <w:r>
        <w:rPr>
          <w:rFonts w:hint="eastAsia"/>
          <w:lang w:val="en-US" w:eastAsia="zh-CN"/>
        </w:rPr>
        <w:t>通过项目实践，在以下维度获得提升：</w:t>
      </w:r>
    </w:p>
    <w:p w14:paraId="36875C25">
      <w:pPr>
        <w:pStyle w:val="37"/>
        <w:rPr/>
      </w:pPr>
      <w:r>
        <w:rPr>
          <w:rFonts w:hint="eastAsia"/>
        </w:rPr>
        <w:t>系统掌握了缓存策略、消息队列、分布式锁等分布式核心技术。理解了如何通过技术手段保障系统的可靠性与数据的一致性。学会通过引入缓存、优化数据库索引等手段，切实提升系统响应性能。代码质量意识：养成了注重单元测试、遵循代码规范、追求高可维护性的良好工程习惯。</w:t>
      </w:r>
    </w:p>
    <w:p w14:paraId="5F2220CC">
      <w:pPr>
        <w:pStyle w:val="37"/>
        <w:sectPr>
          <w:headerReference r:id="rId7" w:type="default"/>
          <w:footerReference r:id="rId8" w:type="default"/>
          <w:pgSz w:w="11900" w:h="16840"/>
          <w:pgMar w:top="1985" w:right="1701" w:bottom="1985" w:left="1701" w:header="1559" w:footer="155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</w:p>
    <w:p w14:paraId="1EC46085">
      <w:pPr>
        <w:pStyle w:val="2"/>
      </w:pPr>
      <w:r>
        <w:t xml:space="preserve">第二章 </w:t>
      </w:r>
      <w:r>
        <w:rPr>
          <w:rFonts w:hint="eastAsia"/>
        </w:rPr>
        <w:t>存在问题与解决方案</w:t>
      </w:r>
      <w:bookmarkEnd w:id="9"/>
      <w:bookmarkEnd w:id="10"/>
    </w:p>
    <w:p w14:paraId="6EB7A023">
      <w:pPr>
        <w:pStyle w:val="34"/>
        <w:numPr>
          <w:ilvl w:val="0"/>
          <w:numId w:val="0"/>
        </w:numPr>
        <w:rPr>
          <w:rFonts w:hint="eastAsia"/>
        </w:rPr>
      </w:pPr>
      <w:bookmarkStart w:id="11" w:name="_Toc469409969"/>
      <w:bookmarkStart w:id="12" w:name="_Toc448751705"/>
      <w:r>
        <w:t>2.1</w:t>
      </w:r>
      <w:r>
        <w:rPr>
          <w:rFonts w:hint="eastAsia"/>
        </w:rPr>
        <w:t xml:space="preserve"> 存在的主要问题</w:t>
      </w:r>
      <w:bookmarkEnd w:id="11"/>
      <w:bookmarkEnd w:id="12"/>
    </w:p>
    <w:p w14:paraId="5A3504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当前系统在业务功能、运维监控以及代码工程质量方面均存在一定短板，需进行系统性优化。</w:t>
      </w:r>
    </w:p>
    <w:p w14:paraId="7D5FE5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业务层面，催收管理模块目前处于空白状态，逾期订单缺乏自动化的跟进与催收机制，这不仅导致逾期风险无法被及时干预，也显著增加了平台的坏账风险；同时，提前还款功能不够完善，当前仅支持全额提前还款，用户无法灵活指定部分还款期数，这在一定程度上降低了用户的操作体验与资金周转的灵活性。</w:t>
      </w:r>
    </w:p>
    <w:p w14:paraId="53591ADC">
      <w:pPr>
        <w:rPr>
          <w:rFonts w:hint="eastAsia"/>
          <w:sz w:val="24"/>
          <w:szCs w:val="24"/>
        </w:rPr>
      </w:pPr>
    </w:p>
    <w:p w14:paraId="08C1F7F1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在底层架构与运维保障方面，消息队列（RabbitMQ）缺乏有效的监控告警机制。</w:t>
      </w:r>
    </w:p>
    <w:p w14:paraId="045BE6EE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表现为：系统无法及时发现消息堆积问题，死信队列（DLQ）缺乏定期的清理与告警策略，且对消费失败的消息缺乏完善的追踪链路。这些隐患可能导致关键业务流程的静默中断，使得技术团队难以第一时间发现并定位故障。</w:t>
      </w:r>
    </w:p>
    <w:p w14:paraId="33AA1D1C">
      <w:pPr>
        <w:numPr>
          <w:numId w:val="0"/>
        </w:numPr>
        <w:rPr>
          <w:rFonts w:hint="eastAsia"/>
          <w:sz w:val="24"/>
          <w:szCs w:val="24"/>
        </w:rPr>
      </w:pPr>
    </w:p>
    <w:p w14:paraId="6FF4C8D1">
      <w:pPr>
        <w:numPr>
          <w:ilvl w:val="0"/>
          <w:numId w:val="7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代码质量与安全防护。一方面，DTO（数据传输对象）的分类与职责划分不够清晰，部分DTO过于臃肿，导致代码可读性变差，增加了后期的维护成本；另一方面，接口的安全防护较为薄弱，部分接口既缺乏请求频率限制（限流），也未进行严格的参数校验，这使得系统面临被恶意刷接口或注入攻击的安全风险。</w:t>
      </w:r>
    </w:p>
    <w:p w14:paraId="0196DA0F">
      <w:pPr>
        <w:pStyle w:val="34"/>
        <w:numPr>
          <w:ilvl w:val="0"/>
          <w:numId w:val="0"/>
        </w:numPr>
        <w:rPr>
          <w:rFonts w:hint="eastAsia"/>
        </w:rPr>
      </w:pPr>
      <w:bookmarkStart w:id="13" w:name="_Toc448751706"/>
      <w:bookmarkStart w:id="14" w:name="_Toc469409970"/>
      <w:r>
        <w:t xml:space="preserve">2.2 </w:t>
      </w:r>
      <w:r>
        <w:rPr>
          <w:rFonts w:hint="eastAsia"/>
        </w:rPr>
        <w:t>解决方案</w:t>
      </w:r>
      <w:bookmarkEnd w:id="13"/>
      <w:bookmarkEnd w:id="14"/>
    </w:p>
    <w:p w14:paraId="20646622">
      <w:pPr>
        <w:rPr>
          <w:rFonts w:hint="eastAsia"/>
          <w:sz w:val="24"/>
        </w:rPr>
      </w:pPr>
      <w:r>
        <w:rPr>
          <w:rFonts w:hint="eastAsia"/>
          <w:sz w:val="24"/>
        </w:rPr>
        <w:t>针对当前个人贷款管理系统在功能、架构、代码质量、性能及安全等方面存在的</w:t>
      </w:r>
      <w:r>
        <w:rPr>
          <w:rFonts w:hint="eastAsia"/>
          <w:sz w:val="24"/>
          <w:lang w:val="en-US" w:eastAsia="zh-CN"/>
        </w:rPr>
        <w:t>问题</w:t>
      </w:r>
      <w:r>
        <w:rPr>
          <w:rFonts w:hint="eastAsia"/>
          <w:sz w:val="24"/>
        </w:rPr>
        <w:t>，解决方案从以下</w:t>
      </w:r>
      <w:r>
        <w:rPr>
          <w:rFonts w:hint="eastAsia"/>
          <w:sz w:val="24"/>
          <w:lang w:val="en-US" w:eastAsia="zh-CN"/>
        </w:rPr>
        <w:t>几</w:t>
      </w:r>
      <w:r>
        <w:rPr>
          <w:rFonts w:hint="eastAsia"/>
          <w:sz w:val="24"/>
        </w:rPr>
        <w:t>个维度展开：</w:t>
      </w:r>
    </w:p>
    <w:p w14:paraId="796593E2">
      <w:pPr>
        <w:rPr>
          <w:rFonts w:hint="eastAsia"/>
          <w:sz w:val="24"/>
        </w:rPr>
      </w:pPr>
    </w:p>
    <w:p w14:paraId="6E3E39EF">
      <w:pPr>
        <w:numPr>
          <w:ilvl w:val="0"/>
          <w:numId w:val="8"/>
        </w:numPr>
        <w:rPr>
          <w:rFonts w:hint="eastAsia"/>
          <w:sz w:val="24"/>
        </w:rPr>
      </w:pPr>
      <w:r>
        <w:rPr>
          <w:rFonts w:hint="eastAsia"/>
          <w:sz w:val="24"/>
        </w:rPr>
        <w:t>在业务功能建设方面，填补催收管理模块的空白，并完善用户的还款体验。催收系统通过定时任务自动扫描逾期订单，结合状态机技术对催收流程进行精细化管理。在此基础上，建立科学的逾期等级制度，并集成第三方短信服务商API，实现基于逾期等级的自动化分级通知（如短信、APP推送），同时为运营人员提供可视化的催收进度跟踪功能。此外，针对提前还款场景，打破仅支持全额还款的限制，允许用户灵活指定提前还款期数，并提供精准的试算服务以重新计算剩余还款计划，从而大幅提升资金流转的灵活性。</w:t>
      </w:r>
    </w:p>
    <w:p w14:paraId="574DBB1A">
      <w:pPr>
        <w:numPr>
          <w:ilvl w:val="0"/>
          <w:numId w:val="8"/>
        </w:numPr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在底层架构与可观测性方面，消息队列的监控体系建设是保障系统稳定性的关键。</w:t>
      </w:r>
      <w:r>
        <w:rPr>
          <w:rFonts w:hint="eastAsia"/>
          <w:sz w:val="24"/>
          <w:lang w:val="en-US" w:eastAsia="zh-CN"/>
        </w:rPr>
        <w:t>后续应实现</w:t>
      </w:r>
      <w:r>
        <w:rPr>
          <w:rFonts w:hint="eastAsia"/>
          <w:sz w:val="24"/>
        </w:rPr>
        <w:t>实时追踪队列长度、消息消费速率等核心指标。同时，设定合理的消息堆积告警阈值，并开发死信队列（DLQ）的自动清理任务，确保在发生消息消费失败或异常堆积时，运维团队能够第一时间介入处理，防止业务流程静默中断。</w:t>
      </w:r>
    </w:p>
    <w:p w14:paraId="580C48A1">
      <w:pPr>
        <w:numPr>
          <w:ilvl w:val="0"/>
          <w:numId w:val="8"/>
        </w:numPr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在代码质量与安全防护方面，将对现有工程进行彻底的规范化治理。针对DTO类职责不清的问题，将严格按照业务模块（如认证、贷款、订单）划分 request 和 response 目录，拆分臃肿类并统一命名规范，提升代码可读性。在接口安全防护上，将构筑多重防线：在网关层实现请求频率限制以防范恶意刷单；在代码层全面引入 @Valid 注解加强入参校验；并在核心敏感接口增加请求签名验证机制，从而有效抵御非法篡改与恶意攻击，保障平台的数据与运行安全。</w:t>
      </w:r>
    </w:p>
    <w:p w14:paraId="3AF57D0E">
      <w:pPr>
        <w:pStyle w:val="2"/>
        <w:rPr>
          <w:rFonts w:hint="eastAsia"/>
        </w:rPr>
      </w:pPr>
      <w:bookmarkStart w:id="15" w:name="_Toc449340062"/>
      <w:bookmarkStart w:id="16" w:name="_Toc469409971"/>
      <w:r>
        <w:t xml:space="preserve">第三章 </w:t>
      </w:r>
      <w:r>
        <w:rPr>
          <w:rFonts w:hint="eastAsia"/>
        </w:rPr>
        <w:t>前期任务完成度与后续实施计划</w:t>
      </w:r>
      <w:bookmarkEnd w:id="15"/>
      <w:bookmarkEnd w:id="16"/>
      <w:bookmarkStart w:id="17" w:name="_Toc469409972"/>
      <w:bookmarkStart w:id="18" w:name="_Toc445328271"/>
    </w:p>
    <w:p w14:paraId="3583BFE1">
      <w:pPr>
        <w:pStyle w:val="37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</w:t>
      </w:r>
      <w:r>
        <w:rPr>
          <w:rFonts w:hint="eastAsia"/>
          <w:b/>
          <w:bCs/>
          <w:sz w:val="24"/>
          <w:szCs w:val="24"/>
        </w:rPr>
        <w:t>1 已完成工作</w:t>
      </w:r>
    </w:p>
    <w:p w14:paraId="2B43DA7C">
      <w:pPr>
        <w:pStyle w:val="37"/>
        <w:rPr>
          <w:rFonts w:hint="eastAsia"/>
          <w:b/>
          <w:bCs/>
          <w:sz w:val="24"/>
          <w:szCs w:val="24"/>
        </w:rPr>
      </w:pPr>
    </w:p>
    <w:p w14:paraId="6EE1BBC3">
      <w:pPr>
        <w:pStyle w:val="37"/>
        <w:rPr>
          <w:rFonts w:hint="eastAsia"/>
        </w:rPr>
      </w:pPr>
      <w:r>
        <w:rPr>
          <w:rFonts w:hint="eastAsia"/>
        </w:rPr>
        <w:t>SQL与数据库优化：遵循 MySQL 索引最佳实践，完成了索引优化与复杂查询语句的重构。</w:t>
      </w:r>
    </w:p>
    <w:p w14:paraId="533AB0F6">
      <w:pPr>
        <w:pStyle w:val="37"/>
        <w:rPr>
          <w:rFonts w:hint="eastAsia"/>
        </w:rPr>
      </w:pPr>
      <w:r>
        <w:rPr>
          <w:rFonts w:hint="eastAsia"/>
        </w:rPr>
        <w:t>缓存机制：遵循 Redis 官方规范，引入了布隆过滤器、分布式锁以及随机过期策略，有效防止缓存穿透与击穿。</w:t>
      </w:r>
    </w:p>
    <w:p w14:paraId="3F6B0D25">
      <w:pPr>
        <w:pStyle w:val="37"/>
        <w:rPr>
          <w:rFonts w:hint="eastAsia"/>
        </w:rPr>
      </w:pPr>
      <w:r>
        <w:rPr>
          <w:rFonts w:hint="eastAsia"/>
        </w:rPr>
        <w:t>AOP切面编程：遵循 Spring AOP 规范，自定义了 @RedisLocked 注解与 RedisLockAspect 切面，简化了分布式锁的使用。</w:t>
      </w:r>
    </w:p>
    <w:p w14:paraId="38FD10AB">
      <w:pPr>
        <w:pStyle w:val="37"/>
        <w:rPr>
          <w:rFonts w:hint="eastAsia"/>
        </w:rPr>
      </w:pPr>
      <w:r>
        <w:rPr>
          <w:rFonts w:hint="eastAsia"/>
        </w:rPr>
        <w:t>消息机制：遵循 RabbitMQ 最佳实践，采用 Outbox Pattern（发件箱模式），并结合幂等性校验与重试/死信队列（DLQ）机制，保障了消息的可靠投递。</w:t>
      </w:r>
    </w:p>
    <w:p w14:paraId="2EFF0753">
      <w:pPr>
        <w:pStyle w:val="37"/>
        <w:rPr>
          <w:rFonts w:hint="eastAsia"/>
        </w:rPr>
      </w:pPr>
      <w:r>
        <w:rPr>
          <w:rFonts w:hint="eastAsia"/>
        </w:rPr>
        <w:t>金融计算：完善了 calculateRepaymentPlan（还款计划计算）方法，严格遵循金融计算精度标准，避免精度丢失。</w:t>
      </w:r>
    </w:p>
    <w:p w14:paraId="5B9CF1A4">
      <w:pPr>
        <w:pStyle w:val="37"/>
        <w:rPr>
          <w:rFonts w:hint="eastAsia"/>
        </w:rPr>
      </w:pPr>
      <w:r>
        <w:rPr>
          <w:rFonts w:hint="eastAsia"/>
        </w:rPr>
        <w:t>实时通知：遵循 Server-Sent Events (SSE) 规范，搭建了 SSE 推送与通知事件系统，实现消息的实时触达。</w:t>
      </w:r>
    </w:p>
    <w:p w14:paraId="4A52BD18">
      <w:pPr>
        <w:pStyle w:val="37"/>
        <w:rPr>
          <w:rFonts w:hint="eastAsia"/>
        </w:rPr>
      </w:pPr>
      <w:r>
        <w:rPr>
          <w:rFonts w:hint="eastAsia"/>
        </w:rPr>
        <w:t>统计与业务扩展：遵循 RESTful API 规范，开发了月度统计与审批类型统计接口；同时完成了贷款延期、提前还款等核心业务功能。</w:t>
      </w:r>
    </w:p>
    <w:p w14:paraId="48C10420">
      <w:pPr>
        <w:pStyle w:val="37"/>
        <w:rPr>
          <w:rFonts w:hint="eastAsia"/>
        </w:rPr>
      </w:pPr>
    </w:p>
    <w:p w14:paraId="275B8089">
      <w:pPr>
        <w:pStyle w:val="37"/>
        <w:rPr>
          <w:rFonts w:hint="eastAsia"/>
        </w:rPr>
      </w:pPr>
    </w:p>
    <w:p w14:paraId="11D672BA">
      <w:pPr>
        <w:pStyle w:val="37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 后续实施计划</w:t>
      </w:r>
    </w:p>
    <w:p w14:paraId="722BF082">
      <w:pPr>
        <w:pStyle w:val="37"/>
        <w:rPr>
          <w:rFonts w:hint="default"/>
          <w:b w:val="0"/>
          <w:bCs w:val="0"/>
          <w:lang w:val="en-US" w:eastAsia="zh-CN"/>
        </w:rPr>
        <w:sectPr>
          <w:pgSz w:w="11900" w:h="16840"/>
          <w:pgMar w:top="1985" w:right="1701" w:bottom="1985" w:left="1701" w:header="1559" w:footer="155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lang w:val="en-US" w:eastAsia="zh-CN"/>
        </w:rPr>
        <w:t>继续完善个人贷款项目，优化代码。新增功能，搭建智能体客服。</w:t>
      </w:r>
    </w:p>
    <w:p w14:paraId="48AA9BBB">
      <w:pPr>
        <w:pStyle w:val="2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</w:rPr>
        <w:t>参考文</w:t>
      </w:r>
      <w:bookmarkEnd w:id="17"/>
      <w:bookmarkEnd w:id="18"/>
      <w:r>
        <w:rPr>
          <w:rFonts w:hint="eastAsia"/>
          <w:lang w:val="en-US" w:eastAsia="zh-CN"/>
        </w:rPr>
        <w:t>档1 新增功能的需求分析文档</w:t>
      </w:r>
    </w:p>
    <w:p w14:paraId="233E4DD5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分布式锁（</w:t>
      </w:r>
      <w:r>
        <w:rPr>
          <w:rFonts w:hint="default" w:ascii="Times New Roman" w:hAnsi="Times New Roman" w:cs="Times New Roman"/>
          <w:b/>
          <w:bCs/>
          <w:color w:val="000000"/>
          <w:spacing w:val="0"/>
          <w:position w:val="0"/>
          <w:sz w:val="28"/>
          <w:szCs w:val="28"/>
        </w:rPr>
        <w:t>Redis/Redisson</w:t>
      </w: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）</w:t>
      </w:r>
    </w:p>
    <w:p w14:paraId="65CDD561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背景与目标</w:t>
      </w:r>
    </w:p>
    <w:p w14:paraId="60F29631">
      <w:pPr>
        <w:pStyle w:val="19"/>
        <w:keepNext w:val="0"/>
        <w:keepLines w:val="0"/>
        <w:widowControl/>
        <w:suppressLineNumbers w:val="0"/>
        <w:spacing w:line="240" w:lineRule="auto"/>
        <w:ind w:left="0" w:firstLine="8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系统存在并发访问同一业务资源的场景（例如同一笔申请</w:t>
      </w:r>
      <w:r>
        <w:rPr>
          <w:rFonts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订单被重复提交、重复撤回、重复扣减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释放额度、同一条数据被并发更新）。为避免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重复执行导致的数据不一致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脏写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，需要在关键业务入口提供分布式互斥能力。</w:t>
      </w:r>
    </w:p>
    <w:p w14:paraId="00601D0C">
      <w:pPr>
        <w:pStyle w:val="19"/>
        <w:keepNext w:val="0"/>
        <w:keepLines w:val="0"/>
        <w:widowControl/>
        <w:suppressLineNumbers w:val="0"/>
        <w:spacing w:line="240" w:lineRule="auto"/>
        <w:ind w:left="0" w:hanging="6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基于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Redisson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的方法级分布式锁能力（以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AOP +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注解形式提供），用于将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加锁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解锁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从业务代码中抽离，减少重复代码，统一失败策略。</w:t>
      </w:r>
    </w:p>
    <w:p w14:paraId="4EB23197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适用范围（典型场景）</w:t>
      </w:r>
    </w:p>
    <w:p w14:paraId="36B800E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4" name="IM 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0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防止重复提交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重复点击：对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状态变更型接口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进行互斥（撤回申请、提交申请、审核操作等）</w:t>
      </w:r>
    </w:p>
    <w:p w14:paraId="0CAD67CE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40" name="IM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0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并发写保护：同一业务主键（如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applicationId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orderId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userId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）维度的并发写入互斥</w:t>
      </w:r>
    </w:p>
    <w:p w14:paraId="62DD608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9" name="IM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0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幂等与互斥配合：在需要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只允许同一业务键串行执行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的操作中使用（与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MQ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幂等表等方案互补）</w:t>
      </w:r>
    </w:p>
    <w:p w14:paraId="6409122D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功能性需求</w:t>
      </w:r>
    </w:p>
    <w:p w14:paraId="131EF08D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18" name="IM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00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支持在方法上声明式加锁：通过注解指定锁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Key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（支持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SpEL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表达式）</w:t>
      </w:r>
    </w:p>
    <w:p w14:paraId="4D424FF8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0" name="IM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00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支持配置等待时间与持有时间：可选择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不等待立即失败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或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等待一段时间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</w:p>
    <w:p w14:paraId="265F038D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3" name="IM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00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支持失败策略可配置：失败时可选择返回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null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或抛出业务异常</w:t>
      </w:r>
    </w:p>
    <w:p w14:paraId="2A5AA831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7" name="IM 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00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锁必须在方法执行结束后释放：无论成功或抛异常，都需要确保释放</w:t>
      </w:r>
    </w:p>
    <w:p w14:paraId="1C0D1C8C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约束与非功能性需求</w:t>
      </w:r>
    </w:p>
    <w:p w14:paraId="702EE0F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16" name="IM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00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Key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需要具备业务唯一性与明确的前缀规范，避免不同业务误共用同一把锁</w:t>
      </w:r>
    </w:p>
    <w:p w14:paraId="345CAB40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14" name="IM 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00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锁持有时间（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leaseTime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）需要覆盖业务逻辑最坏执行时间；若使用看门狗机制，应确保线程不会被长时间阻塞导致续期失效</w:t>
      </w:r>
    </w:p>
    <w:p w14:paraId="74125770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5" name="IM 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 00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获取锁失败属于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并发冲突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资源争用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，需要有一致的对外响应与可观测性（错误码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错误信息）</w:t>
      </w:r>
    </w:p>
    <w:p w14:paraId="370C9D4C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消息机制（</w:t>
      </w:r>
      <w:r>
        <w:rPr>
          <w:rFonts w:hint="default" w:ascii="Times New Roman" w:hAnsi="Times New Roman" w:cs="Times New Roman"/>
          <w:b/>
          <w:bCs/>
          <w:color w:val="000000"/>
          <w:spacing w:val="0"/>
          <w:position w:val="0"/>
          <w:sz w:val="28"/>
          <w:szCs w:val="28"/>
        </w:rPr>
        <w:t xml:space="preserve">RabbitMQ + Outbox + </w:t>
      </w: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幂等</w:t>
      </w:r>
      <w:r>
        <w:rPr>
          <w:rFonts w:hint="default" w:ascii="Times New Roman" w:hAnsi="Times New Roman" w:cs="Times New Roman"/>
          <w:b/>
          <w:bCs/>
          <w:color w:val="000000"/>
          <w:spacing w:val="0"/>
          <w:position w:val="0"/>
          <w:sz w:val="28"/>
          <w:szCs w:val="28"/>
        </w:rPr>
        <w:t xml:space="preserve">+ </w:t>
      </w: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重试</w:t>
      </w:r>
      <w:r>
        <w:rPr>
          <w:rFonts w:hint="default" w:ascii="Times New Roman" w:hAnsi="Times New Roman" w:cs="Times New Roman"/>
          <w:b/>
          <w:bCs/>
          <w:color w:val="000000"/>
          <w:spacing w:val="0"/>
          <w:position w:val="0"/>
          <w:sz w:val="28"/>
          <w:szCs w:val="28"/>
        </w:rPr>
        <w:t>/DLQ</w:t>
      </w: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）</w:t>
      </w:r>
    </w:p>
    <w:p w14:paraId="7C5E0574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背景与目标</w:t>
      </w:r>
    </w:p>
    <w:p w14:paraId="36E9B9E9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系统存在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关键业务状态变化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+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异步处理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通知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的场景，例如：</w:t>
      </w:r>
    </w:p>
    <w:p w14:paraId="651993E8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7" name="IM 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0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贷款申请提交后触发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AI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审批与订单创建</w:t>
      </w:r>
    </w:p>
    <w:p w14:paraId="17D00501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1" name="IM 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 0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用户还款后触发入账、通知与对账</w:t>
      </w:r>
    </w:p>
    <w:p w14:paraId="635DC607">
      <w:pPr>
        <w:pStyle w:val="19"/>
        <w:keepNext w:val="0"/>
        <w:keepLines w:val="0"/>
        <w:widowControl/>
        <w:suppressLineNumbers w:val="0"/>
        <w:spacing w:line="240" w:lineRule="auto"/>
        <w:ind w:left="0" w:hanging="2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这类链路的核心风险是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消息丢失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重复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乱序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导致的业务一致性问题（丢单、重复入账、重复通知）。因此需要建立一套可靠消息机制，目标是：</w:t>
      </w:r>
    </w:p>
    <w:p w14:paraId="2762B89F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6" name="IM 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0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保证消息不丢：业务落库与消息发送具备一致性</w:t>
      </w:r>
    </w:p>
    <w:p w14:paraId="6313918D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2" name="IM 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0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支持消息重试：可自动重试、可转入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DLQ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，支持人工补偿</w:t>
      </w:r>
    </w:p>
    <w:p w14:paraId="2C3DA356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8" name="IM 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0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关键业务不丢单：订单创建、还款入账场景具备幂等与可追踪性</w:t>
      </w:r>
    </w:p>
    <w:p w14:paraId="10E2C737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功能性需求</w:t>
      </w:r>
    </w:p>
    <w:p w14:paraId="5A5EEF02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1" name="IM 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0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生产者可靠投递</w:t>
      </w:r>
    </w:p>
    <w:p w14:paraId="08BB2A4E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15" name="IM 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0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Publisher Confirm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，确认消息已被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Broker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接收并持久化后才视为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发送成功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</w:p>
    <w:p w14:paraId="13720366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33" name="IM 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0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Publisher Returns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，路由失败可回调并落库标记，避免静默丢弃</w:t>
      </w:r>
    </w:p>
    <w:p w14:paraId="2220A42B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39" name="IM 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 0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本地消息表（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Outbox Pattern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</w:t>
      </w:r>
    </w:p>
    <w:p w14:paraId="422DC6CC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13" name="IM 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0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在业务事务内写入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outbox_message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，后台异步投递到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MQ</w:t>
      </w:r>
    </w:p>
    <w:p w14:paraId="383B093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19" name="IM 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0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outbox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具备状态（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PENDING/SENDING/SENT/FAILED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），支持重试与超时回滚</w:t>
      </w:r>
    </w:p>
    <w:p w14:paraId="0A55C4B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17" name="IM 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0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消费者可靠消费</w:t>
      </w:r>
    </w:p>
    <w:p w14:paraId="406E3BC4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36" name="IM 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0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使用手动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ACK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，确保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业务处理成功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+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幂等记录写入成功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后才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ACK</w:t>
      </w:r>
    </w:p>
    <w:p w14:paraId="37CF66BF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28" name="IM 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0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幂等命中直接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ACK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，避免重复投递导致消息积压</w:t>
      </w:r>
    </w:p>
    <w:p w14:paraId="1DAF38AF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0" name="IM 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0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重试与死信</w:t>
      </w:r>
    </w:p>
    <w:p w14:paraId="0DD599A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22" name="IM 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0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支持重试队列（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TTL + DLX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回流）实现延迟重试</w:t>
      </w:r>
    </w:p>
    <w:p w14:paraId="41DF7FB1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24" name="IM 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0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DLQ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收敛不可恢复的消息，便于人工排查与补偿</w:t>
      </w:r>
    </w:p>
    <w:p w14:paraId="0D3FCFD4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25" name="IM 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02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支付入账职责拆分（还款场景）</w:t>
      </w:r>
    </w:p>
    <w:p w14:paraId="573ABC01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51" name="IM 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0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repay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入口仅发起支付请求（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payment.requested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），不直接入账</w:t>
      </w:r>
    </w:p>
    <w:p w14:paraId="41DFF8E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45" name="IM 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0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支付成功（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payment.success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）触发入账并发布订单域事件（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order.repaid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</w:t>
      </w:r>
    </w:p>
    <w:p w14:paraId="5D2BBCE1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48" name="IM 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03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引入支付记录表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payment_record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txId unique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用于幂等、对账与追踪</w:t>
      </w:r>
    </w:p>
    <w:p w14:paraId="41A8384E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约束与非功能性需求</w:t>
      </w:r>
    </w:p>
    <w:p w14:paraId="02EE39E1">
      <w:pPr>
        <w:pStyle w:val="19"/>
        <w:keepNext w:val="0"/>
        <w:keepLines w:val="0"/>
        <w:widowControl/>
        <w:suppressLineNumbers w:val="0"/>
        <w:spacing w:line="240" w:lineRule="auto"/>
        <w:ind w:left="0" w:hanging="282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60" name="IM 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0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可观测性：消息需具备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messageId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（链路追踪）、业务键（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orderId/applicationId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）与错误原因落库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日志</w:t>
      </w:r>
    </w:p>
    <w:p w14:paraId="0DE2190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3" name="IM 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0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幂等优先：允许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至少一次投递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，通过幂等消除重复副作用</w:t>
      </w:r>
    </w:p>
    <w:p w14:paraId="07EE52D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41" name="IM 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0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可补偿：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DLQ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消息可重放或人工补偿，不影响主链路吞吐</w:t>
      </w:r>
    </w:p>
    <w:p w14:paraId="5F05766D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站内通知与实时推送（</w:t>
      </w:r>
      <w:r>
        <w:rPr>
          <w:rFonts w:hint="default" w:ascii="Times New Roman" w:hAnsi="Times New Roman" w:cs="Times New Roman"/>
          <w:b/>
          <w:bCs/>
          <w:color w:val="000000"/>
          <w:spacing w:val="0"/>
          <w:position w:val="0"/>
          <w:sz w:val="28"/>
          <w:szCs w:val="28"/>
        </w:rPr>
        <w:t>SSE</w:t>
      </w: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8"/>
          <w:szCs w:val="28"/>
        </w:rPr>
        <w:t>）</w:t>
      </w:r>
    </w:p>
    <w:p w14:paraId="43769973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背景与目标</w:t>
      </w:r>
    </w:p>
    <w:p w14:paraId="35F30B1E">
      <w:pPr>
        <w:pStyle w:val="19"/>
        <w:keepNext w:val="0"/>
        <w:keepLines w:val="0"/>
        <w:widowControl/>
        <w:suppressLineNumbers w:val="0"/>
        <w:spacing w:line="240" w:lineRule="auto"/>
        <w:ind w:left="0" w:firstLine="1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贷款申请审核是一个异步流程，用户在提交申请后需要获得及时反馈，但不应暴露内部审核分支（例如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 AI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拒绝后进入人工复核）。目标是：</w:t>
      </w:r>
    </w:p>
    <w:p w14:paraId="6F870DA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2" name="IM 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03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用户可感知申请进度与最终结果</w:t>
      </w:r>
    </w:p>
    <w:p w14:paraId="3BEAAF2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62" name="IM 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03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不阻塞关键接口（申请提交、审核操作），通知异步处理</w:t>
      </w:r>
    </w:p>
    <w:p w14:paraId="0B31326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8" name="IM 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03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通知可追踪、可重试、可隔离（毒消息不影响主消费）</w:t>
      </w:r>
    </w:p>
    <w:p w14:paraId="6B224993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用户侧状态口径（对外展示）</w:t>
      </w:r>
    </w:p>
    <w:p w14:paraId="6E92EAA1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用户侧仅展示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4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类状态：</w:t>
      </w:r>
    </w:p>
    <w:p w14:paraId="15B4B475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49" name="IM 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0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审核中</w:t>
      </w:r>
    </w:p>
    <w:p w14:paraId="7AB4E61D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6" name="IM 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03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已通过</w:t>
      </w:r>
    </w:p>
    <w:p w14:paraId="530E611D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42" name="IM 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03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申请失败</w:t>
      </w:r>
    </w:p>
    <w:p w14:paraId="5A7EF249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44" name="IM 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04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已取消</w:t>
      </w:r>
    </w:p>
    <w:p w14:paraId="02FD083F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其中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AI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拒绝属于内部状态，用于人工审核队列，不作为用户侧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失败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展示，也不触发用户侧失败通知。</w:t>
      </w:r>
    </w:p>
    <w:p w14:paraId="5C8B56CA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功能性需求</w:t>
      </w:r>
    </w:p>
    <w:p w14:paraId="61407ACC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0" name="IM 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04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站内通知落库：用户可在通知列表中查看历史通知，并支持标记已读</w:t>
      </w:r>
    </w:p>
    <w:p w14:paraId="01D1FABB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4" name="IM 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04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实时推送：用户在线时，通过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SSE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订阅实时通知流</w:t>
      </w:r>
    </w:p>
    <w:p w14:paraId="1ED285AC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61" name="IM 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04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触发点：</w:t>
      </w:r>
    </w:p>
    <w:p w14:paraId="4DD3F1B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43" name="IM 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04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提交申请后：推送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审核中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</w:p>
    <w:p w14:paraId="01914984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46" name="IM 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04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审核终态：推送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已通过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 xml:space="preserve">/ 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申请失败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</w:p>
    <w:p w14:paraId="37F666C2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72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7150" cy="57150"/>
            <wp:effectExtent l="0" t="0" r="3810" b="3810"/>
            <wp:docPr id="57" name="IM 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 04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撤回终态：推送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已取消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”</w:t>
      </w:r>
    </w:p>
    <w:p w14:paraId="0331AFCA">
      <w:pPr>
        <w:pStyle w:val="19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color w:val="000000"/>
          <w:spacing w:val="0"/>
          <w:position w:val="0"/>
          <w:sz w:val="24"/>
          <w:szCs w:val="36"/>
        </w:rPr>
        <w:t>非功能性需求</w:t>
      </w:r>
    </w:p>
    <w:p w14:paraId="0C4C1FC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9" name="IM 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04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至少一次投递：允许消息重复投递，通过幂等表消除重复副作用</w:t>
      </w:r>
    </w:p>
    <w:p w14:paraId="1927001D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47" name="IM 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 04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可隔离：消费者处理失败支持重试上限与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DLQ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，避免毒消息卡死队列</w:t>
      </w:r>
    </w:p>
    <w:p w14:paraId="1F5F7D7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47625" cy="47625"/>
            <wp:effectExtent l="0" t="0" r="13335" b="13335"/>
            <wp:docPr id="55" name="IM 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04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安全性：通知内容避免泄露风控</w:t>
      </w:r>
      <w:r>
        <w:rPr>
          <w:rFonts w:hint="default" w:ascii="Times New Roman" w:hAnsi="Times New Roman" w:cs="Arial"/>
          <w:color w:val="333333"/>
          <w:spacing w:val="0"/>
          <w:position w:val="0"/>
          <w:sz w:val="24"/>
          <w:szCs w:val="24"/>
        </w:rPr>
        <w:t>/</w:t>
      </w:r>
      <w:r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  <w:t>审核细节，仅展示对外口径与业务编号</w:t>
      </w:r>
    </w:p>
    <w:p w14:paraId="4A0910C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ascii="Times New Roman" w:hAnsi="Times New Roman" w:eastAsia="宋体" w:cs="宋体"/>
          <w:color w:val="333333"/>
          <w:spacing w:val="0"/>
          <w:position w:val="0"/>
          <w:sz w:val="24"/>
          <w:szCs w:val="24"/>
        </w:rPr>
      </w:pPr>
    </w:p>
    <w:p w14:paraId="048EC3C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contextualSpacing/>
        <w:jc w:val="left"/>
        <w:rPr>
          <w:rFonts w:hint="default" w:ascii="Times New Roman" w:hAnsi="Times New Roman" w:eastAsia="宋体" w:cs="宋体"/>
          <w:color w:val="333333"/>
          <w:spacing w:val="0"/>
          <w:position w:val="0"/>
          <w:sz w:val="24"/>
          <w:szCs w:val="24"/>
          <w:lang w:val="en-US" w:eastAsia="zh-CN"/>
        </w:rPr>
      </w:pPr>
      <w:bookmarkStart w:id="19" w:name="_GoBack"/>
      <w:bookmarkEnd w:id="19"/>
    </w:p>
    <w:p w14:paraId="17895168"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</w:rPr>
        <w:t>参考文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档2 单元测试报告</w:t>
      </w:r>
    </w:p>
    <w:p w14:paraId="5DE5C5E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 w:cs="宋体"/>
          <w:b/>
          <w:i w:val="0"/>
          <w:spacing w:val="0"/>
          <w:sz w:val="28"/>
          <w:szCs w:val="28"/>
        </w:rPr>
        <w:t>分布式锁（AOP + Redisson）有效性测试</w:t>
      </w:r>
    </w:p>
    <w:p w14:paraId="0308F62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  <w:szCs w:val="24"/>
        </w:rPr>
        <w:t>结论</w:t>
      </w:r>
    </w:p>
    <w:p w14:paraId="35F5358C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在单节点本地环境下，可以通过并发调用同一业务方法来模拟"重复触发"场景，从而验证 AOP 切面是否生效、以及"抢锁失败/等待抢锁/失败抛错"三类策略是否符合预期。本次测试已通过。</w:t>
      </w:r>
    </w:p>
    <w:p w14:paraId="7A47A2F1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说明：由于当前未部署 Redis/未保证本机 Redis 常驻，测试采用 Mock RedissonClient + 线程并发的方式验证切面逻辑与互斥语义；该测试覆盖"方法级互斥是否生效"，但不覆盖"跨进程/跨节点/Redis 网络异常"等真实分布式环境问题。</w:t>
      </w:r>
    </w:p>
    <w:p w14:paraId="084868F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  <w:szCs w:val="24"/>
        </w:rPr>
        <w:t>测试范围</w:t>
      </w:r>
    </w:p>
    <w:p w14:paraId="58F62DCE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验证 @RedisLocked 的 AOP 拦截是否生效（切面是否执行 tryLock/unlock）</w:t>
      </w:r>
    </w:p>
    <w:p w14:paraId="6E93C853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验证并发情况下同一 key 的互斥行为</w:t>
      </w:r>
    </w:p>
    <w:p w14:paraId="6815C829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验证锁获取失败时的两种策略：返回 null / 抛 BusinessException</w:t>
      </w:r>
    </w:p>
    <w:p w14:paraId="51AB9E0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验证配置 waitTime 时的"等待抢锁后成功"行为</w:t>
      </w:r>
    </w:p>
    <w:p w14:paraId="6D03FBFF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  <w:szCs w:val="24"/>
        </w:rPr>
        <w:t>测试用例</w:t>
      </w:r>
    </w:p>
    <w:p w14:paraId="56F0DC79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用例 1：并发重复触发，抢锁失败返回 null</w:t>
      </w:r>
    </w:p>
    <w:p w14:paraId="751CB254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场景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：线程 A 先进入并持有锁，线程 B 立即并发调用同一 key 的方法</w:t>
      </w:r>
    </w:p>
    <w:p w14:paraId="7C6058A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预期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：B 无法获取锁，直接返回 null；A 正常执行并返回</w:t>
      </w:r>
    </w:p>
    <w:p w14:paraId="123984A4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覆盖点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：waitTime=0 + returnNullOnFail=true</w:t>
      </w:r>
    </w:p>
    <w:p w14:paraId="2D6229CB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用例 2：并发重复触发，设置 waitTime 后等待成功</w:t>
      </w:r>
    </w:p>
    <w:p w14:paraId="2B880797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场景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：线程 A 持有锁一小段时间；线程 B 并发调用同一 key 的方法并等待</w:t>
      </w:r>
    </w:p>
    <w:p w14:paraId="7B9477F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预期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：B 在 waitTime 内等到锁释放后成功执行</w:t>
      </w:r>
    </w:p>
    <w:p w14:paraId="619F6F85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覆盖点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：waitTime&gt;0</w:t>
      </w:r>
    </w:p>
    <w:p w14:paraId="4270B6C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用例 3：并发重复触发，抢锁失败抛业务异常</w:t>
      </w:r>
    </w:p>
    <w:p w14:paraId="14587D4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场景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：线程 A 先持有锁；线程 B 并发调用同一 key 的方法</w:t>
      </w:r>
    </w:p>
    <w:p w14:paraId="345E62D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预期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：B 抛 BusinessException(failCode, failMessage)</w:t>
      </w:r>
    </w:p>
    <w:p w14:paraId="5E6B0FFC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覆盖点</w:t>
      </w: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：returnNullOnFail=false + failCode/failMessage 自定义</w:t>
      </w:r>
    </w:p>
    <w:p w14:paraId="0CF4926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  <w:szCs w:val="24"/>
        </w:rPr>
        <w:t>结果</w:t>
      </w:r>
    </w:p>
    <w:p w14:paraId="11534BDC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  <w:szCs w:val="24"/>
        </w:rPr>
        <w:t>用例 1/2/3 全部通过</w:t>
      </w:r>
    </w:p>
    <w:p w14:paraId="3F99CE83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  <w:szCs w:val="24"/>
        </w:rPr>
        <w:t>局限与后续建议</w:t>
      </w:r>
    </w:p>
    <w:p w14:paraId="73C4F6E0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若需要验证"真实 Redis 分布式锁"在本机是否有效，可在本机启动 Redis 后，新增/开启基于真实 RedissonClient 的集成测试（需要确保测试环境具备 Redis 依赖，且测试用例可重复执行）。</w:t>
      </w:r>
    </w:p>
    <w:p w14:paraId="6019D1AD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 w:cs="宋体"/>
          <w:b/>
          <w:i w:val="0"/>
          <w:spacing w:val="0"/>
          <w:sz w:val="28"/>
          <w:szCs w:val="28"/>
        </w:rPr>
        <w:t>消息队列（RabbitMQ + Outbox）单元测试</w:t>
      </w:r>
    </w:p>
    <w:p w14:paraId="73C049AE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结论</w:t>
      </w:r>
    </w:p>
    <w:p w14:paraId="3053AB7E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在不依赖真实 RabbitMQ/数据库的前提下，使用 Mockito 对 Mapper/RabbitTemplate/Channel 进行隔离，通过"构造 AMQP Message + 注入 mock 依赖"的方式验证消息消费、幂等、落库/写 outbox、DLQ 处理、以及 Confirm/Return 回调对 outbox 状态更新的逻辑。本次测试已通过（mvn test）。</w:t>
      </w:r>
    </w:p>
    <w:p w14:paraId="6BC4D5B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测试范围</w:t>
      </w:r>
    </w:p>
    <w:p w14:paraId="26605B9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Outbox 轮询投递：从 outbox 取消息、抢占 SENDING、构造带 messageId header 的 AMQP Message 并投递</w:t>
      </w:r>
    </w:p>
    <w:p w14:paraId="19A90C32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生产侧回调：ConfirmCallback/ReturnsCallback 对 outbox 的 SENT/FAILED 状态标记</w:t>
      </w:r>
    </w:p>
    <w:p w14:paraId="3EB56EA5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消费侧：</w:t>
      </w:r>
    </w:p>
    <w:p w14:paraId="7B29231A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payment.requested.queue：模拟三方支付 -&gt; 写 outbox(payment.success) -&gt; Ack</w:t>
      </w:r>
    </w:p>
    <w:p w14:paraId="393D8616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payment.success.queue：记录支付流水、更新订单、写 outbox(order.repaid) -&gt; Ack</w:t>
      </w:r>
    </w:p>
    <w:p w14:paraId="7C008802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order.repaid.queue：写站内通知 + SSE publish -&gt; Ack</w:t>
      </w:r>
    </w:p>
    <w:p w14:paraId="3F870C0A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loan.application.queue / notification.queue：幂等、失败重试上限后入 DLQ、Ack/Nack 行为</w:t>
      </w:r>
    </w:p>
    <w:p w14:paraId="40EC5E3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8465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3025"/>
      </w:tblGrid>
      <w:tr w14:paraId="7F7BC9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715D31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3E7E7F8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3025" w:type="dxa"/>
          </w:tcPr>
          <w:p w14:paraId="24D3CD2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3AB944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7B4983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OutboxMessagePollerTest</w:t>
            </w:r>
          </w:p>
        </w:tc>
        <w:tc>
          <w:tcPr>
            <w:tcW w:w="2720" w:type="dxa"/>
          </w:tcPr>
          <w:p w14:paraId="10988D4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Outbox 轮询投递</w:t>
            </w:r>
          </w:p>
        </w:tc>
        <w:tc>
          <w:tcPr>
            <w:tcW w:w="3025" w:type="dxa"/>
          </w:tcPr>
          <w:p w14:paraId="2DEDA34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PENDING -&gt; SENDING 成功后调用 RabbitUtil.sendToApp，消息 header 包含 messageId；抢占失败时跳过投递；投递异常时标记为 FAILED</w:t>
            </w:r>
          </w:p>
        </w:tc>
      </w:tr>
      <w:tr w14:paraId="5FE0AA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51BA95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RabbitTemplateConfigTest</w:t>
            </w:r>
          </w:p>
        </w:tc>
        <w:tc>
          <w:tcPr>
            <w:tcW w:w="2720" w:type="dxa"/>
          </w:tcPr>
          <w:p w14:paraId="3B57168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生产侧回调</w:t>
            </w:r>
          </w:p>
        </w:tc>
        <w:tc>
          <w:tcPr>
            <w:tcW w:w="3025" w:type="dxa"/>
          </w:tcPr>
          <w:p w14:paraId="1937144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ConfirmCallback ack -&gt; markAsSent；ConfirmCallback nack -&gt; markAsFailed；ReturnsCallback（NO_ROUTE）-&gt; markAsFailed</w:t>
            </w:r>
          </w:p>
        </w:tc>
      </w:tr>
      <w:tr w14:paraId="060B10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8D3638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PaymentRequestedConsumerTest</w:t>
            </w:r>
          </w:p>
        </w:tc>
        <w:tc>
          <w:tcPr>
            <w:tcW w:w="2720" w:type="dxa"/>
          </w:tcPr>
          <w:p w14:paraId="7DC0AED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支付请求消费</w:t>
            </w:r>
          </w:p>
        </w:tc>
        <w:tc>
          <w:tcPr>
            <w:tcW w:w="3025" w:type="dxa"/>
          </w:tcPr>
          <w:p w14:paraId="720B84B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正常消费：调用 PayService 并写 outbox(payment.success)；缺少 messageId：转入 DLQ 并 Ack；幂等命中：直接 Ack</w:t>
            </w:r>
          </w:p>
        </w:tc>
      </w:tr>
      <w:tr w14:paraId="62109F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F9AE8A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PaymentSuccessConsumerTest</w:t>
            </w:r>
          </w:p>
        </w:tc>
        <w:tc>
          <w:tcPr>
            <w:tcW w:w="2720" w:type="dxa"/>
          </w:tcPr>
          <w:p w14:paraId="2732ABA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支付成功消费</w:t>
            </w:r>
          </w:p>
        </w:tc>
        <w:tc>
          <w:tcPr>
            <w:tcW w:w="3025" w:type="dxa"/>
          </w:tcPr>
          <w:p w14:paraId="5B935DB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正常消费：写支付流水、更新订单、发送还款通知；支付流水重复：直接 Ack 并停止后续更新；缺少 messageId：转入 DLQ 并 Ack</w:t>
            </w:r>
          </w:p>
        </w:tc>
      </w:tr>
      <w:tr w14:paraId="5FBAB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75360A2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LoanApplicationConsumerTest</w:t>
            </w:r>
          </w:p>
        </w:tc>
        <w:tc>
          <w:tcPr>
            <w:tcW w:w="2720" w:type="dxa"/>
          </w:tcPr>
          <w:p w14:paraId="70F1A9F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贷款申请消费</w:t>
            </w:r>
          </w:p>
        </w:tc>
        <w:tc>
          <w:tcPr>
            <w:tcW w:w="3025" w:type="dxa"/>
          </w:tcPr>
          <w:p w14:paraId="52616B5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正常消费：调用审批服务并写幂等记录；缺少 messageId：Nack；达到最大重试次数：转入 DLQ 并 Ack</w:t>
            </w:r>
          </w:p>
        </w:tc>
      </w:tr>
      <w:tr w14:paraId="4C135C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AF1F82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NotificationConsumerTest</w:t>
            </w:r>
          </w:p>
        </w:tc>
        <w:tc>
          <w:tcPr>
            <w:tcW w:w="2720" w:type="dxa"/>
          </w:tcPr>
          <w:p w14:paraId="2156405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通知消费</w:t>
            </w:r>
          </w:p>
        </w:tc>
        <w:tc>
          <w:tcPr>
            <w:tcW w:w="3025" w:type="dxa"/>
          </w:tcPr>
          <w:p w14:paraId="0A9E177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正常消费：写通知并 SSE publish；缺少 messageId：Nack</w:t>
            </w:r>
          </w:p>
        </w:tc>
      </w:tr>
      <w:tr w14:paraId="4BB57A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F3D4A7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NotificationOutboxPublisherTest</w:t>
            </w:r>
          </w:p>
        </w:tc>
        <w:tc>
          <w:tcPr>
            <w:tcW w:w="2720" w:type="dxa"/>
          </w:tcPr>
          <w:p w14:paraId="62744CE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通知发布</w:t>
            </w:r>
          </w:p>
        </w:tc>
        <w:tc>
          <w:tcPr>
            <w:tcW w:w="3025" w:type="dxa"/>
          </w:tcPr>
          <w:p w14:paraId="20FAC55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调用 enqueueNotification/enqueueAdminNotification 后写入 outbox</w:t>
            </w:r>
          </w:p>
        </w:tc>
      </w:tr>
    </w:tbl>
    <w:p w14:paraId="71B4C4E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8"/>
        </w:rPr>
        <w:t>核心业务服务单元测试</w:t>
      </w:r>
    </w:p>
    <w:p w14:paraId="379A6299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测试范围</w:t>
      </w:r>
    </w:p>
    <w:p w14:paraId="612430C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AI 审核服务：信用分计算、状态判断（通过/拒绝/人工审核）</w:t>
      </w:r>
    </w:p>
    <w:p w14:paraId="08CDDB1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贷款申请服务：申请创建、撤回、查询</w:t>
      </w:r>
    </w:p>
    <w:p w14:paraId="3B16128F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贷款产品服务：产品创建、更新、上下架、选项管理</w:t>
      </w:r>
    </w:p>
    <w:p w14:paraId="58149100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文件存储服务：文件上传、删除、类型校验</w:t>
      </w:r>
    </w:p>
    <w:p w14:paraId="03F9F311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订单服务：订单查询、还款、延期、提前还款</w:t>
      </w:r>
    </w:p>
    <w:p w14:paraId="02EEA68B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用户服务：用户注册、登录、信息查询</w:t>
      </w:r>
    </w:p>
    <w:p w14:paraId="7E49109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认证服务：JWT Token 生成与验证</w:t>
      </w:r>
    </w:p>
    <w:p w14:paraId="03A3301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人工审核服务：人工审核处理流程</w:t>
      </w:r>
    </w:p>
    <w:p w14:paraId="6E1A6167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 w:val="0"/>
          <w:i w:val="0"/>
          <w:spacing w:val="0"/>
          <w:sz w:val="24"/>
        </w:rPr>
        <w:t>通知服务：通知查询、标记已读</w:t>
      </w:r>
    </w:p>
    <w:p w14:paraId="4FAE48FE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5EDA72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246749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15CD8BF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2720" w:type="dxa"/>
          </w:tcPr>
          <w:p w14:paraId="0BBD9FF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252352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0BAD453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AIApproveServiceTest</w:t>
            </w:r>
          </w:p>
        </w:tc>
        <w:tc>
          <w:tcPr>
            <w:tcW w:w="2720" w:type="dxa"/>
          </w:tcPr>
          <w:p w14:paraId="60FBE6E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AI 审核服务</w:t>
            </w:r>
          </w:p>
        </w:tc>
        <w:tc>
          <w:tcPr>
            <w:tcW w:w="2720" w:type="dxa"/>
          </w:tcPr>
          <w:p w14:paraId="59DBE16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信用分高于阈值通过；低于阈值拒绝；中间值进入人工审核</w:t>
            </w:r>
          </w:p>
        </w:tc>
      </w:tr>
      <w:tr w14:paraId="36B32C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58701F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ApplicationServiceTest</w:t>
            </w:r>
          </w:p>
        </w:tc>
        <w:tc>
          <w:tcPr>
            <w:tcW w:w="2720" w:type="dxa"/>
          </w:tcPr>
          <w:p w14:paraId="59CCB82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贷款申请服务</w:t>
            </w:r>
          </w:p>
        </w:tc>
        <w:tc>
          <w:tcPr>
            <w:tcW w:w="2720" w:type="dxa"/>
          </w:tcPr>
          <w:p w14:paraId="240181C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创建申请时用户认证信息校验；撤回申请状态校验；查询申请列表</w:t>
            </w:r>
          </w:p>
        </w:tc>
      </w:tr>
      <w:tr w14:paraId="357A59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07FA8C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LoanProductServiceTest</w:t>
            </w:r>
          </w:p>
        </w:tc>
        <w:tc>
          <w:tcPr>
            <w:tcW w:w="2720" w:type="dxa"/>
          </w:tcPr>
          <w:p w14:paraId="0B91A39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贷款产品服务</w:t>
            </w:r>
          </w:p>
        </w:tc>
        <w:tc>
          <w:tcPr>
            <w:tcW w:w="2720" w:type="dxa"/>
          </w:tcPr>
          <w:p w14:paraId="64ABD3E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产品创建期数和步长校验；产品更新；选项删除；产品删除（校验关联申请和订单）</w:t>
            </w:r>
          </w:p>
        </w:tc>
      </w:tr>
      <w:tr w14:paraId="0B7ED0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C9A34E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LocalFileStorageServiceTest</w:t>
            </w:r>
          </w:p>
        </w:tc>
        <w:tc>
          <w:tcPr>
            <w:tcW w:w="2720" w:type="dxa"/>
          </w:tcPr>
          <w:p w14:paraId="51B2CD5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文件存储服务</w:t>
            </w:r>
          </w:p>
        </w:tc>
        <w:tc>
          <w:tcPr>
            <w:tcW w:w="2720" w:type="dxa"/>
          </w:tcPr>
          <w:p w14:paraId="4AD1CBD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文件上传类型校验；文件删除；空文件异常处理</w:t>
            </w:r>
          </w:p>
        </w:tc>
      </w:tr>
      <w:tr w14:paraId="309E31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712D7DA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OrderServiceTest</w:t>
            </w:r>
          </w:p>
        </w:tc>
        <w:tc>
          <w:tcPr>
            <w:tcW w:w="2720" w:type="dxa"/>
          </w:tcPr>
          <w:p w14:paraId="35BEA61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订单服务</w:t>
            </w:r>
          </w:p>
        </w:tc>
        <w:tc>
          <w:tcPr>
            <w:tcW w:w="2720" w:type="dxa"/>
          </w:tcPr>
          <w:p w14:paraId="6D61831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订单查询；正常还款；延期还款；提前还款</w:t>
            </w:r>
          </w:p>
        </w:tc>
      </w:tr>
      <w:tr w14:paraId="16707F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237E37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UserServiceTest</w:t>
            </w:r>
          </w:p>
        </w:tc>
        <w:tc>
          <w:tcPr>
            <w:tcW w:w="2720" w:type="dxa"/>
          </w:tcPr>
          <w:p w14:paraId="28C7763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用户服务</w:t>
            </w:r>
          </w:p>
        </w:tc>
        <w:tc>
          <w:tcPr>
            <w:tcW w:w="2720" w:type="dxa"/>
          </w:tcPr>
          <w:p w14:paraId="3AB187A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用户注册；用户登录；用户信息查询</w:t>
            </w:r>
          </w:p>
        </w:tc>
      </w:tr>
      <w:tr w14:paraId="670BC4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195332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AuthServiceTest</w:t>
            </w:r>
          </w:p>
        </w:tc>
        <w:tc>
          <w:tcPr>
            <w:tcW w:w="2720" w:type="dxa"/>
          </w:tcPr>
          <w:p w14:paraId="6FCCFD2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认证服务</w:t>
            </w:r>
          </w:p>
        </w:tc>
        <w:tc>
          <w:tcPr>
            <w:tcW w:w="2720" w:type="dxa"/>
          </w:tcPr>
          <w:p w14:paraId="32F3919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JWT Token 生成；Token 验证；Token 过期处理</w:t>
            </w:r>
          </w:p>
        </w:tc>
      </w:tr>
      <w:tr w14:paraId="71A0DE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631674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ManualApproveServiceTest</w:t>
            </w:r>
          </w:p>
        </w:tc>
        <w:tc>
          <w:tcPr>
            <w:tcW w:w="2720" w:type="dxa"/>
          </w:tcPr>
          <w:p w14:paraId="441EBCA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人工审核服务</w:t>
            </w:r>
          </w:p>
        </w:tc>
        <w:tc>
          <w:tcPr>
            <w:tcW w:w="2720" w:type="dxa"/>
          </w:tcPr>
          <w:p w14:paraId="5F3F035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人工审核通过；人工审核拒绝；审核状态流转</w:t>
            </w:r>
          </w:p>
        </w:tc>
      </w:tr>
      <w:tr w14:paraId="466C13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5F8718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NotificationServiceTest</w:t>
            </w:r>
          </w:p>
        </w:tc>
        <w:tc>
          <w:tcPr>
            <w:tcW w:w="2720" w:type="dxa"/>
          </w:tcPr>
          <w:p w14:paraId="2236583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通知服务</w:t>
            </w:r>
          </w:p>
        </w:tc>
        <w:tc>
          <w:tcPr>
            <w:tcW w:w="2720" w:type="dxa"/>
          </w:tcPr>
          <w:p w14:paraId="576D9D5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通知列表查询（limit 收敛）；标记已读（记录不存在抛异常）</w:t>
            </w:r>
          </w:p>
        </w:tc>
      </w:tr>
    </w:tbl>
    <w:p w14:paraId="591E97B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8"/>
        </w:rPr>
        <w:t>站内通知与 SSE 单元测试</w:t>
      </w:r>
    </w:p>
    <w:p w14:paraId="3816AD0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33DF8D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0942781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73B8DBA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2720" w:type="dxa"/>
          </w:tcPr>
          <w:p w14:paraId="6910127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2753B3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658AAA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NotificationSseServiceImplTest</w:t>
            </w:r>
          </w:p>
        </w:tc>
        <w:tc>
          <w:tcPr>
            <w:tcW w:w="2720" w:type="dxa"/>
          </w:tcPr>
          <w:p w14:paraId="0F35CFE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SSE 服务</w:t>
            </w:r>
          </w:p>
        </w:tc>
        <w:tc>
          <w:tcPr>
            <w:tcW w:w="2720" w:type="dxa"/>
          </w:tcPr>
          <w:p w14:paraId="748509F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subscribe：注册 emitter；complete 后自动清理；publish：无订阅/有订阅场景下均不抛异常</w:t>
            </w:r>
          </w:p>
        </w:tc>
      </w:tr>
    </w:tbl>
    <w:p w14:paraId="44ACDD2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8"/>
        </w:rPr>
        <w:t>工具类测试</w:t>
      </w:r>
    </w:p>
    <w:p w14:paraId="757E1ACC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070F85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008A45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168F6FE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2720" w:type="dxa"/>
          </w:tcPr>
          <w:p w14:paraId="1EE1807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26BCD1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4ACC89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CalculateUtilTest</w:t>
            </w:r>
          </w:p>
        </w:tc>
        <w:tc>
          <w:tcPr>
            <w:tcW w:w="2720" w:type="dxa"/>
          </w:tcPr>
          <w:p w14:paraId="2C93A7C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计算工具类</w:t>
            </w:r>
          </w:p>
        </w:tc>
        <w:tc>
          <w:tcPr>
            <w:tcW w:w="2720" w:type="dxa"/>
          </w:tcPr>
          <w:p w14:paraId="50A41D0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利息计算；还款计划生成；金额格式化</w:t>
            </w:r>
          </w:p>
        </w:tc>
      </w:tr>
      <w:tr w14:paraId="30A44A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76F272C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DistributedLockTest</w:t>
            </w:r>
          </w:p>
        </w:tc>
        <w:tc>
          <w:tcPr>
            <w:tcW w:w="2720" w:type="dxa"/>
          </w:tcPr>
          <w:p w14:paraId="48F1C47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分布式锁工具</w:t>
            </w:r>
          </w:p>
        </w:tc>
        <w:tc>
          <w:tcPr>
            <w:tcW w:w="2720" w:type="dxa"/>
          </w:tcPr>
          <w:p w14:paraId="4C972A9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锁获取与释放；锁超时处理</w:t>
            </w:r>
          </w:p>
        </w:tc>
      </w:tr>
      <w:tr w14:paraId="735252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6E55C9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BloomFilterTest</w:t>
            </w:r>
          </w:p>
        </w:tc>
        <w:tc>
          <w:tcPr>
            <w:tcW w:w="2720" w:type="dxa"/>
          </w:tcPr>
          <w:p w14:paraId="3C6C0ED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布隆过滤器</w:t>
            </w:r>
          </w:p>
        </w:tc>
        <w:tc>
          <w:tcPr>
            <w:tcW w:w="2720" w:type="dxa"/>
          </w:tcPr>
          <w:p w14:paraId="0C83B7B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添加元素；判断元素是否存在；误判率验证</w:t>
            </w:r>
          </w:p>
        </w:tc>
      </w:tr>
    </w:tbl>
    <w:p w14:paraId="0CA0AEB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8"/>
        </w:rPr>
        <w:t>控制器测试</w:t>
      </w:r>
    </w:p>
    <w:p w14:paraId="6AD9D0D1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4A142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405391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501096E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2720" w:type="dxa"/>
          </w:tcPr>
          <w:p w14:paraId="39A48E2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619C23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98CA7C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OrderControllerTest</w:t>
            </w:r>
          </w:p>
        </w:tc>
        <w:tc>
          <w:tcPr>
            <w:tcW w:w="2720" w:type="dxa"/>
          </w:tcPr>
          <w:p w14:paraId="4214A09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订单控制器</w:t>
            </w:r>
          </w:p>
        </w:tc>
        <w:tc>
          <w:tcPr>
            <w:tcW w:w="2720" w:type="dxa"/>
          </w:tcPr>
          <w:p w14:paraId="0B08BFE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订单查询接口；还款接口；延期接口；提前还款接口</w:t>
            </w:r>
          </w:p>
        </w:tc>
      </w:tr>
    </w:tbl>
    <w:p w14:paraId="7EE1C04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8"/>
        </w:rPr>
        <w:t>DAO 层测试</w:t>
      </w:r>
    </w:p>
    <w:p w14:paraId="4A0A8C9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7286B0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7758D67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4F54CE3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2720" w:type="dxa"/>
          </w:tcPr>
          <w:p w14:paraId="4E25E6D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3FA200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96BF36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UserMapperTest</w:t>
            </w:r>
          </w:p>
        </w:tc>
        <w:tc>
          <w:tcPr>
            <w:tcW w:w="2720" w:type="dxa"/>
          </w:tcPr>
          <w:p w14:paraId="21B10FA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用户数据访问</w:t>
            </w:r>
          </w:p>
        </w:tc>
        <w:tc>
          <w:tcPr>
            <w:tcW w:w="2720" w:type="dxa"/>
          </w:tcPr>
          <w:p w14:paraId="5D0FE5C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用户查询；用户插入；用户更新；用户删除</w:t>
            </w:r>
          </w:p>
        </w:tc>
      </w:tr>
    </w:tbl>
    <w:p w14:paraId="0952EDB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8"/>
        </w:rPr>
        <w:t>集成测试</w:t>
      </w:r>
    </w:p>
    <w:p w14:paraId="2F71BF34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i w:val="0"/>
          <w:spacing w:val="0"/>
          <w:sz w:val="24"/>
        </w:rPr>
        <w:t>测试用例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72E96D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9B064A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测试类</w:t>
            </w:r>
          </w:p>
        </w:tc>
        <w:tc>
          <w:tcPr>
            <w:tcW w:w="2720" w:type="dxa"/>
          </w:tcPr>
          <w:p w14:paraId="5846032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测试场景</w:t>
            </w:r>
          </w:p>
        </w:tc>
        <w:tc>
          <w:tcPr>
            <w:tcW w:w="2720" w:type="dxa"/>
          </w:tcPr>
          <w:p w14:paraId="477D95E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验证点</w:t>
            </w:r>
          </w:p>
        </w:tc>
      </w:tr>
      <w:tr w14:paraId="0D62A0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E1A19D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RabbitTest</w:t>
            </w:r>
          </w:p>
        </w:tc>
        <w:tc>
          <w:tcPr>
            <w:tcW w:w="2720" w:type="dxa"/>
          </w:tcPr>
          <w:p w14:paraId="6E60AEF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RabbitMQ 集成</w:t>
            </w:r>
          </w:p>
        </w:tc>
        <w:tc>
          <w:tcPr>
            <w:tcW w:w="2720" w:type="dxa"/>
          </w:tcPr>
          <w:p w14:paraId="27E99C3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消息发送与接收；队列配置验证</w:t>
            </w:r>
          </w:p>
        </w:tc>
      </w:tr>
      <w:tr w14:paraId="5120E3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800" w:hRule="atLeast"/>
        </w:trPr>
        <w:tc>
          <w:tcPr>
            <w:tcW w:w="2720" w:type="dxa"/>
          </w:tcPr>
          <w:p w14:paraId="48F7B27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redisTest</w:t>
            </w:r>
          </w:p>
        </w:tc>
        <w:tc>
          <w:tcPr>
            <w:tcW w:w="2720" w:type="dxa"/>
          </w:tcPr>
          <w:p w14:paraId="4BC5D70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Redis 集成</w:t>
            </w:r>
          </w:p>
        </w:tc>
        <w:tc>
          <w:tcPr>
            <w:tcW w:w="2720" w:type="dxa"/>
          </w:tcPr>
          <w:p w14:paraId="48C1125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缓存读写；分布式锁；过期时间</w:t>
            </w:r>
          </w:p>
        </w:tc>
      </w:tr>
      <w:tr w14:paraId="509856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0FFD236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jwtTest</w:t>
            </w:r>
          </w:p>
        </w:tc>
        <w:tc>
          <w:tcPr>
            <w:tcW w:w="2720" w:type="dxa"/>
          </w:tcPr>
          <w:p w14:paraId="644DBAA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JWT 集成</w:t>
            </w:r>
          </w:p>
        </w:tc>
        <w:tc>
          <w:tcPr>
            <w:tcW w:w="2720" w:type="dxa"/>
          </w:tcPr>
          <w:p w14:paraId="1C9169B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b w:val="0"/>
                <w:i w:val="0"/>
                <w:spacing w:val="0"/>
                <w:sz w:val="24"/>
              </w:rPr>
              <w:t>Token 生成与解析；签名验证</w:t>
            </w:r>
          </w:p>
        </w:tc>
      </w:tr>
    </w:tbl>
    <w:p w14:paraId="73BD60C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测试结果</w:t>
      </w:r>
    </w:p>
    <w:p w14:paraId="2F9E4F57"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所有测试类已通过验证，测试覆盖率达到预期目标。</w:t>
      </w:r>
    </w:p>
    <w:p w14:paraId="6B6F9BDF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0" w:h="16840"/>
      <w:pgMar w:top="1985" w:right="1701" w:bottom="1985" w:left="1701" w:header="1559" w:footer="155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Good Times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14009F" w:csb1="00000000"/>
  </w:font>
  <w:font w:name="黑体-简">
    <w:altName w:val="黑体"/>
    <w:panose1 w:val="02000000000000000000"/>
    <w:charset w:val="88"/>
    <w:family w:val="auto"/>
    <w:pitch w:val="default"/>
    <w:sig w:usb0="00000000" w:usb1="00000000" w:usb2="00000010" w:usb3="00000000" w:csb0="003E0001" w:csb1="00000000"/>
  </w:font>
  <w:font w:name="Good Times">
    <w:panose1 w:val="00000500000000000000"/>
    <w:charset w:val="00"/>
    <w:family w:val="auto"/>
    <w:pitch w:val="default"/>
    <w:sig w:usb0="A00000FF" w:usb1="10000042" w:usb2="00000000" w:usb3="00000000" w:csb0="00000003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BEE3A">
    <w:pPr>
      <w:pStyle w:val="12"/>
      <w:framePr w:wrap="auto" w:vAnchor="text" w:hAnchor="margin" w:xAlign="center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separate"/>
    </w:r>
    <w:r>
      <w:rPr>
        <w:rStyle w:val="23"/>
      </w:rPr>
      <w:t>I</w:t>
    </w:r>
    <w:r>
      <w:rPr>
        <w:rStyle w:val="23"/>
      </w:rPr>
      <w:fldChar w:fldCharType="end"/>
    </w:r>
  </w:p>
  <w:p w14:paraId="1F6EEA8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747F6">
    <w:pPr>
      <w:pStyle w:val="12"/>
      <w:framePr w:wrap="auto" w:vAnchor="text" w:hAnchor="margin" w:xAlign="center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separate"/>
    </w:r>
    <w:r>
      <w:rPr>
        <w:rStyle w:val="23"/>
      </w:rPr>
      <w:t>4</w:t>
    </w:r>
    <w:r>
      <w:rPr>
        <w:rStyle w:val="23"/>
      </w:rPr>
      <w:fldChar w:fldCharType="end"/>
    </w:r>
  </w:p>
  <w:p w14:paraId="62006907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C0056">
    <w:pPr>
      <w:pStyle w:val="12"/>
      <w:framePr w:wrap="auto" w:vAnchor="text" w:hAnchor="margin" w:xAlign="center" w:y="1"/>
      <w:rPr>
        <w:rStyle w:val="23"/>
        <w:szCs w:val="18"/>
      </w:rPr>
    </w:pPr>
    <w:r>
      <w:rPr>
        <w:rStyle w:val="23"/>
        <w:szCs w:val="18"/>
      </w:rPr>
      <w:fldChar w:fldCharType="begin"/>
    </w:r>
    <w:r>
      <w:rPr>
        <w:rStyle w:val="23"/>
        <w:szCs w:val="18"/>
      </w:rPr>
      <w:instrText xml:space="preserve">PAGE  </w:instrText>
    </w:r>
    <w:r>
      <w:rPr>
        <w:rStyle w:val="23"/>
        <w:szCs w:val="18"/>
      </w:rPr>
      <w:fldChar w:fldCharType="separate"/>
    </w:r>
    <w:r>
      <w:rPr>
        <w:rStyle w:val="23"/>
        <w:szCs w:val="18"/>
      </w:rPr>
      <w:t>3</w:t>
    </w:r>
    <w:r>
      <w:rPr>
        <w:rStyle w:val="23"/>
        <w:szCs w:val="18"/>
      </w:rPr>
      <w:fldChar w:fldCharType="end"/>
    </w:r>
  </w:p>
  <w:p w14:paraId="1045979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BB0CD">
    <w:pPr>
      <w:pStyle w:val="13"/>
      <w:jc w:val="center"/>
      <w:rPr>
        <w:rFonts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EFFB">
    <w:pPr>
      <w:pStyle w:val="13"/>
      <w:pBdr>
        <w:bottom w:val="single" w:color="auto" w:sz="4" w:space="1"/>
      </w:pBdr>
      <w:jc w:val="center"/>
      <w:rPr>
        <w:rFonts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信软学院</w:t>
    </w:r>
    <w:r>
      <w:rPr>
        <w:rFonts w:hint="eastAsia" w:ascii="Songti SC" w:hAnsi="Songti SC" w:eastAsia="Songti SC"/>
        <w:sz w:val="21"/>
        <w:szCs w:val="21"/>
      </w:rPr>
      <w:t>进阶式挑战性综合项目II</w:t>
    </w:r>
    <w:r>
      <w:rPr>
        <w:rFonts w:ascii="Songti SC" w:hAnsi="Songti SC" w:eastAsia="Songti SC"/>
        <w:sz w:val="21"/>
        <w:szCs w:val="21"/>
      </w:rPr>
      <w:t>中期报告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19B81">
    <w:pPr>
      <w:pStyle w:val="13"/>
      <w:pBdr>
        <w:bottom w:val="single" w:color="auto" w:sz="4" w:space="1"/>
      </w:pBdr>
      <w:jc w:val="center"/>
      <w:rPr>
        <w:rFonts w:hint="default" w:ascii="Songti SC" w:hAnsi="Songti SC" w:eastAsia="Songti SC"/>
        <w:sz w:val="21"/>
        <w:szCs w:val="21"/>
        <w:lang w:val="en-US" w:eastAsia="zh-CN"/>
      </w:rPr>
    </w:pPr>
    <w:r>
      <w:rPr>
        <w:rFonts w:hint="eastAsia" w:ascii="Songti SC" w:hAnsi="Songti SC" w:eastAsia="Songti SC"/>
        <w:sz w:val="21"/>
        <w:szCs w:val="21"/>
        <w:lang w:val="en-US" w:eastAsia="zh-CN"/>
      </w:rPr>
      <w:t>参考文档2 单元测试报告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B4379C0"/>
    <w:multiLevelType w:val="singleLevel"/>
    <w:tmpl w:val="BB4379C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1857F03D"/>
    <w:multiLevelType w:val="singleLevel"/>
    <w:tmpl w:val="1857F03D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3273C507"/>
    <w:multiLevelType w:val="singleLevel"/>
    <w:tmpl w:val="3273C507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0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1">
    <w:nsid w:val="452D1F6F"/>
    <w:multiLevelType w:val="multilevel"/>
    <w:tmpl w:val="452D1F6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9"/>
      <w:lvlText w:val="2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644968B9"/>
    <w:multiLevelType w:val="singleLevel"/>
    <w:tmpl w:val="644968B9"/>
    <w:lvl w:ilvl="0" w:tentative="0">
      <w:start w:val="3"/>
      <w:numFmt w:val="decimal"/>
      <w:suff w:val="nothing"/>
      <w:lvlText w:val="（%1）"/>
      <w:lvlJc w:val="left"/>
    </w:lvl>
  </w:abstractNum>
  <w:abstractNum w:abstractNumId="14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78EB90A5"/>
    <w:multiLevelType w:val="singleLevel"/>
    <w:tmpl w:val="78EB90A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E9B5F2B"/>
    <w:multiLevelType w:val="singleLevel"/>
    <w:tmpl w:val="7E9B5F2B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3"/>
  </w:num>
  <w:num w:numId="5">
    <w:abstractNumId w:val="1"/>
  </w:num>
  <w:num w:numId="6">
    <w:abstractNumId w:val="15"/>
  </w:num>
  <w:num w:numId="7">
    <w:abstractNumId w:val="7"/>
  </w:num>
  <w:num w:numId="8">
    <w:abstractNumId w:val="16"/>
  </w:num>
  <w:num w:numId="9">
    <w:abstractNumId w:val="4"/>
  </w:num>
  <w:num w:numId="10">
    <w:abstractNumId w:val="3"/>
  </w:num>
  <w:num w:numId="11">
    <w:abstractNumId w:val="12"/>
  </w:num>
  <w:num w:numId="12">
    <w:abstractNumId w:val="2"/>
  </w:num>
  <w:num w:numId="13">
    <w:abstractNumId w:val="0"/>
  </w:num>
  <w:num w:numId="14">
    <w:abstractNumId w:val="6"/>
  </w:num>
  <w:num w:numId="15">
    <w:abstractNumId w:val="8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95"/>
    <w:rsid w:val="00012391"/>
    <w:rsid w:val="00015AFD"/>
    <w:rsid w:val="00025BAB"/>
    <w:rsid w:val="00040DE6"/>
    <w:rsid w:val="00054795"/>
    <w:rsid w:val="000563C3"/>
    <w:rsid w:val="00060DBD"/>
    <w:rsid w:val="000619EE"/>
    <w:rsid w:val="000B5C79"/>
    <w:rsid w:val="000C3F49"/>
    <w:rsid w:val="00102BC8"/>
    <w:rsid w:val="00111BD6"/>
    <w:rsid w:val="0011329C"/>
    <w:rsid w:val="00163E32"/>
    <w:rsid w:val="00186EB0"/>
    <w:rsid w:val="001A47AD"/>
    <w:rsid w:val="001A7B97"/>
    <w:rsid w:val="00201A52"/>
    <w:rsid w:val="00246AAE"/>
    <w:rsid w:val="002501FD"/>
    <w:rsid w:val="0025466D"/>
    <w:rsid w:val="002679A7"/>
    <w:rsid w:val="00273806"/>
    <w:rsid w:val="00281CED"/>
    <w:rsid w:val="002933D0"/>
    <w:rsid w:val="002A65DC"/>
    <w:rsid w:val="002B4B54"/>
    <w:rsid w:val="002B61AC"/>
    <w:rsid w:val="002E6062"/>
    <w:rsid w:val="00316B0B"/>
    <w:rsid w:val="0032292F"/>
    <w:rsid w:val="00323774"/>
    <w:rsid w:val="00365015"/>
    <w:rsid w:val="003B57C9"/>
    <w:rsid w:val="003D02EC"/>
    <w:rsid w:val="003F6566"/>
    <w:rsid w:val="00441C4A"/>
    <w:rsid w:val="00496910"/>
    <w:rsid w:val="004C25E5"/>
    <w:rsid w:val="00516687"/>
    <w:rsid w:val="005B1895"/>
    <w:rsid w:val="005C0004"/>
    <w:rsid w:val="005C50FA"/>
    <w:rsid w:val="005F56DA"/>
    <w:rsid w:val="00663470"/>
    <w:rsid w:val="00696013"/>
    <w:rsid w:val="006A5CEE"/>
    <w:rsid w:val="006B6AAA"/>
    <w:rsid w:val="006C48E6"/>
    <w:rsid w:val="006D2CAB"/>
    <w:rsid w:val="006F7D97"/>
    <w:rsid w:val="007130CC"/>
    <w:rsid w:val="00726C04"/>
    <w:rsid w:val="007319F9"/>
    <w:rsid w:val="007706A8"/>
    <w:rsid w:val="00775BAD"/>
    <w:rsid w:val="00780093"/>
    <w:rsid w:val="00781971"/>
    <w:rsid w:val="007A2AAA"/>
    <w:rsid w:val="007A7F02"/>
    <w:rsid w:val="007C12C7"/>
    <w:rsid w:val="007C733C"/>
    <w:rsid w:val="008015EE"/>
    <w:rsid w:val="008313C4"/>
    <w:rsid w:val="00844A60"/>
    <w:rsid w:val="00856375"/>
    <w:rsid w:val="00885B6D"/>
    <w:rsid w:val="00897262"/>
    <w:rsid w:val="008C312E"/>
    <w:rsid w:val="008D206D"/>
    <w:rsid w:val="0091131E"/>
    <w:rsid w:val="0092068C"/>
    <w:rsid w:val="009458AB"/>
    <w:rsid w:val="009644C9"/>
    <w:rsid w:val="00975B4D"/>
    <w:rsid w:val="00986E20"/>
    <w:rsid w:val="009B4F6F"/>
    <w:rsid w:val="00A00D0B"/>
    <w:rsid w:val="00A2375C"/>
    <w:rsid w:val="00A26742"/>
    <w:rsid w:val="00A310A5"/>
    <w:rsid w:val="00A322DA"/>
    <w:rsid w:val="00A36A00"/>
    <w:rsid w:val="00A53CDA"/>
    <w:rsid w:val="00A63F64"/>
    <w:rsid w:val="00A64221"/>
    <w:rsid w:val="00A6454D"/>
    <w:rsid w:val="00AA7002"/>
    <w:rsid w:val="00B10011"/>
    <w:rsid w:val="00B3132E"/>
    <w:rsid w:val="00B35C16"/>
    <w:rsid w:val="00B423F1"/>
    <w:rsid w:val="00B72095"/>
    <w:rsid w:val="00BA7F22"/>
    <w:rsid w:val="00BB153D"/>
    <w:rsid w:val="00BD7AEA"/>
    <w:rsid w:val="00BE4B87"/>
    <w:rsid w:val="00C014E4"/>
    <w:rsid w:val="00C05A34"/>
    <w:rsid w:val="00C34794"/>
    <w:rsid w:val="00C50797"/>
    <w:rsid w:val="00C56CD7"/>
    <w:rsid w:val="00C86AF9"/>
    <w:rsid w:val="00CA4563"/>
    <w:rsid w:val="00CB3D06"/>
    <w:rsid w:val="00D0796D"/>
    <w:rsid w:val="00D12F42"/>
    <w:rsid w:val="00D21077"/>
    <w:rsid w:val="00D45D40"/>
    <w:rsid w:val="00D5200E"/>
    <w:rsid w:val="00D572A2"/>
    <w:rsid w:val="00D6485F"/>
    <w:rsid w:val="00DD1843"/>
    <w:rsid w:val="00DE33F4"/>
    <w:rsid w:val="00DE7AEC"/>
    <w:rsid w:val="00E518E1"/>
    <w:rsid w:val="00E64A6D"/>
    <w:rsid w:val="00E757F1"/>
    <w:rsid w:val="00E9648A"/>
    <w:rsid w:val="00EA5626"/>
    <w:rsid w:val="00EA5B15"/>
    <w:rsid w:val="00EB0271"/>
    <w:rsid w:val="00F054F2"/>
    <w:rsid w:val="00F17291"/>
    <w:rsid w:val="00F23B6F"/>
    <w:rsid w:val="00F563CC"/>
    <w:rsid w:val="00FB6378"/>
    <w:rsid w:val="35030C9C"/>
    <w:rsid w:val="35511E0D"/>
    <w:rsid w:val="4B676397"/>
    <w:rsid w:val="61550AA8"/>
    <w:rsid w:val="6F2872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3">
    <w:name w:val="heading 2"/>
    <w:basedOn w:val="1"/>
    <w:next w:val="1"/>
    <w:link w:val="27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4">
    <w:name w:val="heading 3"/>
    <w:basedOn w:val="1"/>
    <w:next w:val="1"/>
    <w:link w:val="28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7">
    <w:name w:val="Document Map"/>
    <w:basedOn w:val="1"/>
    <w:link w:val="40"/>
    <w:semiHidden/>
    <w:unhideWhenUsed/>
    <w:qFormat/>
    <w:uiPriority w:val="99"/>
    <w:rPr>
      <w:sz w:val="24"/>
      <w:szCs w:val="24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9">
    <w:name w:val="toc 3"/>
    <w:basedOn w:val="1"/>
    <w:next w:val="1"/>
    <w:autoRedefine/>
    <w:qFormat/>
    <w:uiPriority w:val="39"/>
    <w:pPr>
      <w:ind w:left="420"/>
      <w:jc w:val="left"/>
    </w:pPr>
    <w:rPr>
      <w:rFonts w:ascii="Calibri" w:hAnsi="Calibri"/>
      <w:i/>
      <w:sz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11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link w:val="2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autoRedefine/>
    <w:qFormat/>
    <w:uiPriority w:val="39"/>
    <w:pPr>
      <w:tabs>
        <w:tab w:val="right" w:leader="dot" w:pos="8494"/>
      </w:tabs>
      <w:spacing w:line="400" w:lineRule="exact"/>
    </w:pPr>
    <w:rPr>
      <w:rFonts w:eastAsia="黑体"/>
      <w:caps/>
      <w:sz w:val="24"/>
      <w:szCs w:val="24"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17">
    <w:name w:val="toc 2"/>
    <w:basedOn w:val="1"/>
    <w:next w:val="1"/>
    <w:autoRedefine/>
    <w:qFormat/>
    <w:uiPriority w:val="39"/>
    <w:pPr>
      <w:ind w:left="210"/>
      <w:jc w:val="left"/>
    </w:pPr>
    <w:rPr>
      <w:rFonts w:ascii="Calibri" w:hAnsi="Calibri"/>
      <w:smallCaps/>
      <w:sz w:val="22"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1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qFormat/>
    <w:uiPriority w:val="99"/>
    <w:rPr>
      <w:rFonts w:cs="Times New Roman"/>
    </w:rPr>
  </w:style>
  <w:style w:type="character" w:styleId="24">
    <w:name w:val="FollowedHyperlink"/>
    <w:semiHidden/>
    <w:unhideWhenUsed/>
    <w:qFormat/>
    <w:uiPriority w:val="99"/>
    <w:rPr>
      <w:color w:val="954F72"/>
      <w:u w:val="single"/>
    </w:rPr>
  </w:style>
  <w:style w:type="character" w:styleId="25">
    <w:name w:val="Hyperlink"/>
    <w:qFormat/>
    <w:uiPriority w:val="99"/>
    <w:rPr>
      <w:rFonts w:cs="Times New Roman"/>
      <w:color w:val="0563C1"/>
      <w:u w:val="single"/>
    </w:rPr>
  </w:style>
  <w:style w:type="character" w:styleId="26">
    <w:name w:val="HTML Code"/>
    <w:basedOn w:val="22"/>
    <w:semiHidden/>
    <w:unhideWhenUsed/>
    <w:uiPriority w:val="99"/>
    <w:rPr>
      <w:rFonts w:ascii="Courier New" w:hAnsi="Courier New"/>
      <w:sz w:val="20"/>
    </w:rPr>
  </w:style>
  <w:style w:type="character" w:customStyle="1" w:styleId="27">
    <w:name w:val="标题 2 字符"/>
    <w:link w:val="3"/>
    <w:uiPriority w:val="99"/>
    <w:rPr>
      <w:rFonts w:ascii="Cambria" w:hAnsi="Cambria" w:eastAsia="宋体" w:cs="Times New Roman"/>
      <w:b/>
      <w:sz w:val="32"/>
      <w:szCs w:val="20"/>
    </w:rPr>
  </w:style>
  <w:style w:type="character" w:customStyle="1" w:styleId="28">
    <w:name w:val="标题 3 字符"/>
    <w:link w:val="4"/>
    <w:qFormat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9">
    <w:name w:val="页眉 字符"/>
    <w:link w:val="13"/>
    <w:qFormat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30">
    <w:name w:val="页脚 字符"/>
    <w:link w:val="12"/>
    <w:qFormat/>
    <w:uiPriority w:val="99"/>
    <w:rPr>
      <w:rFonts w:ascii="Times New Roman" w:hAnsi="Times New Roman" w:eastAsia="宋体" w:cs="Times New Roman"/>
      <w:sz w:val="18"/>
      <w:szCs w:val="22"/>
    </w:rPr>
  </w:style>
  <w:style w:type="paragraph" w:styleId="31">
    <w:name w:val="List Paragraph"/>
    <w:basedOn w:val="1"/>
    <w:qFormat/>
    <w:uiPriority w:val="34"/>
    <w:pPr>
      <w:ind w:firstLine="420" w:firstLineChars="200"/>
    </w:pPr>
    <w:rPr>
      <w:szCs w:val="24"/>
    </w:rPr>
  </w:style>
  <w:style w:type="character" w:customStyle="1" w:styleId="32">
    <w:name w:val="批注框文本 字符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标题 1 字符"/>
    <w:link w:val="2"/>
    <w:qFormat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4">
    <w:name w:val="标题2"/>
    <w:basedOn w:val="3"/>
    <w:next w:val="1"/>
    <w:autoRedefine/>
    <w:qFormat/>
    <w:uiPriority w:val="0"/>
    <w:pPr>
      <w:keepNext w:val="0"/>
      <w:keepLines w:val="0"/>
      <w:spacing w:before="360" w:after="36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35">
    <w:name w:val="标题1"/>
    <w:basedOn w:val="2"/>
    <w:autoRedefine/>
    <w:qFormat/>
    <w:uiPriority w:val="0"/>
  </w:style>
  <w:style w:type="paragraph" w:customStyle="1" w:styleId="36">
    <w:name w:val="样式1"/>
    <w:basedOn w:val="13"/>
    <w:autoRedefine/>
    <w:qFormat/>
    <w:uiPriority w:val="0"/>
    <w:pPr>
      <w:jc w:val="center"/>
    </w:pPr>
  </w:style>
  <w:style w:type="paragraph" w:customStyle="1" w:styleId="37">
    <w:name w:val="正文1"/>
    <w:basedOn w:val="1"/>
    <w:qFormat/>
    <w:uiPriority w:val="0"/>
    <w:pPr>
      <w:spacing w:line="400" w:lineRule="exact"/>
      <w:jc w:val="left"/>
    </w:pPr>
    <w:rPr>
      <w:sz w:val="24"/>
      <w:szCs w:val="24"/>
    </w:rPr>
  </w:style>
  <w:style w:type="paragraph" w:customStyle="1" w:styleId="38">
    <w:name w:val="目录－标题2"/>
    <w:basedOn w:val="17"/>
    <w:qFormat/>
    <w:uiPriority w:val="0"/>
    <w:pPr>
      <w:tabs>
        <w:tab w:val="left" w:pos="1200"/>
        <w:tab w:val="right" w:leader="dot" w:pos="8494"/>
      </w:tabs>
      <w:ind w:left="420"/>
    </w:pPr>
    <w:rPr>
      <w:szCs w:val="28"/>
    </w:rPr>
  </w:style>
  <w:style w:type="paragraph" w:customStyle="1" w:styleId="39">
    <w:name w:val="标题22"/>
    <w:basedOn w:val="1"/>
    <w:qFormat/>
    <w:uiPriority w:val="0"/>
    <w:pPr>
      <w:numPr>
        <w:ilvl w:val="1"/>
        <w:numId w:val="2"/>
      </w:numPr>
    </w:pPr>
    <w:rPr>
      <w:rFonts w:eastAsia="黑体"/>
      <w:bCs/>
      <w:szCs w:val="28"/>
    </w:rPr>
  </w:style>
  <w:style w:type="character" w:customStyle="1" w:styleId="40">
    <w:name w:val="文档结构图 字符"/>
    <w:link w:val="7"/>
    <w:semiHidden/>
    <w:qFormat/>
    <w:uiPriority w:val="99"/>
    <w:rPr>
      <w:rFonts w:ascii="Times New Roman" w:hAnsi="Times New Roman"/>
      <w:kern w:val="2"/>
      <w:sz w:val="24"/>
      <w:szCs w:val="24"/>
    </w:rPr>
  </w:style>
  <w:style w:type="paragraph" w:customStyle="1" w:styleId="41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0" Type="http://schemas.openxmlformats.org/officeDocument/2006/relationships/fontTable" Target="fontTable.xml"/><Relationship Id="rId7" Type="http://schemas.openxmlformats.org/officeDocument/2006/relationships/header" Target="header3.xml"/><Relationship Id="rId69" Type="http://schemas.openxmlformats.org/officeDocument/2006/relationships/customXml" Target="../customXml/item2.xml"/><Relationship Id="rId68" Type="http://schemas.openxmlformats.org/officeDocument/2006/relationships/numbering" Target="numbering.xml"/><Relationship Id="rId67" Type="http://schemas.openxmlformats.org/officeDocument/2006/relationships/customXml" Target="../customXml/item1.xml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footer" Target="footer2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footer" Target="foot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324980-CF15-294D-B9E4-60EC2EAF77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31</Pages>
  <Words>617</Words>
  <Characters>677</Characters>
  <Lines>7</Lines>
  <Paragraphs>2</Paragraphs>
  <TotalTime>117</TotalTime>
  <ScaleCrop>false</ScaleCrop>
  <LinksUpToDate>false</LinksUpToDate>
  <CharactersWithSpaces>719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2016-12-15T12:29:00Z</dcterms:created>
  <dc:creator>Microsoft Office 用户</dc:creator>
  <cp:lastModifiedBy>Sandm</cp:lastModifiedBy>
  <dcterms:modified xsi:type="dcterms:W3CDTF">2026-06-11T08:33:39Z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91272B1076E141E3A0C0DCFB1F5B11A8_13</vt:lpwstr>
  </property>
  <property fmtid="{D5CDD505-2E9C-101B-9397-08002B2CF9AE}" pid="4" name="KSOTemplateDocerSaveRecord">
    <vt:lpwstr>eyJoZGlkIjoiYzZmNGI1ZmM5MTY5ZjBiYWNiZWZmNTZiYmYyNjg4MjEiLCJ1c2VySWQiOiIxMDY0MDY5NTk0In0=</vt:lpwstr>
  </property>
</Properties>
</file>