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Bliss Pro" w:cs="Bliss Pro" w:eastAsia="Bliss Pro" w:hAnsi="Bliss Pro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ЧЕК – ЛИСТ 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(ПОДГОТОВКА К ВСТРЕЧЕ С СОБСТВЕННИКОМ ПОМЕЩЕНИЯ)</w:t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7088"/>
        <w:gridCol w:w="1948"/>
        <w:tblGridChange w:id="0">
          <w:tblGrid>
            <w:gridCol w:w="817"/>
            <w:gridCol w:w="7088"/>
            <w:gridCol w:w="194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Выполнение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Провести предварительную оценку ставки аренды/стоимости помещения (на предмет корректности/соответствия рыночным ценам)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sz w:val="52"/>
                <w:szCs w:val="5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Определить через поисковые системы в интернете: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 сроки экспозиции помещения на рынке;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sz w:val="52"/>
                <w:szCs w:val="5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 на каких интернет – площадках выставлено помещение собственника;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sz w:val="52"/>
                <w:szCs w:val="5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2.3. с какими агентствами недвижимости сотрудничает собственник/или помещение выставлено в рекламу агентствами недвижимости.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sz w:val="52"/>
                <w:szCs w:val="5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Провести предварительный функциональный анализ помещения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sz w:val="52"/>
                <w:szCs w:val="5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Распечатать «Анкету объекта» для соответствующего сегмента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sz w:val="52"/>
                <w:szCs w:val="5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Распечатать договор на аренду/продажу (эксклюзивный, коэксклюзивный, неэксклюзивный)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sz w:val="52"/>
                <w:szCs w:val="5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Подготовить папку консультанта: положить в неё подготовленные материалы (по результатам, полученной информации через поисковые системы), анкеты объекта, договоры, визитки, наклейки, ручки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sz w:val="52"/>
                <w:szCs w:val="5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113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Symbol"/>
  <w:font w:name="Blis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842576" cy="485775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41399" r="8400" t="0"/>
                  <a:stretch>
                    <a:fillRect/>
                  </a:stretch>
                </pic:blipFill>
                <pic:spPr>
                  <a:xfrm>
                    <a:off x="0" y="0"/>
                    <a:ext cx="2842576" cy="485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494582" cy="449024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94582" cy="4490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85795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33737E"/>
    <w:pPr>
      <w:ind w:lef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157772"/>
    <w:pPr>
      <w:spacing w:after="0" w:before="0"/>
    </w:pPr>
    <w:rPr>
      <w:rFonts w:ascii="Segoe UI" w:cs="Segoe UI" w:hAnsi="Segoe UI"/>
      <w:sz w:val="18"/>
      <w:szCs w:val="18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157772"/>
    <w:rPr>
      <w:rFonts w:ascii="Segoe UI" w:cs="Segoe UI" w:hAnsi="Segoe UI"/>
      <w:sz w:val="18"/>
      <w:szCs w:val="18"/>
    </w:rPr>
  </w:style>
  <w:style w:type="paragraph" w:styleId="a6">
    <w:name w:val="header"/>
    <w:basedOn w:val="a"/>
    <w:link w:val="a7"/>
    <w:uiPriority w:val="99"/>
    <w:unhideWhenUsed w:val="1"/>
    <w:rsid w:val="004E1A59"/>
    <w:pPr>
      <w:tabs>
        <w:tab w:val="center" w:pos="4677"/>
        <w:tab w:val="right" w:pos="9355"/>
      </w:tabs>
      <w:spacing w:after="0" w:before="0"/>
    </w:pPr>
  </w:style>
  <w:style w:type="character" w:styleId="a7" w:customStyle="1">
    <w:name w:val="Верхний колонтитул Знак"/>
    <w:basedOn w:val="a0"/>
    <w:link w:val="a6"/>
    <w:uiPriority w:val="99"/>
    <w:rsid w:val="004E1A59"/>
  </w:style>
  <w:style w:type="paragraph" w:styleId="a8">
    <w:name w:val="footer"/>
    <w:basedOn w:val="a"/>
    <w:link w:val="a9"/>
    <w:uiPriority w:val="99"/>
    <w:unhideWhenUsed w:val="1"/>
    <w:rsid w:val="004E1A59"/>
    <w:pPr>
      <w:tabs>
        <w:tab w:val="center" w:pos="4677"/>
        <w:tab w:val="right" w:pos="9355"/>
      </w:tabs>
      <w:spacing w:after="0" w:before="0"/>
    </w:pPr>
  </w:style>
  <w:style w:type="character" w:styleId="a9" w:customStyle="1">
    <w:name w:val="Нижний колонтитул Знак"/>
    <w:basedOn w:val="a0"/>
    <w:link w:val="a8"/>
    <w:uiPriority w:val="99"/>
    <w:rsid w:val="004E1A59"/>
  </w:style>
  <w:style w:type="table" w:styleId="aa">
    <w:name w:val="Table Grid"/>
    <w:basedOn w:val="a1"/>
    <w:uiPriority w:val="59"/>
    <w:rsid w:val="00A562B4"/>
    <w:pPr>
      <w:spacing w:after="0" w:before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P1s0TpAitzogkrcuO08gMtcy0w==">AMUW2mVxndcHzCKK8RpMmTu13cPO4o8czLXMrVnScSvBG//HvdiEizHqY35YiH0DUAIyPz0JMkxjnOeXEWowBgESS2NJSjGK3EeJYaWRU5r7wgJh0L6yWSX0fl+xGOCLR/mkY4Is1h8H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2018-03-14T08:05:00Z</dcterms:created>
  <dc:creator>Админ</dc:creator>
</cp:coreProperties>
</file>