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E8541A"/>
        </w:rPr>
        <w:t>HANDOFF — Proyecto Sport Bar · ordena.menu</w:t>
      </w:r>
    </w:p>
    <w:p>
      <w:r>
        <w:t>Fecha: Mayo 2026 | Autor: Carlos Bolívar | Destino: siguiente agente / sesión</w:t>
      </w:r>
    </w:p>
    <w:p/>
    <w:p>
      <w:pPr>
        <w:pStyle w:val="Heading2"/>
      </w:pPr>
      <w:r>
        <w:rPr>
          <w:color w:val="0F1F3D"/>
        </w:rPr>
        <w:t>1. Contexto del cliente</w:t>
      </w:r>
    </w:p>
    <w:p>
      <w:r>
        <w:t>Cliente: Daniel Cheein — fundador de Café ConBike, Isla de Margarita, Venezuela.</w:t>
      </w:r>
    </w:p>
    <w:p>
      <w:r>
        <w:t>Daniel tiene dos negocios activos en ordena.menu:</w:t>
      </w:r>
    </w:p>
    <w:p>
      <w:pPr>
        <w:pStyle w:val="ListBullet"/>
      </w:pPr>
      <w:r>
        <w:t>cafecombike.ordena.menu — menú del café (CC La Redoma de Los Robles, 48 productos cargados, blueprint food).</w:t>
      </w:r>
    </w:p>
    <w:p>
      <w:pPr>
        <w:pStyle w:val="ListBullet"/>
      </w:pPr>
      <w:r>
        <w:t>Sport Bar del Gimnasio Ciudad de La Asunción — negocio nuevo, requiere un segundo tenant dedicado.</w:t>
      </w:r>
    </w:p>
    <w:p>
      <w:r>
        <w:t>El gimnasio es sede de Guaiqueríes de Margarita (LPB). Capacidad ~8,500 espectadores. Partidos no son diarios — eventos puntuales con afluencia alta.</w:t>
      </w:r>
    </w:p>
    <w:p/>
    <w:p>
      <w:pPr>
        <w:pStyle w:val="Heading2"/>
      </w:pPr>
      <w:r>
        <w:rPr>
          <w:color w:val="0F1F3D"/>
        </w:rPr>
        <w:t>2. Problema operativo que se resuelve</w:t>
      </w:r>
    </w:p>
    <w:p>
      <w:r>
        <w:t>Durante los partidos, Daniel opera con 35 meseros en 3 zonas (Norte, Sur, VIP) + zona Externa. El tiempo de descanso es la única ventana de venta. Los problemas actuales:</w:t>
      </w:r>
    </w:p>
    <w:p>
      <w:pPr>
        <w:pStyle w:val="ListBullet"/>
      </w:pPr>
      <w:r>
        <w:t>Pérdida de ventas por lentitud en la toma de pedidos manual.</w:t>
      </w:r>
    </w:p>
    <w:p>
      <w:pPr>
        <w:pStyle w:val="ListBullet"/>
      </w:pPr>
      <w:r>
        <w:t>Clientes se van sin pagar — sin registro de deuda.</w:t>
      </w:r>
    </w:p>
    <w:p>
      <w:pPr>
        <w:pStyle w:val="ListBullet"/>
      </w:pPr>
      <w:r>
        <w:t>Cobro por terminal de tarjeta y Pago Móvil son sistemas aislados, sin conciliación contra el pedido.</w:t>
      </w:r>
    </w:p>
    <w:p>
      <w:pPr>
        <w:pStyle w:val="ListBullet"/>
      </w:pPr>
      <w:r>
        <w:t>Una persona centraliza comprobantes de pago por WhatsApp sin saber a qué orden corresponden.</w:t>
      </w:r>
    </w:p>
    <w:p/>
    <w:p>
      <w:pPr>
        <w:pStyle w:val="Heading2"/>
      </w:pPr>
      <w:r>
        <w:rPr>
          <w:color w:val="0F1F3D"/>
        </w:rPr>
        <w:t>3. Solución diseñada — Sport Bar PWA</w:t>
      </w:r>
    </w:p>
    <w:p>
      <w:r>
        <w:t>Una PWA (instalable en el teléfono del mesero, sin App Store) accesible por PIN, con 3 módulos: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</w:tr>
      <w:tr>
        <w:tc>
          <w:tcPr>
            <w:tcW w:type="dxa" w:w="2880"/>
          </w:tcPr>
          <w:p>
            <w:r>
              <w:t>🍺 Nueva Orden</w:t>
            </w:r>
          </w:p>
        </w:tc>
        <w:tc>
          <w:tcPr>
            <w:tcW w:type="dxa" w:w="2880"/>
          </w:tcPr>
          <w:p>
            <w:r>
              <w:t>Mesero toma pedido: categoría → productos → datos cliente (zona, asiento, nombre, apellido, cédula)</w:t>
            </w:r>
          </w:p>
        </w:tc>
        <w:tc>
          <w:tcPr>
            <w:tcW w:type="dxa" w:w="2880"/>
          </w:tcPr>
          <w:p>
            <w:r>
              <w:t>Mesero en piso</w:t>
            </w:r>
          </w:p>
        </w:tc>
      </w:tr>
      <w:tr>
        <w:tc>
          <w:tcPr>
            <w:tcW w:type="dxa" w:w="2880"/>
          </w:tcPr>
          <w:p>
            <w:r>
              <w:t>📋 Comandas</w:t>
            </w:r>
          </w:p>
        </w:tc>
        <w:tc>
          <w:tcPr>
            <w:tcW w:type="dxa" w:w="2880"/>
          </w:tcPr>
          <w:p>
            <w:r>
              <w:t>Visor en tiempo real de todas las órdenes activas con estado cocina (Nuevo/Prep/Listo/Entregado)</w:t>
            </w:r>
          </w:p>
        </w:tc>
        <w:tc>
          <w:tcPr>
            <w:tcW w:type="dxa" w:w="2880"/>
          </w:tcPr>
          <w:p>
            <w:r>
              <w:t>Cocina + encargado</w:t>
            </w:r>
          </w:p>
        </w:tc>
      </w:tr>
      <w:tr>
        <w:tc>
          <w:tcPr>
            <w:tcW w:type="dxa" w:w="2880"/>
          </w:tcPr>
          <w:p>
            <w:r>
              <w:t>💳 Cobrar</w:t>
            </w:r>
          </w:p>
        </w:tc>
        <w:tc>
          <w:tcPr>
            <w:tcW w:type="dxa" w:w="2880"/>
          </w:tcPr>
          <w:p>
            <w:r>
              <w:t>Lista de pendientes por cobrar. Registra pago (Pagado / Crédito/Fiar) + foto del comprobante</w:t>
            </w:r>
          </w:p>
        </w:tc>
        <w:tc>
          <w:tcPr>
            <w:tcW w:type="dxa" w:w="2880"/>
          </w:tcPr>
          <w:p>
            <w:r>
              <w:t>Cajero / mesero</w:t>
            </w:r>
          </w:p>
        </w:tc>
      </w:tr>
    </w:tbl>
    <w:p/>
    <w:p>
      <w:r>
        <w:t>El flujo de "Nueva Orden" por el mesero es el flujo principal. El cliente puede también escanear QR en su asiento y hacer el pedido autónomamente — ambos flujos alimentan la misma tabla tenant_orders.</w:t>
      </w:r>
    </w:p>
    <w:p/>
    <w:p>
      <w:pPr>
        <w:pStyle w:val="Heading2"/>
      </w:pPr>
      <w:r>
        <w:rPr>
          <w:color w:val="0F1F3D"/>
        </w:rPr>
        <w:t>4. Estructura de datos del pedido (delta sobre tenant_orders existente)</w:t>
      </w:r>
    </w:p>
    <w:p>
      <w:r>
        <w:t>La tabla tenant_orders ya existe en el roadmap (S1 pendiente de ejecutar). Para el sport bar se añaden estos campos: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Valores / Notas</w:t>
            </w:r>
          </w:p>
        </w:tc>
      </w:tr>
      <w:tr>
        <w:tc>
          <w:tcPr>
            <w:tcW w:type="dxa" w:w="2880"/>
          </w:tcPr>
          <w:p>
            <w:r>
              <w:t>zone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Norte / Sur / VIP / Externa</w:t>
            </w:r>
          </w:p>
        </w:tc>
      </w:tr>
      <w:tr>
        <w:tc>
          <w:tcPr>
            <w:tcW w:type="dxa" w:w="2880"/>
          </w:tcPr>
          <w:p>
            <w:r>
              <w:t>seat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Fila + asiento (ej: "Fila G · Asiento 12") o Palco N°</w:t>
            </w:r>
          </w:p>
        </w:tc>
      </w:tr>
      <w:tr>
        <w:tc>
          <w:tcPr>
            <w:tcW w:type="dxa" w:w="2880"/>
          </w:tcPr>
          <w:p>
            <w:r>
              <w:t>customer_name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Nombre del cliente</w:t>
            </w:r>
          </w:p>
        </w:tc>
      </w:tr>
      <w:tr>
        <w:tc>
          <w:tcPr>
            <w:tcW w:type="dxa" w:w="2880"/>
          </w:tcPr>
          <w:p>
            <w:r>
              <w:t>customer_lastname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Apellido del cliente</w:t>
            </w:r>
          </w:p>
        </w:tc>
      </w:tr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Cédula venezolana — obligatoria en VIP, opcional resto</w:t>
            </w:r>
          </w:p>
        </w:tc>
      </w:tr>
      <w:tr>
        <w:tc>
          <w:tcPr>
            <w:tcW w:type="dxa" w:w="2880"/>
          </w:tcPr>
          <w:p>
            <w:r>
              <w:t>payment_status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PEND (default) / PAID / CREDIT / CANCELLED</w:t>
            </w:r>
          </w:p>
        </w:tc>
      </w:tr>
      <w:tr>
        <w:tc>
          <w:tcPr>
            <w:tcW w:type="dxa" w:w="2880"/>
          </w:tcPr>
          <w:p>
            <w:r>
              <w:t>paid_at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Nullable — se llena al registrar cobro</w:t>
            </w:r>
          </w:p>
        </w:tc>
      </w:tr>
      <w:tr>
        <w:tc>
          <w:tcPr>
            <w:tcW w:type="dxa" w:w="2880"/>
          </w:tcPr>
          <w:p>
            <w:r>
              <w:t>payment_method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Arreglo: ["Pago Móvil"], ["Efectivo"], ["Zelle"], ["Tarjeta"]</w:t>
            </w:r>
          </w:p>
        </w:tc>
      </w:tr>
      <w:tr>
        <w:tc>
          <w:tcPr>
            <w:tcW w:type="dxa" w:w="2880"/>
          </w:tcPr>
          <w:p>
            <w:r>
              <w:t>receipt_photo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Nullable — path a la imagen del comprobante</w:t>
            </w:r>
          </w:p>
        </w:tc>
      </w:tr>
    </w:tbl>
    <w:p/>
    <w:p/>
    <w:p>
      <w:pPr>
        <w:pStyle w:val="Heading2"/>
      </w:pPr>
      <w:r>
        <w:rPr>
          <w:color w:val="0F1F3D"/>
        </w:rPr>
        <w:t>5. Menú real del Sport Bar (del menú físico del local)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Producto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Precio USD</w:t>
            </w:r>
          </w:p>
        </w:tc>
      </w:tr>
      <w:tr>
        <w:tc>
          <w:tcPr>
            <w:tcW w:type="dxa" w:w="2880"/>
          </w:tcPr>
          <w:p>
            <w:r>
              <w:t>Hamburguesas</w:t>
            </w:r>
          </w:p>
        </w:tc>
        <w:tc>
          <w:tcPr>
            <w:tcW w:type="dxa" w:w="2880"/>
          </w:tcPr>
          <w:p>
            <w:r>
              <w:t>La Clásica — 120g carne, queso, tocineta, rúcula, tomate, salsa</w:t>
            </w:r>
          </w:p>
        </w:tc>
        <w:tc>
          <w:tcPr>
            <w:tcW w:type="dxa" w:w="2880"/>
          </w:tcPr>
          <w:p>
            <w:r>
              <w:t>$7</w:t>
            </w:r>
          </w:p>
        </w:tc>
      </w:tr>
      <w:tr>
        <w:tc>
          <w:tcPr>
            <w:tcW w:type="dxa" w:w="2880"/>
          </w:tcPr>
          <w:p>
            <w:r>
              <w:t>Hamburguesas</w:t>
            </w:r>
          </w:p>
        </w:tc>
        <w:tc>
          <w:tcPr>
            <w:tcW w:type="dxa" w:w="2880"/>
          </w:tcPr>
          <w:p>
            <w:r>
              <w:t>Pollo Crispy — 60g pollo, queso, tocineta, rúcula, tomate, salsa</w:t>
            </w:r>
          </w:p>
        </w:tc>
        <w:tc>
          <w:tcPr>
            <w:tcW w:type="dxa" w:w="2880"/>
          </w:tcPr>
          <w:p>
            <w:r>
              <w:t>$7</w:t>
            </w:r>
          </w:p>
        </w:tc>
      </w:tr>
      <w:tr>
        <w:tc>
          <w:tcPr>
            <w:tcW w:type="dxa" w:w="2880"/>
          </w:tcPr>
          <w:p>
            <w:r>
              <w:t>Hamburguesas</w:t>
            </w:r>
          </w:p>
        </w:tc>
        <w:tc>
          <w:tcPr>
            <w:tcW w:type="dxa" w:w="2880"/>
          </w:tcPr>
          <w:p>
            <w:r>
              <w:t>La Mini — 80g carne, queso, tocineta y salsa</w:t>
            </w:r>
          </w:p>
        </w:tc>
        <w:tc>
          <w:tcPr>
            <w:tcW w:type="dxa" w:w="2880"/>
          </w:tcPr>
          <w:p>
            <w:r>
              <w:t>$3</w:t>
            </w:r>
          </w:p>
        </w:tc>
      </w:tr>
      <w:tr>
        <w:tc>
          <w:tcPr>
            <w:tcW w:type="dxa" w:w="2880"/>
          </w:tcPr>
          <w:p>
            <w:r>
              <w:t>Hamburguesas</w:t>
            </w:r>
          </w:p>
        </w:tc>
        <w:tc>
          <w:tcPr>
            <w:tcW w:type="dxa" w:w="2880"/>
          </w:tcPr>
          <w:p>
            <w:r>
              <w:t>Adicional de carne o pollo</w:t>
            </w:r>
          </w:p>
        </w:tc>
        <w:tc>
          <w:tcPr>
            <w:tcW w:type="dxa" w:w="2880"/>
          </w:tcPr>
          <w:p>
            <w:r>
              <w:t>$3</w:t>
            </w:r>
          </w:p>
        </w:tc>
      </w:tr>
      <w:tr>
        <w:tc>
          <w:tcPr>
            <w:tcW w:type="dxa" w:w="2880"/>
          </w:tcPr>
          <w:p>
            <w:r>
              <w:t>Raciones</w:t>
            </w:r>
          </w:p>
        </w:tc>
        <w:tc>
          <w:tcPr>
            <w:tcW w:type="dxa" w:w="2880"/>
          </w:tcPr>
          <w:p>
            <w:r>
              <w:t>Papas Fritas</w:t>
            </w:r>
          </w:p>
        </w:tc>
        <w:tc>
          <w:tcPr>
            <w:tcW w:type="dxa" w:w="2880"/>
          </w:tcPr>
          <w:p>
            <w:r>
              <w:t>$3.50</w:t>
            </w:r>
          </w:p>
        </w:tc>
      </w:tr>
      <w:tr>
        <w:tc>
          <w:tcPr>
            <w:tcW w:type="dxa" w:w="2880"/>
          </w:tcPr>
          <w:p>
            <w:r>
              <w:t>Raciones</w:t>
            </w:r>
          </w:p>
        </w:tc>
        <w:tc>
          <w:tcPr>
            <w:tcW w:type="dxa" w:w="2880"/>
          </w:tcPr>
          <w:p>
            <w:r>
              <w:t>Papas con Queso y Tocineta</w:t>
            </w:r>
          </w:p>
        </w:tc>
        <w:tc>
          <w:tcPr>
            <w:tcW w:type="dxa" w:w="2880"/>
          </w:tcPr>
          <w:p>
            <w:r>
              <w:t>$7</w:t>
            </w:r>
          </w:p>
        </w:tc>
      </w:tr>
      <w:tr>
        <w:tc>
          <w:tcPr>
            <w:tcW w:type="dxa" w:w="2880"/>
          </w:tcPr>
          <w:p>
            <w:r>
              <w:t>Raciones</w:t>
            </w:r>
          </w:p>
        </w:tc>
        <w:tc>
          <w:tcPr>
            <w:tcW w:type="dxa" w:w="2880"/>
          </w:tcPr>
          <w:p>
            <w:r>
              <w:t>Tequeños</w:t>
            </w:r>
          </w:p>
        </w:tc>
        <w:tc>
          <w:tcPr>
            <w:tcW w:type="dxa" w:w="2880"/>
          </w:tcPr>
          <w:p>
            <w:r>
              <w:t>$5</w:t>
            </w:r>
          </w:p>
        </w:tc>
      </w:tr>
      <w:tr>
        <w:tc>
          <w:tcPr>
            <w:tcW w:type="dxa" w:w="2880"/>
          </w:tcPr>
          <w:p>
            <w:r>
              <w:t>Raciones</w:t>
            </w:r>
          </w:p>
        </w:tc>
        <w:tc>
          <w:tcPr>
            <w:tcW w:type="dxa" w:w="2880"/>
          </w:tcPr>
          <w:p>
            <w:r>
              <w:t>5 Nuggets con Papas Fritas</w:t>
            </w:r>
          </w:p>
        </w:tc>
        <w:tc>
          <w:tcPr>
            <w:tcW w:type="dxa" w:w="2880"/>
          </w:tcPr>
          <w:p>
            <w:r>
              <w:t>$5</w:t>
            </w:r>
          </w:p>
        </w:tc>
      </w:tr>
      <w:tr>
        <w:tc>
          <w:tcPr>
            <w:tcW w:type="dxa" w:w="2880"/>
          </w:tcPr>
          <w:p>
            <w:r>
              <w:t>Raciones</w:t>
            </w:r>
          </w:p>
        </w:tc>
        <w:tc>
          <w:tcPr>
            <w:tcW w:type="dxa" w:w="2880"/>
          </w:tcPr>
          <w:p>
            <w:r>
              <w:t>Brownie</w:t>
            </w:r>
          </w:p>
        </w:tc>
        <w:tc>
          <w:tcPr>
            <w:tcW w:type="dxa" w:w="2880"/>
          </w:tcPr>
          <w:p>
            <w:r>
              <w:t>$5</w:t>
            </w:r>
          </w:p>
        </w:tc>
      </w:tr>
      <w:tr>
        <w:tc>
          <w:tcPr>
            <w:tcW w:type="dxa" w:w="2880"/>
          </w:tcPr>
          <w:p>
            <w:r>
              <w:t>Bebidas</w:t>
            </w:r>
          </w:p>
        </w:tc>
        <w:tc>
          <w:tcPr>
            <w:tcW w:type="dxa" w:w="2880"/>
          </w:tcPr>
          <w:p>
            <w:r>
              <w:t>Refresco</w:t>
            </w:r>
          </w:p>
        </w:tc>
        <w:tc>
          <w:tcPr>
            <w:tcW w:type="dxa" w:w="2880"/>
          </w:tcPr>
          <w:p>
            <w:r>
              <w:t>$1.50</w:t>
            </w:r>
          </w:p>
        </w:tc>
      </w:tr>
      <w:tr>
        <w:tc>
          <w:tcPr>
            <w:tcW w:type="dxa" w:w="2880"/>
          </w:tcPr>
          <w:p>
            <w:r>
              <w:t>Bebidas</w:t>
            </w:r>
          </w:p>
        </w:tc>
        <w:tc>
          <w:tcPr>
            <w:tcW w:type="dxa" w:w="2880"/>
          </w:tcPr>
          <w:p>
            <w:r>
              <w:t>Agua</w:t>
            </w:r>
          </w:p>
        </w:tc>
        <w:tc>
          <w:tcPr>
            <w:tcW w:type="dxa" w:w="2880"/>
          </w:tcPr>
          <w:p>
            <w:r>
              <w:t>$1</w:t>
            </w:r>
          </w:p>
        </w:tc>
      </w:tr>
      <w:tr>
        <w:tc>
          <w:tcPr>
            <w:tcW w:type="dxa" w:w="2880"/>
          </w:tcPr>
          <w:p>
            <w:r>
              <w:t>Bebidas</w:t>
            </w:r>
          </w:p>
        </w:tc>
        <w:tc>
          <w:tcPr>
            <w:tcW w:type="dxa" w:w="2880"/>
          </w:tcPr>
          <w:p>
            <w:r>
              <w:t>Agua Gasificada</w:t>
            </w:r>
          </w:p>
        </w:tc>
        <w:tc>
          <w:tcPr>
            <w:tcW w:type="dxa" w:w="2880"/>
          </w:tcPr>
          <w:p>
            <w:r>
              <w:t>$2</w:t>
            </w:r>
          </w:p>
        </w:tc>
      </w:tr>
      <w:tr>
        <w:tc>
          <w:tcPr>
            <w:tcW w:type="dxa" w:w="2880"/>
          </w:tcPr>
          <w:p>
            <w:r>
              <w:t>Bebidas</w:t>
            </w:r>
          </w:p>
        </w:tc>
        <w:tc>
          <w:tcPr>
            <w:tcW w:type="dxa" w:w="2880"/>
          </w:tcPr>
          <w:p>
            <w:r>
              <w:t>Lipton</w:t>
            </w:r>
          </w:p>
        </w:tc>
        <w:tc>
          <w:tcPr>
            <w:tcW w:type="dxa" w:w="2880"/>
          </w:tcPr>
          <w:p>
            <w:r>
              <w:t>$2</w:t>
            </w:r>
          </w:p>
        </w:tc>
      </w:tr>
      <w:tr>
        <w:tc>
          <w:tcPr>
            <w:tcW w:type="dxa" w:w="2880"/>
          </w:tcPr>
          <w:p>
            <w:r>
              <w:t>Bebidas</w:t>
            </w:r>
          </w:p>
        </w:tc>
        <w:tc>
          <w:tcPr>
            <w:tcW w:type="dxa" w:w="2880"/>
          </w:tcPr>
          <w:p>
            <w:r>
              <w:t>Gatorade</w:t>
            </w:r>
          </w:p>
        </w:tc>
        <w:tc>
          <w:tcPr>
            <w:tcW w:type="dxa" w:w="2880"/>
          </w:tcPr>
          <w:p>
            <w:r>
              <w:t>$3</w:t>
            </w:r>
          </w:p>
        </w:tc>
      </w:tr>
      <w:tr>
        <w:tc>
          <w:tcPr>
            <w:tcW w:type="dxa" w:w="2880"/>
          </w:tcPr>
          <w:p>
            <w:r>
              <w:t>Bebidas</w:t>
            </w:r>
          </w:p>
        </w:tc>
        <w:tc>
          <w:tcPr>
            <w:tcW w:type="dxa" w:w="2880"/>
          </w:tcPr>
          <w:p>
            <w:r>
              <w:t>Malta</w:t>
            </w:r>
          </w:p>
        </w:tc>
        <w:tc>
          <w:tcPr>
            <w:tcW w:type="dxa" w:w="2880"/>
          </w:tcPr>
          <w:p>
            <w:r>
              <w:t>$1</w:t>
            </w:r>
          </w:p>
        </w:tc>
      </w:tr>
    </w:tbl>
    <w:p/>
    <w:p>
      <w:r>
        <w:t>Patrocinante visible en el menú físico: Maltín Polar. RIF del negocio: J-502833T.</w:t>
      </w:r>
    </w:p>
    <w:p>
      <w:r>
        <w:t>Archivo xlsx con estos productos listo para importar al tenant: productos-SportBar-Daniel.xlsx (mismo formato que productos-Daniel-ORIGINAL.xlsx).</w:t>
      </w:r>
    </w:p>
    <w:p/>
    <w:p>
      <w:pPr>
        <w:pStyle w:val="Heading2"/>
      </w:pPr>
      <w:r>
        <w:rPr>
          <w:color w:val="0F1F3D"/>
        </w:rPr>
        <w:t>6. Zonas operativas del Gimnasio</w:t>
      </w:r>
    </w:p>
    <w:p>
      <w:r>
        <w:t>Mapa construido por inferencia tipológica (no hay plano oficial público). Daniel debe confirmar nombres exactos antes de producción.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Zona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 estimada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Meseros asignados</w:t>
            </w:r>
          </w:p>
        </w:tc>
      </w:tr>
      <w:tr>
        <w:tc>
          <w:tcPr>
            <w:tcW w:type="dxa" w:w="2880"/>
          </w:tcPr>
          <w:p>
            <w:r>
              <w:t>Tribuna Norte</w:t>
            </w:r>
          </w:p>
        </w:tc>
        <w:tc>
          <w:tcPr>
            <w:tcW w:type="dxa" w:w="2880"/>
          </w:tcPr>
          <w:p>
            <w:r>
              <w:t>Filas A–P · ~30 asientos por fila · ~1,800 esp. · Acceso puertas 1-2</w:t>
            </w:r>
          </w:p>
        </w:tc>
        <w:tc>
          <w:tcPr>
            <w:tcW w:type="dxa" w:w="2880"/>
          </w:tcPr>
          <w:p>
            <w:r>
              <w:t>8–10</w:t>
            </w:r>
          </w:p>
        </w:tc>
      </w:tr>
      <w:tr>
        <w:tc>
          <w:tcPr>
            <w:tcW w:type="dxa" w:w="2880"/>
          </w:tcPr>
          <w:p>
            <w:r>
              <w:t>Tribuna Sur</w:t>
            </w:r>
          </w:p>
        </w:tc>
        <w:tc>
          <w:tcPr>
            <w:tcW w:type="dxa" w:w="2880"/>
          </w:tcPr>
          <w:p>
            <w:r>
              <w:t>Filas A–P · ~30 asientos por fila · ~1,800 esp. · Acceso puertas 3-4</w:t>
            </w:r>
          </w:p>
        </w:tc>
        <w:tc>
          <w:tcPr>
            <w:tcW w:type="dxa" w:w="2880"/>
          </w:tcPr>
          <w:p>
            <w:r>
              <w:t>8–10</w:t>
            </w:r>
          </w:p>
        </w:tc>
      </w:tr>
      <w:tr>
        <w:tc>
          <w:tcPr>
            <w:tcW w:type="dxa" w:w="2880"/>
          </w:tcPr>
          <w:p>
            <w:r>
              <w:t>VIP Izquierdo</w:t>
            </w:r>
          </w:p>
        </w:tc>
        <w:tc>
          <w:tcPr>
            <w:tcW w:type="dxa" w:w="2880"/>
          </w:tcPr>
          <w:p>
            <w:r>
              <w:t>Palcos numerados 1–40 · ~200 esp. · Zona donde más se fía</w:t>
            </w:r>
          </w:p>
        </w:tc>
        <w:tc>
          <w:tcPr>
            <w:tcW w:type="dxa" w:w="2880"/>
          </w:tcPr>
          <w:p>
            <w:r>
              <w:t>4 prioritarios</w:t>
            </w:r>
          </w:p>
        </w:tc>
      </w:tr>
      <w:tr>
        <w:tc>
          <w:tcPr>
            <w:tcW w:type="dxa" w:w="2880"/>
          </w:tcPr>
          <w:p>
            <w:r>
              <w:t>VIP Derecho</w:t>
            </w:r>
          </w:p>
        </w:tc>
        <w:tc>
          <w:tcPr>
            <w:tcW w:type="dxa" w:w="2880"/>
          </w:tcPr>
          <w:p>
            <w:r>
              <w:t>Prensa / Sponsors / asientos premium</w:t>
            </w:r>
          </w:p>
        </w:tc>
        <w:tc>
          <w:tcPr>
            <w:tcW w:type="dxa" w:w="2880"/>
          </w:tcPr>
          <w:p>
            <w:r>
              <w:t>4 prioritarios</w:t>
            </w:r>
          </w:p>
        </w:tc>
      </w:tr>
      <w:tr>
        <w:tc>
          <w:tcPr>
            <w:tcW w:type="dxa" w:w="2880"/>
          </w:tcPr>
          <w:p>
            <w:r>
              <w:t>Zona Externa</w:t>
            </w:r>
          </w:p>
        </w:tc>
        <w:tc>
          <w:tcPr>
            <w:tcW w:type="dxa" w:w="2880"/>
          </w:tcPr>
          <w:p>
            <w:r>
              <w:t>Perímetro del recinto, sin asiento fijo</w:t>
            </w:r>
          </w:p>
        </w:tc>
        <w:tc>
          <w:tcPr>
            <w:tcW w:type="dxa" w:w="2880"/>
          </w:tcPr>
          <w:p>
            <w:r>
              <w:t>Variable</w:t>
            </w:r>
          </w:p>
        </w:tc>
      </w:tr>
      <w:tr>
        <w:tc>
          <w:tcPr>
            <w:tcW w:type="dxa" w:w="2880"/>
          </w:tcPr>
          <w:p>
            <w:r>
              <w:t>Cocina + Bar</w:t>
            </w:r>
          </w:p>
        </w:tc>
        <w:tc>
          <w:tcPr>
            <w:tcW w:type="dxa" w:w="2880"/>
          </w:tcPr>
          <w:p>
            <w:r>
              <w:t>Punto de despacho interno</w:t>
            </w:r>
          </w:p>
        </w:tc>
        <w:tc>
          <w:tcPr>
            <w:tcW w:type="dxa" w:w="2880"/>
          </w:tcPr>
          <w:p>
            <w:r>
              <w:t>6–7</w:t>
            </w:r>
          </w:p>
        </w:tc>
      </w:tr>
    </w:tbl>
    <w:p/>
    <w:p/>
    <w:p>
      <w:pPr>
        <w:pStyle w:val="Heading2"/>
      </w:pPr>
      <w:r>
        <w:rPr>
          <w:color w:val="0F1F3D"/>
        </w:rPr>
        <w:t>7. Demos construidos en esta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cafecombike-visor-demo.html</w:t>
            </w:r>
          </w:p>
        </w:tc>
        <w:tc>
          <w:tcPr>
            <w:tcW w:type="dxa" w:w="4320"/>
          </w:tcPr>
          <w:p>
            <w:r>
              <w:t>Demo v1 original — Carlos construyó este demo base con PIN, visor de comandas y modal de nueva orden</w:t>
            </w:r>
          </w:p>
        </w:tc>
      </w:tr>
      <w:tr>
        <w:tc>
          <w:tcPr>
            <w:tcW w:type="dxa" w:w="4320"/>
          </w:tcPr>
          <w:p>
            <w:r>
              <w:t>cafecombike-visor-v2.html</w:t>
            </w:r>
          </w:p>
        </w:tc>
        <w:tc>
          <w:tcPr>
            <w:tcW w:type="dxa" w:w="4320"/>
          </w:tcPr>
          <w:p>
            <w:r>
              <w:t>Demo v2 — extendido con 3 botones home (Nueva Orden / Comandas / Cobrar), estados de pago (PEND/PAID/CREDIT), campos zona/asiento/nombre/apellido/cédula, modal de cobro con foto de comprobante, menú real del sport bar</w:t>
            </w:r>
          </w:p>
        </w:tc>
      </w:tr>
      <w:tr>
        <w:tc>
          <w:tcPr>
            <w:tcW w:type="dxa" w:w="4320"/>
          </w:tcPr>
          <w:p>
            <w:r>
              <w:t>productos-SportBar-Daniel.xlsx</w:t>
            </w:r>
          </w:p>
        </w:tc>
        <w:tc>
          <w:tcPr>
            <w:tcW w:type="dxa" w:w="4320"/>
          </w:tcPr>
          <w:p>
            <w:r>
              <w:t>Productos del sport bar en formato de importación de ordena.menu, listos para cargar en el tenant</w:t>
            </w:r>
          </w:p>
        </w:tc>
      </w:tr>
    </w:tbl>
    <w:p/>
    <w:p/>
    <w:p>
      <w:pPr>
        <w:pStyle w:val="Heading2"/>
      </w:pPr>
      <w:r>
        <w:rPr>
          <w:color w:val="0F1F3D"/>
        </w:rPr>
        <w:t>8. Estado en el roadmap del repo syntidev/synticorex</w:t>
      </w:r>
    </w:p>
    <w:p>
      <w:r>
        <w:t>Rama de trabajo para todo esto: feature/visor-comandas (ya definida en RoadMapEvolutionMay26.docx).</w:t>
      </w:r>
    </w:p>
    <w:p>
      <w:r>
        <w:t>Sprint S1 — BLOQUEANTE — pendiente de ejecutar:</w:t>
      </w:r>
    </w:p>
    <w:p>
      <w:pPr>
        <w:pStyle w:val="ListBullet"/>
      </w:pPr>
      <w:r>
        <w:t>Fase 0: git checkout -b feature/visor-comandas</w:t>
      </w:r>
    </w:p>
    <w:p>
      <w:pPr>
        <w:pStyle w:val="ListBullet"/>
      </w:pPr>
      <w:r>
        <w:t>Fase 1: migración BD — crear tabla tenant_orders con todos los campos listados en sección 4</w:t>
      </w:r>
    </w:p>
    <w:p>
      <w:pPr>
        <w:pStyle w:val="ListBullet"/>
      </w:pPr>
      <w:r>
        <w:t>Fase 2: TenantOrder.php + PanelComandasController.php + 4 endpoints JSON</w:t>
      </w:r>
    </w:p>
    <w:p>
      <w:pPr>
        <w:pStyle w:val="ListBullet"/>
      </w:pPr>
      <w:r>
        <w:t>Fase 3: stress_test_comandas.php — criterio de paso: 0 FAIL (bloqueante para merge)</w:t>
      </w:r>
    </w:p>
    <w:p>
      <w:pPr>
        <w:pStyle w:val="ListBullet"/>
      </w:pPr>
      <w:r>
        <w:t>Fase 4: Frontend Blade/JS — integrar visor en panel flotante (catalog.blade.php)</w:t>
      </w:r>
    </w:p>
    <w:p>
      <w:pPr>
        <w:pStyle w:val="ListBullet"/>
      </w:pPr>
      <w:r>
        <w:t>Fase 5: Validación móvil Android — checklist 10 pasos</w:t>
      </w:r>
    </w:p>
    <w:p>
      <w:pPr>
        <w:pStyle w:val="ListBullet"/>
      </w:pPr>
      <w:r>
        <w:t>Fase 6: Merge + deploy VPS</w:t>
      </w:r>
    </w:p>
    <w:p/>
    <w:p>
      <w:pPr>
        <w:pStyle w:val="Heading2"/>
      </w:pPr>
      <w:r>
        <w:rPr>
          <w:color w:val="0F1F3D"/>
        </w:rPr>
        <w:t>9. Siguiente acción inmediata</w:t>
      </w:r>
    </w:p>
    <w:p>
      <w:r>
        <w:t>1. Carlos crea el segundo tenant en el dashboard: subdominio sugerido → sportbar o guaiqueries (a confirmar con Daniel).</w:t>
      </w:r>
    </w:p>
    <w:p>
      <w:r>
        <w:t>2. Importar productos-SportBar-Daniel.xlsx en ese tenant.</w:t>
      </w:r>
    </w:p>
    <w:p>
      <w:r>
        <w:t>3. Compartir el demo cafecombike-visor-v2.html con Daniel para validación del flujo operativo.</w:t>
      </w:r>
    </w:p>
    <w:p>
      <w:r>
        <w:t>4. Una vez validado: ejecutar S1 del roadmap (backend tenant_orders) con Claude Code Terminal en rama feature/visor-comandas.</w:t>
      </w:r>
    </w:p>
    <w:p/>
    <w:p>
      <w:pPr>
        <w:pStyle w:val="Heading2"/>
      </w:pPr>
      <w:r>
        <w:rPr>
          <w:color w:val="0F1F3D"/>
        </w:rPr>
        <w:t>10. Reglas críticas de arquitectura (NO violar)</w:t>
      </w:r>
    </w:p>
    <w:p>
      <w:pPr>
        <w:pStyle w:val="ListBullet"/>
      </w:pPr>
      <w:r>
        <w:t>PROHIBIDO php artisan optimize en VPS — rompe env().</w:t>
      </w:r>
    </w:p>
    <w:p>
      <w:pPr>
        <w:pStyle w:val="ListBullet"/>
      </w:pPr>
      <w:r>
        <w:t>PowerShell usa ; no &amp;&amp;.</w:t>
      </w:r>
    </w:p>
    <w:p>
      <w:pPr>
        <w:pStyle w:val="ListBullet"/>
      </w:pPr>
      <w:r>
        <w:t>git add solo archivos específicos — nunca git add .</w:t>
      </w:r>
    </w:p>
    <w:p>
      <w:pPr>
        <w:pStyle w:val="ListBullet"/>
      </w:pPr>
      <w:r>
        <w:t>No crear middleware pin.verified — usar session("pin_verified_{id}") inline.</w:t>
      </w:r>
    </w:p>
    <w:p>
      <w:pPr>
        <w:pStyle w:val="ListBullet"/>
      </w:pPr>
      <w:r>
        <w:t>FOOD blueprint guarda menú en JSON (storage/app/private/tenants/{id}/menu/menu.json) vía MenuService, NO en tabla products.</w:t>
      </w:r>
    </w:p>
    <w:p>
      <w:pPr>
        <w:pStyle w:val="ListBullet"/>
      </w:pPr>
      <w:r>
        <w:t>TenantRendererController usa settings.engine_settings.template como fuente de verdad, no plan.blueprint.</w:t>
      </w:r>
    </w:p>
    <w:p>
      <w:pPr>
        <w:pStyle w:val="ListBullet"/>
      </w:pPr>
      <w:r>
        <w:t>Post-deploy VPS: git pull → config:clear → cache:clear → view:clear.</w:t>
      </w:r>
    </w:p>
    <w:p/>
    <w:p>
      <w:pPr>
        <w:pStyle w:val="Heading2"/>
      </w:pPr>
      <w:r>
        <w:rPr>
          <w:color w:val="0F1F3D"/>
        </w:rPr>
        <w:t>11. Fase 2 futura — Conciliación de comprobantes (NO bloquea S1)</w:t>
      </w:r>
    </w:p>
    <w:p>
      <w:r>
        <w:t>Una vez que el backend de comandas esté en producción y validado con Daniel, la fase 2 agrega:</w:t>
      </w:r>
    </w:p>
    <w:p>
      <w:pPr>
        <w:pStyle w:val="ListBullet"/>
      </w:pPr>
      <w:r>
        <w:t>Recepción de foto de comprobante (terminal o Pago Móvil) desde el módulo Cobrar.</w:t>
      </w:r>
    </w:p>
    <w:p>
      <w:pPr>
        <w:pStyle w:val="ListBullet"/>
      </w:pPr>
      <w:r>
        <w:t>Procesamiento con Claude Vision API para extraer monto, fecha, referencia del comprobante.</w:t>
      </w:r>
    </w:p>
    <w:p>
      <w:pPr>
        <w:pStyle w:val="ListBullet"/>
      </w:pPr>
      <w:r>
        <w:t>Match automático contra el código SC-XXXX de la orden.</w:t>
      </w:r>
    </w:p>
    <w:p>
      <w:pPr>
        <w:pStyle w:val="ListBullet"/>
      </w:pPr>
      <w:r>
        <w:t>Dashboard de conciliación para el turno completo del partido.</w:t>
      </w:r>
    </w:p>
    <w:p>
      <w:r>
        <w:t>Esta fase usa la misma API de Anthropic que ya está en el stack de SYNTIweb.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