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7C3AED"/>
          <w:sz w:val="56"/>
          <w:szCs w:val="56"/>
        </w:rPr>
        <w:t xml:space="preserve">Marketing HQ</w:t>
      </w:r>
    </w:p>
    <w:p>
      <w:pPr>
        <w:spacing w:after="120"/>
        <w:jc w:val="center"/>
      </w:pPr>
      <w:r>
        <w:rPr>
          <w:rFonts w:ascii="Arial" w:cs="Arial" w:eastAsia="Arial" w:hAnsi="Arial"/>
          <w:color w:val="6B7280"/>
          <w:sz w:val="40"/>
          <w:szCs w:val="40"/>
        </w:rPr>
        <w:t xml:space="preserve">Google Ads Auditor</w:t>
      </w:r>
    </w:p>
    <w:p>
      <w:pPr>
        <w:pBdr>
          <w:bottom w:val="single" w:color="7C3AED" w:sz="6" w:space="12"/>
        </w:pBdr>
        <w:spacing w:after="600"/>
        <w:jc w:val="center"/>
      </w:pPr>
      <w:r>
        <w:rPr>
          <w:rFonts w:ascii="Arial" w:cs="Arial" w:eastAsia="Arial" w:hAnsi="Arial"/>
          <w:color w:val="9CA3AF"/>
          <w:sz w:val="32"/>
          <w:szCs w:val="32"/>
        </w:rPr>
        <w:t xml:space="preserve">User Guide</w:t>
      </w:r>
    </w:p>
    <w:p>
      <w:pPr>
        <w:spacing w:before="600"/>
      </w:pPr>
    </w:p>
    <w:p>
      <w:pPr>
        <w:spacing w:after="80"/>
        <w:jc w:val="center"/>
      </w:pPr>
      <w:r>
        <w:rPr>
          <w:rFonts w:ascii="Arial" w:cs="Arial" w:eastAsia="Arial" w:hAnsi="Arial"/>
          <w:color w:val="6B7280"/>
          <w:sz w:val="24"/>
          <w:szCs w:val="24"/>
        </w:rPr>
        <w:t xml:space="preserve">Synup Marketing Operations</w:t>
      </w:r>
    </w:p>
    <w:p>
      <w:pPr>
        <w:spacing w:after="80"/>
        <w:jc w:val="center"/>
      </w:pPr>
      <w:r>
        <w:rPr>
          <w:rFonts w:ascii="Arial" w:cs="Arial" w:eastAsia="Arial" w:hAnsi="Arial"/>
          <w:color w:val="9CA3AF"/>
          <w:sz w:val="22"/>
          <w:szCs w:val="22"/>
        </w:rPr>
        <w:t xml:space="preserve">Version 1.0  |  March 2026</w:t>
      </w:r>
    </w:p>
    <w:p>
      <w:pPr>
        <w:jc w:val="center"/>
      </w:pPr>
      <w:r>
        <w:rPr>
          <w:rFonts w:ascii="Arial" w:cs="Arial" w:eastAsia="Arial" w:hAnsi="Arial"/>
          <w:color w:val="7C3AED"/>
          <w:sz w:val="22"/>
          <w:szCs w:val="22"/>
        </w:rPr>
        <w:t xml:space="preserve">marketing-hq-nine.vercel.app</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7C3AED"/>
          <w:sz w:val="36"/>
          <w:szCs w:val="36"/>
        </w:rPr>
        <w:t xml:space="preserve">1. Getting Started</w:t>
      </w:r>
    </w:p>
    <w:p>
      <w:pPr>
        <w:pStyle w:val="Heading2"/>
        <w:spacing w:after="200" w:before="240"/>
      </w:pPr>
      <w:r>
        <w:rPr>
          <w:rFonts w:ascii="Arial" w:cs="Arial" w:eastAsia="Arial" w:hAnsi="Arial"/>
          <w:b/>
          <w:bCs/>
          <w:color w:val="1F2937"/>
          <w:sz w:val="28"/>
          <w:szCs w:val="28"/>
        </w:rPr>
        <w:t xml:space="preserve">What is Marketing HQ?</w:t>
      </w:r>
    </w:p>
    <w:p>
      <w:pPr>
        <w:spacing w:after="160"/>
      </w:pPr>
      <w:r>
        <w:rPr>
          <w:rFonts w:ascii="Arial" w:cs="Arial" w:eastAsia="Arial" w:hAnsi="Arial"/>
          <w:color w:val="374151"/>
          <w:sz w:val="22"/>
          <w:szCs w:val="22"/>
        </w:rPr>
        <w:t xml:space="preserve">Marketing HQ is Synup’s internal marketing operations dashboard. It provides a comprehensive Google Ads audit system that analyzes 74 aspects of your account, identifies wasted spend, recommends negative keywords, and lets you push changes directly to Google Ads — all from one interface.</w:t>
      </w:r>
    </w:p>
    <w:p>
      <w:pPr>
        <w:pStyle w:val="Heading2"/>
        <w:spacing w:after="200" w:before="240"/>
      </w:pPr>
      <w:r>
        <w:rPr>
          <w:rFonts w:ascii="Arial" w:cs="Arial" w:eastAsia="Arial" w:hAnsi="Arial"/>
          <w:b/>
          <w:bCs/>
          <w:color w:val="1F2937"/>
          <w:sz w:val="28"/>
          <w:szCs w:val="28"/>
        </w:rPr>
        <w:t xml:space="preserve">Who can access it?</w:t>
      </w:r>
    </w:p>
    <w:p>
      <w:pPr>
        <w:spacing w:after="160"/>
      </w:pPr>
      <w:r>
        <w:rPr>
          <w:rFonts w:ascii="Arial" w:cs="Arial" w:eastAsia="Arial" w:hAnsi="Arial"/>
          <w:color w:val="374151"/>
          <w:sz w:val="22"/>
          <w:szCs w:val="22"/>
        </w:rPr>
        <w:t xml:space="preserve">Anyone with a @synup.com Google account can sign in. New users are automatically created as Viewers. Admins can upgrade users to Editor or Admin roles from the Settings page.</w:t>
      </w:r>
    </w:p>
    <w:p>
      <w:pPr>
        <w:pStyle w:val="Heading2"/>
        <w:spacing w:after="200" w:before="240"/>
      </w:pPr>
      <w:r>
        <w:rPr>
          <w:rFonts w:ascii="Arial" w:cs="Arial" w:eastAsia="Arial" w:hAnsi="Arial"/>
          <w:b/>
          <w:bCs/>
          <w:color w:val="1F2937"/>
          <w:sz w:val="28"/>
          <w:szCs w:val="28"/>
        </w:rPr>
        <w:t xml:space="preserve">How to sign in</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Go to marketing-hq-nine.vercel.app</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Click “Sign in with Google”</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Select your @synup.com Google account</w:t>
      </w:r>
    </w:p>
    <w:p>
      <w:pPr>
        <w:spacing w:after="100" w:before="200"/>
      </w:pPr>
      <w:r>
        <w:rPr>
          <w:rFonts w:ascii="Arial" w:cs="Arial" w:eastAsia="Arial" w:hAnsi="Arial"/>
          <w:b/>
          <w:bCs/>
          <w:color w:val="7C3AED"/>
          <w:sz w:val="22"/>
          <w:szCs w:val="22"/>
        </w:rPr>
        <w:t xml:space="preserve">Step 4: </w:t>
      </w:r>
      <w:r>
        <w:rPr>
          <w:rFonts w:ascii="Arial" w:cs="Arial" w:eastAsia="Arial" w:hAnsi="Arial"/>
          <w:color w:val="374151"/>
          <w:sz w:val="22"/>
          <w:szCs w:val="22"/>
        </w:rPr>
        <w:t xml:space="preserve">You’ll be redirected to the dashboard</w:t>
      </w:r>
    </w:p>
    <w:p>
      <w:pPr>
        <w:pBdr>
          <w:left w:val="single" w:color="7C3AED" w:sz="12" w:space="8"/>
        </w:pBdr>
        <w:spacing w:after="120" w:before="120"/>
        <w:ind w:left="360"/>
      </w:pPr>
      <w:r>
        <w:rPr>
          <w:rFonts w:ascii="Arial" w:cs="Arial" w:eastAsia="Arial" w:hAnsi="Arial"/>
          <w:b/>
          <w:bCs/>
          <w:color w:val="7C3AED"/>
          <w:sz w:val="22"/>
          <w:szCs w:val="22"/>
        </w:rPr>
        <w:t xml:space="preserve">Tip: </w:t>
      </w:r>
      <w:r>
        <w:rPr>
          <w:rFonts w:ascii="Arial" w:cs="Arial" w:eastAsia="Arial" w:hAnsi="Arial"/>
          <w:color w:val="6B7280"/>
          <w:sz w:val="22"/>
          <w:szCs w:val="22"/>
        </w:rPr>
        <w:t xml:space="preserve">If you’re signing in for the first time, you’ll get Viewer access by default. Ask an admin to upgrade your role if needed.</w:t>
      </w:r>
    </w:p>
    <w:p>
      <w:r>
        <w:br w:type="page"/>
      </w:r>
    </w:p>
    <w:p>
      <w:pPr>
        <w:pStyle w:val="Heading1"/>
        <w:spacing w:after="200" w:before="360"/>
      </w:pPr>
      <w:r>
        <w:rPr>
          <w:rFonts w:ascii="Arial" w:cs="Arial" w:eastAsia="Arial" w:hAnsi="Arial"/>
          <w:b/>
          <w:bCs/>
          <w:color w:val="7C3AED"/>
          <w:sz w:val="36"/>
          <w:szCs w:val="36"/>
        </w:rPr>
        <w:t xml:space="preserve">2. Dashboard Overview</w:t>
      </w:r>
    </w:p>
    <w:p>
      <w:pPr>
        <w:spacing w:after="160"/>
      </w:pPr>
      <w:r>
        <w:rPr>
          <w:rFonts w:ascii="Arial" w:cs="Arial" w:eastAsia="Arial" w:hAnsi="Arial"/>
          <w:color w:val="374151"/>
          <w:sz w:val="22"/>
          <w:szCs w:val="22"/>
        </w:rPr>
        <w:t xml:space="preserve">The dashboard has a left sidebar with four main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Audit</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View audit scores, search terms, negative keywords, expansion candidates, pause recommendations, activity log, and changelog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Campaigns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 campaign metrics — impressions, clicks, cost, conversions, ROAS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Keywords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Manage negative keyword candidates — review, approve, deny, and push to Google Ads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Settings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Configure audit schedule, manage users, view your profile</w:t>
            </w:r>
          </w:p>
        </w:tc>
      </w:tr>
    </w:tbl>
    <w:p>
      <w:pPr>
        <w:pStyle w:val="Heading2"/>
        <w:spacing w:after="200" w:before="240"/>
      </w:pPr>
      <w:r>
        <w:rPr>
          <w:rFonts w:ascii="Arial" w:cs="Arial" w:eastAsia="Arial" w:hAnsi="Arial"/>
          <w:b/>
          <w:bCs/>
          <w:color w:val="1F2937"/>
          <w:sz w:val="28"/>
          <w:szCs w:val="28"/>
        </w:rP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Viewer</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Read-only access to all dashboard pages. Default role for new users.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Editor</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 approve/deny keyword candidates and trigger audits.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Full access: manage users, change roles, configure schedules, all Editor permissions.</w:t>
            </w:r>
          </w:p>
        </w:tc>
      </w:tr>
    </w:tbl>
    <w:p>
      <w:r>
        <w:br w:type="page"/>
      </w:r>
    </w:p>
    <w:p>
      <w:pPr>
        <w:pStyle w:val="Heading1"/>
        <w:spacing w:after="200" w:before="360"/>
      </w:pPr>
      <w:r>
        <w:rPr>
          <w:rFonts w:ascii="Arial" w:cs="Arial" w:eastAsia="Arial" w:hAnsi="Arial"/>
          <w:b/>
          <w:bCs/>
          <w:color w:val="7C3AED"/>
          <w:sz w:val="36"/>
          <w:szCs w:val="36"/>
        </w:rPr>
        <w:t xml:space="preserve">3. Running an Audit</w:t>
      </w:r>
    </w:p>
    <w:p>
      <w:pPr>
        <w:pStyle w:val="Heading2"/>
        <w:spacing w:after="200" w:before="240"/>
      </w:pPr>
      <w:r>
        <w:rPr>
          <w:rFonts w:ascii="Arial" w:cs="Arial" w:eastAsia="Arial" w:hAnsi="Arial"/>
          <w:b/>
          <w:bCs/>
          <w:color w:val="1F2937"/>
          <w:sz w:val="28"/>
          <w:szCs w:val="28"/>
        </w:rPr>
        <w:t xml:space="preserve">On-Demand Audit</w:t>
      </w:r>
    </w:p>
    <w:p>
      <w:pPr>
        <w:spacing w:after="160"/>
      </w:pPr>
      <w:r>
        <w:rPr>
          <w:rFonts w:ascii="Arial" w:cs="Arial" w:eastAsia="Arial" w:hAnsi="Arial"/>
          <w:color w:val="374151"/>
          <w:sz w:val="22"/>
          <w:szCs w:val="22"/>
        </w:rPr>
        <w:t xml:space="preserve">You can trigger an audit at any time from the Audit page:</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Go to the Audit page</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Click the “Run Audit Now” button in the top-right corner</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The button will show “Running...” while the audit is in progress (usually 2–3 minutes)</w:t>
      </w:r>
    </w:p>
    <w:p>
      <w:pPr>
        <w:spacing w:after="100" w:before="200"/>
      </w:pPr>
      <w:r>
        <w:rPr>
          <w:rFonts w:ascii="Arial" w:cs="Arial" w:eastAsia="Arial" w:hAnsi="Arial"/>
          <w:b/>
          <w:bCs/>
          <w:color w:val="7C3AED"/>
          <w:sz w:val="22"/>
          <w:szCs w:val="22"/>
        </w:rPr>
        <w:t xml:space="preserve">Step 4: </w:t>
      </w:r>
      <w:r>
        <w:rPr>
          <w:rFonts w:ascii="Arial" w:cs="Arial" w:eastAsia="Arial" w:hAnsi="Arial"/>
          <w:color w:val="374151"/>
          <w:sz w:val="22"/>
          <w:szCs w:val="22"/>
        </w:rPr>
        <w:t xml:space="preserve">Once complete, the page refreshes with the new audit results</w:t>
      </w:r>
    </w:p>
    <w:p>
      <w:pPr>
        <w:spacing w:after="160"/>
      </w:pPr>
      <w:r>
        <w:rPr>
          <w:rFonts w:ascii="Arial" w:cs="Arial" w:eastAsia="Arial" w:hAnsi="Arial"/>
          <w:color w:val="374151"/>
          <w:sz w:val="22"/>
          <w:szCs w:val="22"/>
        </w:rPr>
        <w:t xml:space="preserve">The audit runs 74 checks across your Google Ads account covering campaign structure, keyword quality, ad copy, bidding strategy, and search term relevance. Each check results in a pass or fail, and the overall score is out of 100.</w:t>
      </w:r>
    </w:p>
    <w:p>
      <w:pPr>
        <w:pStyle w:val="Heading2"/>
        <w:spacing w:after="200" w:before="240"/>
      </w:pPr>
      <w:r>
        <w:rPr>
          <w:rFonts w:ascii="Arial" w:cs="Arial" w:eastAsia="Arial" w:hAnsi="Arial"/>
          <w:b/>
          <w:bCs/>
          <w:color w:val="1F2937"/>
          <w:sz w:val="28"/>
          <w:szCs w:val="28"/>
        </w:rPr>
        <w:t xml:space="preserve">Scheduled Audits</w:t>
      </w:r>
    </w:p>
    <w:p>
      <w:pPr>
        <w:spacing w:after="160"/>
      </w:pPr>
      <w:r>
        <w:rPr>
          <w:rFonts w:ascii="Arial" w:cs="Arial" w:eastAsia="Arial" w:hAnsi="Arial"/>
          <w:color w:val="374151"/>
          <w:sz w:val="22"/>
          <w:szCs w:val="22"/>
        </w:rPr>
        <w:t xml:space="preserve">Admins can set up recurring audits from the Settings page:</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Go to Settings</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Find the “Audit Schedule” section</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Choose frequency (daily, weekly, biweekly, or monthly)</w:t>
      </w:r>
    </w:p>
    <w:p>
      <w:pPr>
        <w:spacing w:after="100" w:before="200"/>
      </w:pPr>
      <w:r>
        <w:rPr>
          <w:rFonts w:ascii="Arial" w:cs="Arial" w:eastAsia="Arial" w:hAnsi="Arial"/>
          <w:b/>
          <w:bCs/>
          <w:color w:val="7C3AED"/>
          <w:sz w:val="22"/>
          <w:szCs w:val="22"/>
        </w:rPr>
        <w:t xml:space="preserve">Step 4: </w:t>
      </w:r>
      <w:r>
        <w:rPr>
          <w:rFonts w:ascii="Arial" w:cs="Arial" w:eastAsia="Arial" w:hAnsi="Arial"/>
          <w:color w:val="374151"/>
          <w:sz w:val="22"/>
          <w:szCs w:val="22"/>
        </w:rPr>
        <w:t xml:space="preserve">Set the day and time</w:t>
      </w:r>
    </w:p>
    <w:p>
      <w:pPr>
        <w:spacing w:after="100" w:before="200"/>
      </w:pPr>
      <w:r>
        <w:rPr>
          <w:rFonts w:ascii="Arial" w:cs="Arial" w:eastAsia="Arial" w:hAnsi="Arial"/>
          <w:b/>
          <w:bCs/>
          <w:color w:val="7C3AED"/>
          <w:sz w:val="22"/>
          <w:szCs w:val="22"/>
        </w:rPr>
        <w:t xml:space="preserve">Step 5: </w:t>
      </w:r>
      <w:r>
        <w:rPr>
          <w:rFonts w:ascii="Arial" w:cs="Arial" w:eastAsia="Arial" w:hAnsi="Arial"/>
          <w:color w:val="374151"/>
          <w:sz w:val="22"/>
          <w:szCs w:val="22"/>
        </w:rPr>
        <w:t xml:space="preserve">Select your timezone</w:t>
      </w:r>
    </w:p>
    <w:p>
      <w:pPr>
        <w:spacing w:after="100" w:before="200"/>
      </w:pPr>
      <w:r>
        <w:rPr>
          <w:rFonts w:ascii="Arial" w:cs="Arial" w:eastAsia="Arial" w:hAnsi="Arial"/>
          <w:b/>
          <w:bCs/>
          <w:color w:val="7C3AED"/>
          <w:sz w:val="22"/>
          <w:szCs w:val="22"/>
        </w:rPr>
        <w:t xml:space="preserve">Step 6: </w:t>
      </w:r>
      <w:r>
        <w:rPr>
          <w:rFonts w:ascii="Arial" w:cs="Arial" w:eastAsia="Arial" w:hAnsi="Arial"/>
          <w:color w:val="374151"/>
          <w:sz w:val="22"/>
          <w:szCs w:val="22"/>
        </w:rPr>
        <w:t xml:space="preserve">Click “Save Schedule”</w:t>
      </w:r>
    </w:p>
    <w:p>
      <w:pPr>
        <w:pBdr>
          <w:left w:val="single" w:color="7C3AED" w:sz="12" w:space="8"/>
        </w:pBdr>
        <w:spacing w:after="120" w:before="120"/>
        <w:ind w:left="360"/>
      </w:pPr>
      <w:r>
        <w:rPr>
          <w:rFonts w:ascii="Arial" w:cs="Arial" w:eastAsia="Arial" w:hAnsi="Arial"/>
          <w:b/>
          <w:bCs/>
          <w:color w:val="7C3AED"/>
          <w:sz w:val="22"/>
          <w:szCs w:val="22"/>
        </w:rPr>
        <w:t xml:space="preserve">Tip: </w:t>
      </w:r>
      <w:r>
        <w:rPr>
          <w:rFonts w:ascii="Arial" w:cs="Arial" w:eastAsia="Arial" w:hAnsi="Arial"/>
          <w:color w:val="6B7280"/>
          <w:sz w:val="22"/>
          <w:szCs w:val="22"/>
        </w:rPr>
        <w:t xml:space="preserve">Weekly audits on Monday morning work well for most teams — it gives you fresh data to start the week.</w:t>
      </w:r>
    </w:p>
    <w:p>
      <w:r>
        <w:br w:type="page"/>
      </w:r>
    </w:p>
    <w:p>
      <w:pPr>
        <w:pStyle w:val="Heading1"/>
        <w:spacing w:after="200" w:before="360"/>
      </w:pPr>
      <w:r>
        <w:rPr>
          <w:rFonts w:ascii="Arial" w:cs="Arial" w:eastAsia="Arial" w:hAnsi="Arial"/>
          <w:b/>
          <w:bCs/>
          <w:color w:val="7C3AED"/>
          <w:sz w:val="36"/>
          <w:szCs w:val="36"/>
        </w:rPr>
        <w:t xml:space="preserve">4. Search Terms &amp; Negative Keywords Workflow</w:t>
      </w:r>
    </w:p>
    <w:p>
      <w:pPr>
        <w:spacing w:after="160"/>
      </w:pPr>
      <w:r>
        <w:rPr>
          <w:rFonts w:ascii="Arial" w:cs="Arial" w:eastAsia="Arial" w:hAnsi="Arial"/>
          <w:color w:val="374151"/>
          <w:sz w:val="22"/>
          <w:szCs w:val="22"/>
        </w:rPr>
        <w:t xml:space="preserve">This is the core workflow of Marketing HQ. It helps you identify wasteful search terms, add them as negative keyword candidates, review them, and push approved negatives directly to Google Ads.</w:t>
      </w:r>
    </w:p>
    <w:p>
      <w:pPr>
        <w:pStyle w:val="Heading2"/>
        <w:spacing w:after="200" w:before="240"/>
      </w:pPr>
      <w:r>
        <w:rPr>
          <w:rFonts w:ascii="Arial" w:cs="Arial" w:eastAsia="Arial" w:hAnsi="Arial"/>
          <w:b/>
          <w:bCs/>
          <w:color w:val="1F2937"/>
          <w:sz w:val="28"/>
          <w:szCs w:val="28"/>
        </w:rPr>
        <w:t xml:space="preserve">Step 1: Review Search Terms</w:t>
      </w:r>
    </w:p>
    <w:p>
      <w:pPr>
        <w:spacing w:after="160"/>
      </w:pPr>
      <w:r>
        <w:rPr>
          <w:rFonts w:ascii="Arial" w:cs="Arial" w:eastAsia="Arial" w:hAnsi="Arial"/>
          <w:color w:val="374151"/>
          <w:sz w:val="22"/>
          <w:szCs w:val="22"/>
        </w:rPr>
        <w:t xml:space="preserve">Go to the Audit page and select the “Search Terms” tab. You’ll see all search terms categorized as:</w:t>
      </w:r>
    </w:p>
    <w:p>
      <w:pPr>
        <w:pStyle w:val="ListParagraph"/>
        <w:numPr>
          <w:ilvl w:val="0"/>
          <w:numId w:val="2"/>
        </w:numPr>
        <w:spacing w:after="80"/>
      </w:pPr>
      <w:r>
        <w:rPr>
          <w:rFonts w:ascii="Arial" w:cs="Arial" w:eastAsia="Arial" w:hAnsi="Arial"/>
          <w:b/>
          <w:bCs/>
          <w:color w:val="374151"/>
          <w:sz w:val="22"/>
          <w:szCs w:val="22"/>
        </w:rPr>
        <w:t xml:space="preserve">Negative Candidates </w:t>
      </w:r>
      <w:r>
        <w:rPr>
          <w:rFonts w:ascii="Arial" w:cs="Arial" w:eastAsia="Arial" w:hAnsi="Arial"/>
          <w:color w:val="374151"/>
          <w:sz w:val="22"/>
          <w:szCs w:val="22"/>
        </w:rPr>
        <w:t xml:space="preserve">— terms the auditor recommends blocking (irrelevant, low intent, wasted spend)</w:t>
      </w:r>
    </w:p>
    <w:p>
      <w:pPr>
        <w:pStyle w:val="ListParagraph"/>
        <w:numPr>
          <w:ilvl w:val="0"/>
          <w:numId w:val="2"/>
        </w:numPr>
        <w:spacing w:after="80"/>
      </w:pPr>
      <w:r>
        <w:rPr>
          <w:rFonts w:ascii="Arial" w:cs="Arial" w:eastAsia="Arial" w:hAnsi="Arial"/>
          <w:b/>
          <w:bCs/>
          <w:color w:val="374151"/>
          <w:sz w:val="22"/>
          <w:szCs w:val="22"/>
        </w:rPr>
        <w:t xml:space="preserve">Expansion Candidates </w:t>
      </w:r>
      <w:r>
        <w:rPr>
          <w:rFonts w:ascii="Arial" w:cs="Arial" w:eastAsia="Arial" w:hAnsi="Arial"/>
          <w:color w:val="374151"/>
          <w:sz w:val="22"/>
          <w:szCs w:val="22"/>
        </w:rPr>
        <w:t xml:space="preserve">— high-performing terms you should add as keywords</w:t>
      </w:r>
    </w:p>
    <w:p>
      <w:pPr>
        <w:pStyle w:val="ListParagraph"/>
        <w:numPr>
          <w:ilvl w:val="0"/>
          <w:numId w:val="2"/>
        </w:numPr>
        <w:spacing w:after="120"/>
      </w:pPr>
      <w:r>
        <w:rPr>
          <w:rFonts w:ascii="Arial" w:cs="Arial" w:eastAsia="Arial" w:hAnsi="Arial"/>
          <w:b/>
          <w:bCs/>
          <w:color w:val="374151"/>
          <w:sz w:val="22"/>
          <w:szCs w:val="22"/>
        </w:rPr>
        <w:t xml:space="preserve">Wasted Spend </w:t>
      </w:r>
      <w:r>
        <w:rPr>
          <w:rFonts w:ascii="Arial" w:cs="Arial" w:eastAsia="Arial" w:hAnsi="Arial"/>
          <w:color w:val="374151"/>
          <w:sz w:val="22"/>
          <w:szCs w:val="22"/>
        </w:rPr>
        <w:t xml:space="preserve">— terms with high cost but zero or very low conversions</w:t>
      </w:r>
    </w:p>
    <w:p>
      <w:pPr>
        <w:pStyle w:val="Heading2"/>
        <w:spacing w:after="200" w:before="240"/>
      </w:pPr>
      <w:r>
        <w:rPr>
          <w:rFonts w:ascii="Arial" w:cs="Arial" w:eastAsia="Arial" w:hAnsi="Arial"/>
          <w:b/>
          <w:bCs/>
          <w:color w:val="1F2937"/>
          <w:sz w:val="28"/>
          <w:szCs w:val="28"/>
        </w:rPr>
        <w:t xml:space="preserve">Step 2: Select &amp; Add Candidates</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Use the checkboxes to multi-select search terms you want to block</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Click “Add to Negative Candidates” in the floating action bar</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The terms are added to the Negative Keywords tab with status “candidate”</w:t>
      </w:r>
    </w:p>
    <w:p>
      <w:pPr>
        <w:pStyle w:val="Heading2"/>
        <w:spacing w:after="200" w:before="240"/>
      </w:pPr>
      <w:r>
        <w:rPr>
          <w:rFonts w:ascii="Arial" w:cs="Arial" w:eastAsia="Arial" w:hAnsi="Arial"/>
          <w:b/>
          <w:bCs/>
          <w:color w:val="1F2937"/>
          <w:sz w:val="28"/>
          <w:szCs w:val="28"/>
        </w:rPr>
        <w:t xml:space="preserve">Step 3: Approve or Deny</w:t>
      </w:r>
    </w:p>
    <w:p>
      <w:pPr>
        <w:spacing w:after="160"/>
      </w:pPr>
      <w:r>
        <w:rPr>
          <w:rFonts w:ascii="Arial" w:cs="Arial" w:eastAsia="Arial" w:hAnsi="Arial"/>
          <w:color w:val="374151"/>
          <w:sz w:val="22"/>
          <w:szCs w:val="22"/>
        </w:rPr>
        <w:t xml:space="preserve">Go to the “Negative Keywords” tab (or the Keywords page):</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Review each candidate — check the term, campaign, match type, and cost</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Multi-select terms using checkboxes</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Click “Approve All” or “Deny All” in the floating action bar</w:t>
      </w:r>
    </w:p>
    <w:p>
      <w:pPr>
        <w:spacing w:after="100" w:before="200"/>
      </w:pPr>
      <w:r>
        <w:rPr>
          <w:rFonts w:ascii="Arial" w:cs="Arial" w:eastAsia="Arial" w:hAnsi="Arial"/>
          <w:b/>
          <w:bCs/>
          <w:color w:val="7C3AED"/>
          <w:sz w:val="22"/>
          <w:szCs w:val="22"/>
        </w:rPr>
        <w:t xml:space="preserve">Step 4: </w:t>
      </w:r>
      <w:r>
        <w:rPr>
          <w:rFonts w:ascii="Arial" w:cs="Arial" w:eastAsia="Arial" w:hAnsi="Arial"/>
          <w:color w:val="374151"/>
          <w:sz w:val="22"/>
          <w:szCs w:val="22"/>
        </w:rPr>
        <w:t xml:space="preserve">You can also approve or deny individual keywords using the row buttons</w:t>
      </w:r>
    </w:p>
    <w:p>
      <w:pPr>
        <w:pBdr>
          <w:left w:val="single" w:color="7C3AED" w:sz="12" w:space="8"/>
        </w:pBdr>
        <w:spacing w:after="120" w:before="120"/>
        <w:ind w:left="360"/>
      </w:pPr>
      <w:r>
        <w:rPr>
          <w:rFonts w:ascii="Arial" w:cs="Arial" w:eastAsia="Arial" w:hAnsi="Arial"/>
          <w:b/>
          <w:bCs/>
          <w:color w:val="7C3AED"/>
          <w:sz w:val="22"/>
          <w:szCs w:val="22"/>
        </w:rPr>
        <w:t xml:space="preserve">Tip: </w:t>
      </w:r>
      <w:r>
        <w:rPr>
          <w:rFonts w:ascii="Arial" w:cs="Arial" w:eastAsia="Arial" w:hAnsi="Arial"/>
          <w:color w:val="6B7280"/>
          <w:sz w:val="22"/>
          <w:szCs w:val="22"/>
        </w:rPr>
        <w:t xml:space="preserve">Use the status filter dropdown to focus on just “candidate” keywords for faster review.</w:t>
      </w:r>
    </w:p>
    <w:p>
      <w:pPr>
        <w:pStyle w:val="Heading2"/>
        <w:spacing w:after="200" w:before="240"/>
      </w:pPr>
      <w:r>
        <w:rPr>
          <w:rFonts w:ascii="Arial" w:cs="Arial" w:eastAsia="Arial" w:hAnsi="Arial"/>
          <w:b/>
          <w:bCs/>
          <w:color w:val="1F2937"/>
          <w:sz w:val="28"/>
          <w:szCs w:val="28"/>
        </w:rPr>
        <w:t xml:space="preserve">Step 4: Push to Google Ads</w:t>
      </w:r>
    </w:p>
    <w:p>
      <w:pPr>
        <w:spacing w:after="160"/>
      </w:pPr>
      <w:r>
        <w:rPr>
          <w:rFonts w:ascii="Arial" w:cs="Arial" w:eastAsia="Arial" w:hAnsi="Arial"/>
          <w:color w:val="374151"/>
          <w:sz w:val="22"/>
          <w:szCs w:val="22"/>
        </w:rPr>
        <w:t xml:space="preserve">Once you’ve approved keywords, push them to your actual Google Ads account:</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Go to the Keywords page</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You’ll see a purple “Push X to Google Ads” button showing the count of approved keywords</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Click it to initiate the push</w:t>
      </w:r>
    </w:p>
    <w:p>
      <w:pPr>
        <w:spacing w:after="100" w:before="200"/>
      </w:pPr>
      <w:r>
        <w:rPr>
          <w:rFonts w:ascii="Arial" w:cs="Arial" w:eastAsia="Arial" w:hAnsi="Arial"/>
          <w:b/>
          <w:bCs/>
          <w:color w:val="7C3AED"/>
          <w:sz w:val="22"/>
          <w:szCs w:val="22"/>
        </w:rPr>
        <w:t xml:space="preserve">Step 4: </w:t>
      </w:r>
      <w:r>
        <w:rPr>
          <w:rFonts w:ascii="Arial" w:cs="Arial" w:eastAsia="Arial" w:hAnsi="Arial"/>
          <w:color w:val="374151"/>
          <w:sz w:val="22"/>
          <w:szCs w:val="22"/>
        </w:rPr>
        <w:t xml:space="preserve">The system sends the request to the droplet, which pushes negative keywords via the Google Ads API</w:t>
      </w:r>
    </w:p>
    <w:p>
      <w:pPr>
        <w:spacing w:after="100" w:before="200"/>
      </w:pPr>
      <w:r>
        <w:rPr>
          <w:rFonts w:ascii="Arial" w:cs="Arial" w:eastAsia="Arial" w:hAnsi="Arial"/>
          <w:b/>
          <w:bCs/>
          <w:color w:val="7C3AED"/>
          <w:sz w:val="22"/>
          <w:szCs w:val="22"/>
        </w:rPr>
        <w:t xml:space="preserve">Step 5: </w:t>
      </w:r>
      <w:r>
        <w:rPr>
          <w:rFonts w:ascii="Arial" w:cs="Arial" w:eastAsia="Arial" w:hAnsi="Arial"/>
          <w:color w:val="374151"/>
          <w:sz w:val="22"/>
          <w:szCs w:val="22"/>
        </w:rPr>
        <w:t xml:space="preserve">The button updates to show “Completed” or “Failed” with counts</w:t>
      </w:r>
    </w:p>
    <w:p>
      <w:pPr>
        <w:pBdr>
          <w:left w:val="single" w:color="EF4444" w:sz="12" w:space="8"/>
        </w:pBdr>
        <w:spacing w:after="120" w:before="120"/>
        <w:ind w:left="360"/>
      </w:pPr>
      <w:r>
        <w:rPr>
          <w:rFonts w:ascii="Arial" w:cs="Arial" w:eastAsia="Arial" w:hAnsi="Arial"/>
          <w:b/>
          <w:bCs/>
          <w:color w:val="EF4444"/>
          <w:sz w:val="22"/>
          <w:szCs w:val="22"/>
        </w:rPr>
        <w:t xml:space="preserve">Important: </w:t>
      </w:r>
      <w:r>
        <w:rPr>
          <w:rFonts w:ascii="Arial" w:cs="Arial" w:eastAsia="Arial" w:hAnsi="Arial"/>
          <w:color w:val="6B7280"/>
          <w:sz w:val="22"/>
          <w:szCs w:val="22"/>
        </w:rPr>
        <w:t xml:space="preserve">This action is irreversible in Google Ads. Double-check your approved keywords before pushing. You can undo approvals from the Activity Log before pushing.</w:t>
      </w:r>
    </w:p>
    <w:p>
      <w:r>
        <w:br w:type="page"/>
      </w:r>
    </w:p>
    <w:p>
      <w:pPr>
        <w:pStyle w:val="Heading1"/>
        <w:spacing w:after="200" w:before="360"/>
      </w:pPr>
      <w:r>
        <w:rPr>
          <w:rFonts w:ascii="Arial" w:cs="Arial" w:eastAsia="Arial" w:hAnsi="Arial"/>
          <w:b/>
          <w:bCs/>
          <w:color w:val="7C3AED"/>
          <w:sz w:val="36"/>
          <w:szCs w:val="36"/>
        </w:rPr>
        <w:t xml:space="preserve">5. Activity Log &amp; Changelog</w:t>
      </w:r>
    </w:p>
    <w:p>
      <w:pPr>
        <w:pStyle w:val="Heading2"/>
        <w:spacing w:after="200" w:before="240"/>
      </w:pPr>
      <w:r>
        <w:rPr>
          <w:rFonts w:ascii="Arial" w:cs="Arial" w:eastAsia="Arial" w:hAnsi="Arial"/>
          <w:b/>
          <w:bCs/>
          <w:color w:val="1F2937"/>
          <w:sz w:val="28"/>
          <w:szCs w:val="28"/>
        </w:rPr>
        <w:t xml:space="preserve">Activity Log</w:t>
      </w:r>
    </w:p>
    <w:p>
      <w:pPr>
        <w:spacing w:after="160"/>
      </w:pPr>
      <w:r>
        <w:rPr>
          <w:rFonts w:ascii="Arial" w:cs="Arial" w:eastAsia="Arial" w:hAnsi="Arial"/>
          <w:color w:val="374151"/>
          <w:sz w:val="22"/>
          <w:szCs w:val="22"/>
        </w:rPr>
        <w:t xml:space="preserve">The Activity Log tab (in the Audit page) shows every action taken on keywords: who added, approved, denied, or undid an action, and when. Each entry shows the user’s name, the action type, the keyword term, and a timestamp.</w:t>
      </w:r>
    </w:p>
    <w:p>
      <w:pPr>
        <w:spacing w:after="160"/>
      </w:pPr>
      <w:r>
        <w:rPr>
          <w:rFonts w:ascii="Arial" w:cs="Arial" w:eastAsia="Arial" w:hAnsi="Arial"/>
          <w:color w:val="374151"/>
          <w:sz w:val="22"/>
          <w:szCs w:val="22"/>
        </w:rPr>
        <w:t xml:space="preserve">Key features:</w:t>
      </w:r>
    </w:p>
    <w:p>
      <w:pPr>
        <w:pStyle w:val="ListParagraph"/>
        <w:numPr>
          <w:ilvl w:val="0"/>
          <w:numId w:val="2"/>
        </w:numPr>
        <w:spacing w:after="80"/>
      </w:pPr>
      <w:r>
        <w:rPr>
          <w:rFonts w:ascii="Arial" w:cs="Arial" w:eastAsia="Arial" w:hAnsi="Arial"/>
          <w:color w:val="374151"/>
          <w:sz w:val="22"/>
          <w:szCs w:val="22"/>
        </w:rPr>
        <w:t xml:space="preserve">Undo button — revert any approval, denial, or candidate addition</w:t>
      </w:r>
    </w:p>
    <w:p>
      <w:pPr>
        <w:pStyle w:val="ListParagraph"/>
        <w:numPr>
          <w:ilvl w:val="0"/>
          <w:numId w:val="2"/>
        </w:numPr>
        <w:spacing w:after="80"/>
      </w:pPr>
      <w:r>
        <w:rPr>
          <w:rFonts w:ascii="Arial" w:cs="Arial" w:eastAsia="Arial" w:hAnsi="Arial"/>
          <w:color w:val="374151"/>
          <w:sz w:val="22"/>
          <w:szCs w:val="22"/>
        </w:rPr>
        <w:t xml:space="preserve">Multi-select — select multiple undoable actions and bulk undo them</w:t>
      </w:r>
    </w:p>
    <w:p>
      <w:pPr>
        <w:pStyle w:val="ListParagraph"/>
        <w:numPr>
          <w:ilvl w:val="0"/>
          <w:numId w:val="2"/>
        </w:numPr>
        <w:spacing w:after="120"/>
      </w:pPr>
      <w:r>
        <w:rPr>
          <w:rFonts w:ascii="Arial" w:cs="Arial" w:eastAsia="Arial" w:hAnsi="Arial"/>
          <w:color w:val="374151"/>
          <w:sz w:val="22"/>
          <w:szCs w:val="22"/>
        </w:rPr>
        <w:t xml:space="preserve">Filter by action type — focus on approvals, denials, or additions</w:t>
      </w:r>
    </w:p>
    <w:p>
      <w:pPr>
        <w:pStyle w:val="Heading2"/>
        <w:spacing w:after="200" w:before="240"/>
      </w:pPr>
      <w:r>
        <w:rPr>
          <w:rFonts w:ascii="Arial" w:cs="Arial" w:eastAsia="Arial" w:hAnsi="Arial"/>
          <w:b/>
          <w:bCs/>
          <w:color w:val="1F2937"/>
          <w:sz w:val="28"/>
          <w:szCs w:val="28"/>
        </w:rPr>
        <w:t xml:space="preserve">Changelog</w:t>
      </w:r>
    </w:p>
    <w:p>
      <w:pPr>
        <w:spacing w:after="160"/>
      </w:pPr>
      <w:r>
        <w:rPr>
          <w:rFonts w:ascii="Arial" w:cs="Arial" w:eastAsia="Arial" w:hAnsi="Arial"/>
          <w:color w:val="374151"/>
          <w:sz w:val="22"/>
          <w:szCs w:val="22"/>
        </w:rPr>
        <w:t xml:space="preserve">The Changelog tab shows the history of push-to-ads operations and other system changes. Each push shows status (completed, failed, processing), keyword counts, and timestamps.</w:t>
      </w:r>
    </w:p>
    <w:p>
      <w:r>
        <w:br w:type="page"/>
      </w:r>
    </w:p>
    <w:p>
      <w:pPr>
        <w:pStyle w:val="Heading1"/>
        <w:spacing w:after="200" w:before="360"/>
      </w:pPr>
      <w:r>
        <w:rPr>
          <w:rFonts w:ascii="Arial" w:cs="Arial" w:eastAsia="Arial" w:hAnsi="Arial"/>
          <w:b/>
          <w:bCs/>
          <w:color w:val="7C3AED"/>
          <w:sz w:val="36"/>
          <w:szCs w:val="36"/>
        </w:rPr>
        <w:t xml:space="preserve">6. Campaign Metrics</w:t>
      </w:r>
    </w:p>
    <w:p>
      <w:pPr>
        <w:spacing w:after="160"/>
      </w:pPr>
      <w:r>
        <w:rPr>
          <w:rFonts w:ascii="Arial" w:cs="Arial" w:eastAsia="Arial" w:hAnsi="Arial"/>
          <w:color w:val="374151"/>
          <w:sz w:val="22"/>
          <w:szCs w:val="22"/>
        </w:rPr>
        <w:t xml:space="preserve">The Campaigns page shows daily snapshots of your Google Ads campaign performance. Metrics are fetched automatically every day at 2:00 AM and include:</w:t>
      </w:r>
    </w:p>
    <w:p>
      <w:pPr>
        <w:pStyle w:val="ListParagraph"/>
        <w:numPr>
          <w:ilvl w:val="0"/>
          <w:numId w:val="2"/>
        </w:numPr>
        <w:spacing w:after="80"/>
      </w:pPr>
      <w:r>
        <w:rPr>
          <w:rFonts w:ascii="Arial" w:cs="Arial" w:eastAsia="Arial" w:hAnsi="Arial"/>
          <w:color w:val="374151"/>
          <w:sz w:val="22"/>
          <w:szCs w:val="22"/>
        </w:rPr>
        <w:t xml:space="preserve">Impressions, Clicks, CTR</w:t>
      </w:r>
    </w:p>
    <w:p>
      <w:pPr>
        <w:pStyle w:val="ListParagraph"/>
        <w:numPr>
          <w:ilvl w:val="0"/>
          <w:numId w:val="2"/>
        </w:numPr>
        <w:spacing w:after="80"/>
      </w:pPr>
      <w:r>
        <w:rPr>
          <w:rFonts w:ascii="Arial" w:cs="Arial" w:eastAsia="Arial" w:hAnsi="Arial"/>
          <w:color w:val="374151"/>
          <w:sz w:val="22"/>
          <w:szCs w:val="22"/>
        </w:rPr>
        <w:t xml:space="preserve">Cost, CPC, Conversions, Conversion Rate</w:t>
      </w:r>
    </w:p>
    <w:p>
      <w:pPr>
        <w:pStyle w:val="ListParagraph"/>
        <w:numPr>
          <w:ilvl w:val="0"/>
          <w:numId w:val="2"/>
        </w:numPr>
        <w:spacing w:after="120"/>
      </w:pPr>
      <w:r>
        <w:rPr>
          <w:rFonts w:ascii="Arial" w:cs="Arial" w:eastAsia="Arial" w:hAnsi="Arial"/>
          <w:color w:val="374151"/>
          <w:sz w:val="22"/>
          <w:szCs w:val="22"/>
        </w:rPr>
        <w:t xml:space="preserve">Conversion Value, ROAS</w:t>
      </w:r>
    </w:p>
    <w:p>
      <w:pPr>
        <w:spacing w:after="160"/>
      </w:pPr>
      <w:r>
        <w:rPr>
          <w:rFonts w:ascii="Arial" w:cs="Arial" w:eastAsia="Arial" w:hAnsi="Arial"/>
          <w:color w:val="374151"/>
          <w:sz w:val="22"/>
          <w:szCs w:val="22"/>
        </w:rPr>
        <w:t xml:space="preserve">Data is available for the last 30 days and refreshes daily. If campaign metrics haven’t loaded yet, the page falls back to data from the most recent audit report.</w:t>
      </w:r>
    </w:p>
    <w:p>
      <w:r>
        <w:br w:type="page"/>
      </w:r>
    </w:p>
    <w:p>
      <w:pPr>
        <w:pStyle w:val="Heading1"/>
        <w:spacing w:after="200" w:before="360"/>
      </w:pPr>
      <w:r>
        <w:rPr>
          <w:rFonts w:ascii="Arial" w:cs="Arial" w:eastAsia="Arial" w:hAnsi="Arial"/>
          <w:b/>
          <w:bCs/>
          <w:color w:val="7C3AED"/>
          <w:sz w:val="36"/>
          <w:szCs w:val="36"/>
        </w:rPr>
        <w:t xml:space="preserve">7. API Access &amp; Clawbot Integration</w:t>
      </w:r>
    </w:p>
    <w:p>
      <w:pPr>
        <w:spacing w:after="160"/>
      </w:pPr>
      <w:r>
        <w:rPr>
          <w:rFonts w:ascii="Arial" w:cs="Arial" w:eastAsia="Arial" w:hAnsi="Arial"/>
          <w:color w:val="374151"/>
          <w:sz w:val="22"/>
          <w:szCs w:val="22"/>
        </w:rPr>
        <w:t xml:space="preserve">Marketing HQ exposes a REST API via Supabase that can be used by bots (like Clawbot), scripts, or any HTTP client to query audit data, campaign metrics, and keyword status programmatically.</w:t>
      </w:r>
    </w:p>
    <w:p>
      <w:pPr>
        <w:pStyle w:val="Heading2"/>
        <w:spacing w:after="200" w:before="240"/>
      </w:pPr>
      <w:r>
        <w:rPr>
          <w:rFonts w:ascii="Arial" w:cs="Arial" w:eastAsia="Arial" w:hAnsi="Arial"/>
          <w:b/>
          <w:bCs/>
          <w:color w:val="1F2937"/>
          <w:sz w:val="28"/>
          <w:szCs w:val="28"/>
        </w:rPr>
        <w:t xml:space="preserve">Generating an API Key</w:t>
      </w:r>
    </w:p>
    <w:p>
      <w:pPr>
        <w:spacing w:after="160"/>
      </w:pPr>
      <w:r>
        <w:rPr>
          <w:rFonts w:ascii="Arial" w:cs="Arial" w:eastAsia="Arial" w:hAnsi="Arial"/>
          <w:color w:val="374151"/>
          <w:sz w:val="22"/>
          <w:szCs w:val="22"/>
        </w:rPr>
        <w:t xml:space="preserve">Marketing HQ uses Supabase’s built-in API. There are two types of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Type</w:t>
            </w:r>
          </w:p>
        </w:tc>
        <w:tc>
          <w:tcPr>
            <w:tcW w:type="dxa" w:w="6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anon (public)</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Used by the dashboard. Limited by Row Level Security (RLS). Only sees data the logged-in user is allowed to see.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service_role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access, bypasses RLS. Used by the droplet scripts and Clawbot. Keep this key secret.</w:t>
            </w:r>
          </w:p>
        </w:tc>
      </w:tr>
    </w:tbl>
    <w:p>
      <w:pPr>
        <w:pStyle w:val="Heading3"/>
        <w:spacing w:after="200" w:before="240"/>
      </w:pPr>
      <w:r>
        <w:rPr>
          <w:rFonts w:ascii="Arial" w:cs="Arial" w:eastAsia="Arial" w:hAnsi="Arial"/>
          <w:b/>
          <w:bCs/>
          <w:color w:val="1F2937"/>
          <w:sz w:val="24"/>
          <w:szCs w:val="24"/>
        </w:rPr>
        <w:t xml:space="preserve">How to get your API keys</w:t>
      </w:r>
    </w:p>
    <w:p>
      <w:pPr>
        <w:spacing w:after="100" w:before="200"/>
      </w:pPr>
      <w:r>
        <w:rPr>
          <w:rFonts w:ascii="Arial" w:cs="Arial" w:eastAsia="Arial" w:hAnsi="Arial"/>
          <w:b/>
          <w:bCs/>
          <w:color w:val="7C3AED"/>
          <w:sz w:val="22"/>
          <w:szCs w:val="22"/>
        </w:rPr>
        <w:t xml:space="preserve">Step 1: </w:t>
      </w:r>
      <w:r>
        <w:rPr>
          <w:rFonts w:ascii="Arial" w:cs="Arial" w:eastAsia="Arial" w:hAnsi="Arial"/>
          <w:color w:val="374151"/>
          <w:sz w:val="22"/>
          <w:szCs w:val="22"/>
        </w:rPr>
        <w:t xml:space="preserve">Go to your Supabase project dashboard at supabase.com</w:t>
      </w:r>
    </w:p>
    <w:p>
      <w:pPr>
        <w:spacing w:after="100" w:before="200"/>
      </w:pPr>
      <w:r>
        <w:rPr>
          <w:rFonts w:ascii="Arial" w:cs="Arial" w:eastAsia="Arial" w:hAnsi="Arial"/>
          <w:b/>
          <w:bCs/>
          <w:color w:val="7C3AED"/>
          <w:sz w:val="22"/>
          <w:szCs w:val="22"/>
        </w:rPr>
        <w:t xml:space="preserve">Step 2: </w:t>
      </w:r>
      <w:r>
        <w:rPr>
          <w:rFonts w:ascii="Arial" w:cs="Arial" w:eastAsia="Arial" w:hAnsi="Arial"/>
          <w:color w:val="374151"/>
          <w:sz w:val="22"/>
          <w:szCs w:val="22"/>
        </w:rPr>
        <w:t xml:space="preserve">Navigate to Settings → API</w:t>
      </w:r>
    </w:p>
    <w:p>
      <w:pPr>
        <w:spacing w:after="100" w:before="200"/>
      </w:pPr>
      <w:r>
        <w:rPr>
          <w:rFonts w:ascii="Arial" w:cs="Arial" w:eastAsia="Arial" w:hAnsi="Arial"/>
          <w:b/>
          <w:bCs/>
          <w:color w:val="7C3AED"/>
          <w:sz w:val="22"/>
          <w:szCs w:val="22"/>
        </w:rPr>
        <w:t xml:space="preserve">Step 3: </w:t>
      </w:r>
      <w:r>
        <w:rPr>
          <w:rFonts w:ascii="Arial" w:cs="Arial" w:eastAsia="Arial" w:hAnsi="Arial"/>
          <w:color w:val="374151"/>
          <w:sz w:val="22"/>
          <w:szCs w:val="22"/>
        </w:rPr>
        <w:t xml:space="preserve">You’ll see two keys: “anon public” and “service_role secret”</w:t>
      </w:r>
    </w:p>
    <w:p>
      <w:pPr>
        <w:spacing w:after="100" w:before="200"/>
      </w:pPr>
      <w:r>
        <w:rPr>
          <w:rFonts w:ascii="Arial" w:cs="Arial" w:eastAsia="Arial" w:hAnsi="Arial"/>
          <w:b/>
          <w:bCs/>
          <w:color w:val="7C3AED"/>
          <w:sz w:val="22"/>
          <w:szCs w:val="22"/>
        </w:rPr>
        <w:t xml:space="preserve">Step 4: </w:t>
      </w:r>
      <w:r>
        <w:rPr>
          <w:rFonts w:ascii="Arial" w:cs="Arial" w:eastAsia="Arial" w:hAnsi="Arial"/>
          <w:color w:val="374151"/>
          <w:sz w:val="22"/>
          <w:szCs w:val="22"/>
        </w:rPr>
        <w:t xml:space="preserve">Copy the service_role key for Clawbot or any server-side integration</w:t>
      </w:r>
    </w:p>
    <w:p>
      <w:pPr>
        <w:pBdr>
          <w:left w:val="single" w:color="EF4444" w:sz="12" w:space="8"/>
        </w:pBdr>
        <w:spacing w:after="120" w:before="120"/>
        <w:ind w:left="360"/>
      </w:pPr>
      <w:r>
        <w:rPr>
          <w:rFonts w:ascii="Arial" w:cs="Arial" w:eastAsia="Arial" w:hAnsi="Arial"/>
          <w:b/>
          <w:bCs/>
          <w:color w:val="EF4444"/>
          <w:sz w:val="22"/>
          <w:szCs w:val="22"/>
        </w:rPr>
        <w:t xml:space="preserve">Important: </w:t>
      </w:r>
      <w:r>
        <w:rPr>
          <w:rFonts w:ascii="Arial" w:cs="Arial" w:eastAsia="Arial" w:hAnsi="Arial"/>
          <w:color w:val="6B7280"/>
          <w:sz w:val="22"/>
          <w:szCs w:val="22"/>
        </w:rPr>
        <w:t xml:space="preserve">The service_role key has full database access. Never expose it in frontend code, public repos, or client-side applications. Only use it in server environments.</w:t>
      </w:r>
    </w:p>
    <w:p>
      <w:pPr>
        <w:pStyle w:val="Heading2"/>
        <w:spacing w:after="200" w:before="240"/>
      </w:pPr>
      <w:r>
        <w:rPr>
          <w:rFonts w:ascii="Arial" w:cs="Arial" w:eastAsia="Arial" w:hAnsi="Arial"/>
          <w:b/>
          <w:bCs/>
          <w:color w:val="1F2937"/>
          <w:sz w:val="28"/>
          <w:szCs w:val="28"/>
        </w:rPr>
        <w:t xml:space="preserve">Connecting Clawbot</w:t>
      </w:r>
    </w:p>
    <w:p>
      <w:pPr>
        <w:spacing w:after="160"/>
      </w:pPr>
      <w:r>
        <w:rPr>
          <w:rFonts w:ascii="Arial" w:cs="Arial" w:eastAsia="Arial" w:hAnsi="Arial"/>
          <w:color w:val="374151"/>
          <w:sz w:val="22"/>
          <w:szCs w:val="22"/>
        </w:rPr>
        <w:t xml:space="preserve">Clawbot (or any bot) connects to Marketing HQ via the Supabase REST API. Here’s how to set it up:</w:t>
      </w:r>
    </w:p>
    <w:p>
      <w:pPr>
        <w:pStyle w:val="Heading3"/>
        <w:spacing w:after="200" w:before="240"/>
      </w:pPr>
      <w:r>
        <w:rPr>
          <w:rFonts w:ascii="Arial" w:cs="Arial" w:eastAsia="Arial" w:hAnsi="Arial"/>
          <w:b/>
          <w:bCs/>
          <w:color w:val="1F2937"/>
          <w:sz w:val="24"/>
          <w:szCs w:val="24"/>
        </w:rPr>
        <w:t xml:space="preserve">Base URL</w:t>
      </w:r>
    </w:p>
    <w:p>
      <w:pPr>
        <w:shd w:fill="F8F9FA" w:val="clear"/>
        <w:spacing w:after="80" w:before="80"/>
        <w:ind w:left="360"/>
      </w:pPr>
      <w:r>
        <w:rPr>
          <w:rFonts w:ascii="Courier New" w:cs="Courier New" w:eastAsia="Courier New" w:hAnsi="Courier New"/>
          <w:color w:val="1F2937"/>
          <w:sz w:val="20"/>
          <w:szCs w:val="20"/>
        </w:rPr>
        <w:t xml:space="preserve">https://bgxgukkriymmtlzkkjkg.supabase.co/rest/v1</w:t>
      </w:r>
    </w:p>
    <w:p>
      <w:pPr>
        <w:pStyle w:val="Heading3"/>
        <w:spacing w:after="200" w:before="240"/>
      </w:pPr>
      <w:r>
        <w:rPr>
          <w:rFonts w:ascii="Arial" w:cs="Arial" w:eastAsia="Arial" w:hAnsi="Arial"/>
          <w:b/>
          <w:bCs/>
          <w:color w:val="1F2937"/>
          <w:sz w:val="24"/>
          <w:szCs w:val="24"/>
        </w:rPr>
        <w:t xml:space="preserve">Required Headers</w:t>
      </w:r>
    </w:p>
    <w:p>
      <w:pPr>
        <w:spacing w:after="160"/>
      </w:pPr>
      <w:r>
        <w:rPr>
          <w:rFonts w:ascii="Arial" w:cs="Arial" w:eastAsia="Arial" w:hAnsi="Arial"/>
          <w:color w:val="374151"/>
          <w:sz w:val="22"/>
          <w:szCs w:val="22"/>
        </w:rPr>
        <w:t xml:space="preserve">Every API request must include these two headers:</w:t>
      </w:r>
    </w:p>
    <w:p>
      <w:pPr>
        <w:shd w:fill="F8F9FA" w:val="clear"/>
        <w:spacing w:after="80" w:before="80"/>
        <w:ind w:left="360"/>
      </w:pPr>
      <w:r>
        <w:rPr>
          <w:rFonts w:ascii="Courier New" w:cs="Courier New" w:eastAsia="Courier New" w:hAnsi="Courier New"/>
          <w:color w:val="1F2937"/>
          <w:sz w:val="20"/>
          <w:szCs w:val="20"/>
        </w:rPr>
        <w:t xml:space="preserve">apikey: &lt;YOUR_SERVICE_ROLE_KEY&gt;</w:t>
      </w:r>
    </w:p>
    <w:p>
      <w:pPr>
        <w:shd w:fill="F8F9FA" w:val="clear"/>
        <w:spacing w:after="80" w:before="80"/>
        <w:ind w:left="360"/>
      </w:pPr>
      <w:r>
        <w:rPr>
          <w:rFonts w:ascii="Courier New" w:cs="Courier New" w:eastAsia="Courier New" w:hAnsi="Courier New"/>
          <w:color w:val="1F2937"/>
          <w:sz w:val="20"/>
          <w:szCs w:val="20"/>
        </w:rPr>
        <w:t xml:space="preserve">Authorization: Bearer &lt;YOUR_SERVICE_ROLE_KEY&gt;</w:t>
      </w:r>
    </w:p>
    <w:p>
      <w:pPr>
        <w:pStyle w:val="Heading2"/>
        <w:spacing w:after="200" w:before="240"/>
      </w:pPr>
      <w:r>
        <w:rPr>
          <w:rFonts w:ascii="Arial" w:cs="Arial" w:eastAsia="Arial" w:hAnsi="Arial"/>
          <w:b/>
          <w:bCs/>
          <w:color w:val="1F2937"/>
          <w:sz w:val="28"/>
          <w:szCs w:val="28"/>
        </w:rPr>
        <w:t xml:space="preserve">Example API Queries</w:t>
      </w:r>
    </w:p>
    <w:p>
      <w:pPr>
        <w:spacing w:after="160"/>
      </w:pPr>
      <w:r>
        <w:rPr>
          <w:rFonts w:ascii="Arial" w:cs="Arial" w:eastAsia="Arial" w:hAnsi="Arial"/>
          <w:b/>
          <w:bCs/>
          <w:color w:val="374151"/>
          <w:sz w:val="22"/>
          <w:szCs w:val="22"/>
        </w:rPr>
        <w:t xml:space="preserve">Get latest audit score: </w:t>
      </w:r>
      <w:r>
        <w:rPr>
          <w:rFonts w:ascii="Arial" w:cs="Arial" w:eastAsia="Arial" w:hAnsi="Arial"/>
          <w:color w:val="374151"/>
          <w:sz w:val="22"/>
          <w:szCs w:val="22"/>
        </w:rPr>
        <w:t xml:space="preserve"/>
      </w:r>
    </w:p>
    <w:p>
      <w:pPr>
        <w:shd w:fill="F8F9FA" w:val="clear"/>
        <w:spacing w:after="80" w:before="80"/>
        <w:ind w:left="360"/>
      </w:pPr>
      <w:r>
        <w:rPr>
          <w:rFonts w:ascii="Courier New" w:cs="Courier New" w:eastAsia="Courier New" w:hAnsi="Courier New"/>
          <w:color w:val="1F2937"/>
          <w:sz w:val="20"/>
          <w:szCs w:val="20"/>
        </w:rPr>
        <w:t xml:space="preserve">GET /audit_runs?order=created_at.desc&amp;limit=1</w:t>
      </w:r>
    </w:p>
    <w:p>
      <w:pPr>
        <w:spacing w:after="160"/>
      </w:pPr>
      <w:r>
        <w:rPr>
          <w:rFonts w:ascii="Arial" w:cs="Arial" w:eastAsia="Arial" w:hAnsi="Arial"/>
          <w:color w:val="374151"/>
          <w:sz w:val="22"/>
          <w:szCs w:val="22"/>
        </w:rPr>
        <w:t xml:space="preserve">Returns: score (0–100), grade (A–F), passed/failed checks, critical issues, quick wins</w:t>
      </w:r>
    </w:p>
    <w:p>
      <w:pPr>
        <w:spacing w:after="160"/>
      </w:pPr>
      <w:r>
        <w:rPr>
          <w:rFonts w:ascii="Arial" w:cs="Arial" w:eastAsia="Arial" w:hAnsi="Arial"/>
          <w:b/>
          <w:bCs/>
          <w:color w:val="374151"/>
          <w:sz w:val="22"/>
          <w:szCs w:val="22"/>
        </w:rPr>
        <w:t xml:space="preserve">Get pending negative keyword candidates: </w:t>
      </w:r>
      <w:r>
        <w:rPr>
          <w:rFonts w:ascii="Arial" w:cs="Arial" w:eastAsia="Arial" w:hAnsi="Arial"/>
          <w:color w:val="374151"/>
          <w:sz w:val="22"/>
          <w:szCs w:val="22"/>
        </w:rPr>
        <w:t xml:space="preserve"/>
      </w:r>
    </w:p>
    <w:p>
      <w:pPr>
        <w:shd w:fill="F8F9FA" w:val="clear"/>
        <w:spacing w:after="80" w:before="80"/>
        <w:ind w:left="360"/>
      </w:pPr>
      <w:r>
        <w:rPr>
          <w:rFonts w:ascii="Courier New" w:cs="Courier New" w:eastAsia="Courier New" w:hAnsi="Courier New"/>
          <w:color w:val="1F2937"/>
          <w:sz w:val="20"/>
          <w:szCs w:val="20"/>
        </w:rPr>
        <w:t xml:space="preserve">GET /negative_keywords?status=eq.candidate&amp;order=cost.desc</w:t>
      </w:r>
    </w:p>
    <w:p>
      <w:pPr>
        <w:spacing w:after="160"/>
      </w:pPr>
      <w:r>
        <w:rPr>
          <w:rFonts w:ascii="Arial" w:cs="Arial" w:eastAsia="Arial" w:hAnsi="Arial"/>
          <w:color w:val="374151"/>
          <w:sz w:val="22"/>
          <w:szCs w:val="22"/>
        </w:rPr>
        <w:t xml:space="preserve">Returns: term, campaign, match type, impressions, clicks, cost, conversions</w:t>
      </w:r>
    </w:p>
    <w:p>
      <w:pPr>
        <w:spacing w:after="160"/>
      </w:pPr>
      <w:r>
        <w:rPr>
          <w:rFonts w:ascii="Arial" w:cs="Arial" w:eastAsia="Arial" w:hAnsi="Arial"/>
          <w:b/>
          <w:bCs/>
          <w:color w:val="374151"/>
          <w:sz w:val="22"/>
          <w:szCs w:val="22"/>
        </w:rPr>
        <w:t xml:space="preserve">Get wasted spend summary: </w:t>
      </w:r>
      <w:r>
        <w:rPr>
          <w:rFonts w:ascii="Arial" w:cs="Arial" w:eastAsia="Arial" w:hAnsi="Arial"/>
          <w:color w:val="374151"/>
          <w:sz w:val="22"/>
          <w:szCs w:val="22"/>
        </w:rPr>
        <w:t xml:space="preserve"/>
      </w:r>
    </w:p>
    <w:p>
      <w:pPr>
        <w:shd w:fill="F8F9FA" w:val="clear"/>
        <w:spacing w:after="80" w:before="80"/>
        <w:ind w:left="360"/>
      </w:pPr>
      <w:r>
        <w:rPr>
          <w:rFonts w:ascii="Courier New" w:cs="Courier New" w:eastAsia="Courier New" w:hAnsi="Courier New"/>
          <w:color w:val="1F2937"/>
          <w:sz w:val="20"/>
          <w:szCs w:val="20"/>
        </w:rPr>
        <w:t xml:space="preserve">GET /search_term_summaries?order=created_at.desc&amp;limit=1</w:t>
      </w:r>
    </w:p>
    <w:p>
      <w:pPr>
        <w:spacing w:after="160"/>
      </w:pPr>
      <w:r>
        <w:rPr>
          <w:rFonts w:ascii="Arial" w:cs="Arial" w:eastAsia="Arial" w:hAnsi="Arial"/>
          <w:color w:val="374151"/>
          <w:sz w:val="22"/>
          <w:szCs w:val="22"/>
        </w:rPr>
        <w:t xml:space="preserve">Returns: total terms, total cost, wasted spend, candidate counts</w:t>
      </w:r>
    </w:p>
    <w:p>
      <w:pPr>
        <w:spacing w:after="160"/>
      </w:pPr>
      <w:r>
        <w:rPr>
          <w:rFonts w:ascii="Arial" w:cs="Arial" w:eastAsia="Arial" w:hAnsi="Arial"/>
          <w:b/>
          <w:bCs/>
          <w:color w:val="374151"/>
          <w:sz w:val="22"/>
          <w:szCs w:val="22"/>
        </w:rPr>
        <w:t xml:space="preserve">Get campaign metrics for a date range: </w:t>
      </w:r>
      <w:r>
        <w:rPr>
          <w:rFonts w:ascii="Arial" w:cs="Arial" w:eastAsia="Arial" w:hAnsi="Arial"/>
          <w:color w:val="374151"/>
          <w:sz w:val="22"/>
          <w:szCs w:val="22"/>
        </w:rPr>
        <w:t xml:space="preserve"/>
      </w:r>
    </w:p>
    <w:p>
      <w:pPr>
        <w:shd w:fill="F8F9FA" w:val="clear"/>
        <w:spacing w:after="80" w:before="80"/>
        <w:ind w:left="360"/>
      </w:pPr>
      <w:r>
        <w:rPr>
          <w:rFonts w:ascii="Courier New" w:cs="Courier New" w:eastAsia="Courier New" w:hAnsi="Courier New"/>
          <w:color w:val="1F2937"/>
          <w:sz w:val="20"/>
          <w:szCs w:val="20"/>
        </w:rPr>
        <w:t xml:space="preserve">GET /campaign_metrics?snapshot_date=gte.2026-03-01&amp;snapshot_date=lte.2026-03-13</w:t>
      </w:r>
    </w:p>
    <w:p>
      <w:pPr>
        <w:spacing w:after="160"/>
      </w:pPr>
      <w:r>
        <w:rPr>
          <w:rFonts w:ascii="Arial" w:cs="Arial" w:eastAsia="Arial" w:hAnsi="Arial"/>
          <w:color w:val="374151"/>
          <w:sz w:val="22"/>
          <w:szCs w:val="22"/>
        </w:rPr>
        <w:t xml:space="preserve">Returns: daily snapshots with impressions, clicks, cost, conversions, ROAS per campaign</w:t>
      </w:r>
    </w:p>
    <w:p>
      <w:pPr>
        <w:spacing w:after="160"/>
      </w:pPr>
      <w:r>
        <w:rPr>
          <w:rFonts w:ascii="Arial" w:cs="Arial" w:eastAsia="Arial" w:hAnsi="Arial"/>
          <w:b/>
          <w:bCs/>
          <w:color w:val="374151"/>
          <w:sz w:val="22"/>
          <w:szCs w:val="22"/>
        </w:rPr>
        <w:t xml:space="preserve">Get recent push history: </w:t>
      </w:r>
      <w:r>
        <w:rPr>
          <w:rFonts w:ascii="Arial" w:cs="Arial" w:eastAsia="Arial" w:hAnsi="Arial"/>
          <w:color w:val="374151"/>
          <w:sz w:val="22"/>
          <w:szCs w:val="22"/>
        </w:rPr>
        <w:t xml:space="preserve"/>
      </w:r>
    </w:p>
    <w:p>
      <w:pPr>
        <w:shd w:fill="F8F9FA" w:val="clear"/>
        <w:spacing w:after="80" w:before="80"/>
        <w:ind w:left="360"/>
      </w:pPr>
      <w:r>
        <w:rPr>
          <w:rFonts w:ascii="Courier New" w:cs="Courier New" w:eastAsia="Courier New" w:hAnsi="Courier New"/>
          <w:color w:val="1F2937"/>
          <w:sz w:val="20"/>
          <w:szCs w:val="20"/>
        </w:rPr>
        <w:t xml:space="preserve">GET /push_requests?order=created_at.desc&amp;limit=10</w:t>
      </w:r>
    </w:p>
    <w:p>
      <w:pPr>
        <w:spacing w:after="160"/>
      </w:pPr>
      <w:r>
        <w:rPr>
          <w:rFonts w:ascii="Arial" w:cs="Arial" w:eastAsia="Arial" w:hAnsi="Arial"/>
          <w:color w:val="374151"/>
          <w:sz w:val="22"/>
          <w:szCs w:val="22"/>
        </w:rPr>
        <w:t xml:space="preserve">Returns: status, keyword count, pushed/failed counts, timestamps</w:t>
      </w:r>
    </w:p>
    <w:p>
      <w:pPr>
        <w:spacing w:after="160"/>
      </w:pPr>
      <w:r>
        <w:rPr>
          <w:rFonts w:ascii="Arial" w:cs="Arial" w:eastAsia="Arial" w:hAnsi="Arial"/>
          <w:b/>
          <w:bCs/>
          <w:color w:val="374151"/>
          <w:sz w:val="22"/>
          <w:szCs w:val="22"/>
        </w:rPr>
        <w:t xml:space="preserve">Get action history (who did what): </w:t>
      </w:r>
      <w:r>
        <w:rPr>
          <w:rFonts w:ascii="Arial" w:cs="Arial" w:eastAsia="Arial" w:hAnsi="Arial"/>
          <w:color w:val="374151"/>
          <w:sz w:val="22"/>
          <w:szCs w:val="22"/>
        </w:rPr>
        <w:t xml:space="preserve"/>
      </w:r>
    </w:p>
    <w:p>
      <w:pPr>
        <w:shd w:fill="F8F9FA" w:val="clear"/>
        <w:spacing w:after="80" w:before="80"/>
        <w:ind w:left="360"/>
      </w:pPr>
      <w:r>
        <w:rPr>
          <w:rFonts w:ascii="Courier New" w:cs="Courier New" w:eastAsia="Courier New" w:hAnsi="Courier New"/>
          <w:color w:val="1F2937"/>
          <w:sz w:val="20"/>
          <w:szCs w:val="20"/>
        </w:rPr>
        <w:t xml:space="preserve">GET /keyword_action_log?order=performed_at.desc&amp;limit=50</w:t>
      </w:r>
    </w:p>
    <w:p>
      <w:pPr>
        <w:spacing w:after="160"/>
      </w:pPr>
      <w:r>
        <w:rPr>
          <w:rFonts w:ascii="Arial" w:cs="Arial" w:eastAsia="Arial" w:hAnsi="Arial"/>
          <w:color w:val="374151"/>
          <w:sz w:val="22"/>
          <w:szCs w:val="22"/>
        </w:rPr>
        <w:t xml:space="preserve">Returns: action type, term, campaign, user, timestamp</w:t>
      </w:r>
    </w:p>
    <w:p>
      <w:pPr>
        <w:pBdr>
          <w:left w:val="single" w:color="7C3AED" w:sz="12" w:space="8"/>
        </w:pBdr>
        <w:spacing w:after="120" w:before="120"/>
        <w:ind w:left="360"/>
      </w:pPr>
      <w:r>
        <w:rPr>
          <w:rFonts w:ascii="Arial" w:cs="Arial" w:eastAsia="Arial" w:hAnsi="Arial"/>
          <w:b/>
          <w:bCs/>
          <w:color w:val="7C3AED"/>
          <w:sz w:val="22"/>
          <w:szCs w:val="22"/>
        </w:rPr>
        <w:t xml:space="preserve">Tip: </w:t>
      </w:r>
      <w:r>
        <w:rPr>
          <w:rFonts w:ascii="Arial" w:cs="Arial" w:eastAsia="Arial" w:hAnsi="Arial"/>
          <w:color w:val="6B7280"/>
          <w:sz w:val="22"/>
          <w:szCs w:val="22"/>
        </w:rPr>
        <w:t xml:space="preserve">For the full API reference with all endpoints and query patterns, see the CLAWBOT_API.md file in the project repo.</w:t>
      </w:r>
    </w:p>
    <w:p>
      <w:pPr>
        <w:pStyle w:val="Heading2"/>
        <w:spacing w:after="200" w:before="240"/>
      </w:pPr>
      <w:r>
        <w:rPr>
          <w:rFonts w:ascii="Arial" w:cs="Arial" w:eastAsia="Arial" w:hAnsi="Arial"/>
          <w:b/>
          <w:bCs/>
          <w:color w:val="1F2937"/>
          <w:sz w:val="28"/>
          <w:szCs w:val="28"/>
        </w:rPr>
        <w:t xml:space="preserve">Clawbot Configuration Example</w:t>
      </w:r>
    </w:p>
    <w:p>
      <w:pPr>
        <w:spacing w:after="160"/>
      </w:pPr>
      <w:r>
        <w:rPr>
          <w:rFonts w:ascii="Arial" w:cs="Arial" w:eastAsia="Arial" w:hAnsi="Arial"/>
          <w:color w:val="374151"/>
          <w:sz w:val="22"/>
          <w:szCs w:val="22"/>
        </w:rPr>
        <w:t xml:space="preserve">If you’re setting up Clawbot to pull daily marketing data, configure it with these environment variables:</w:t>
      </w:r>
    </w:p>
    <w:p>
      <w:pPr>
        <w:shd w:fill="F8F9FA" w:val="clear"/>
        <w:spacing w:after="80" w:before="80"/>
        <w:ind w:left="360"/>
      </w:pPr>
      <w:r>
        <w:rPr>
          <w:rFonts w:ascii="Courier New" w:cs="Courier New" w:eastAsia="Courier New" w:hAnsi="Courier New"/>
          <w:color w:val="1F2937"/>
          <w:sz w:val="20"/>
          <w:szCs w:val="20"/>
        </w:rPr>
        <w:t xml:space="preserve">SUPABASE_URL=https://bgxgukkriymmtlzkkjkg.supabase.co</w:t>
      </w:r>
    </w:p>
    <w:p>
      <w:pPr>
        <w:shd w:fill="F8F9FA" w:val="clear"/>
        <w:spacing w:after="80" w:before="80"/>
        <w:ind w:left="360"/>
      </w:pPr>
      <w:r>
        <w:rPr>
          <w:rFonts w:ascii="Courier New" w:cs="Courier New" w:eastAsia="Courier New" w:hAnsi="Courier New"/>
          <w:color w:val="1F2937"/>
          <w:sz w:val="20"/>
          <w:szCs w:val="20"/>
        </w:rPr>
        <w:t xml:space="preserve">SUPABASE_SERVICE_ROLE_KEY=&lt;your_service_role_key&gt;</w:t>
      </w:r>
    </w:p>
    <w:p>
      <w:pPr>
        <w:spacing w:after="160"/>
      </w:pPr>
      <w:r>
        <w:rPr>
          <w:rFonts w:ascii="Arial" w:cs="Arial" w:eastAsia="Arial" w:hAnsi="Arial"/>
          <w:color w:val="374151"/>
          <w:sz w:val="22"/>
          <w:szCs w:val="22"/>
        </w:rPr>
        <w:t xml:space="preserve">Then use these queries in your bot’s daily routine:</w:t>
      </w:r>
    </w:p>
    <w:p>
      <w:pPr>
        <w:pStyle w:val="ListParagraph"/>
        <w:numPr>
          <w:ilvl w:val="0"/>
          <w:numId w:val="3"/>
        </w:numPr>
        <w:spacing w:after="80"/>
      </w:pPr>
      <w:r>
        <w:rPr>
          <w:rFonts w:ascii="Arial" w:cs="Arial" w:eastAsia="Arial" w:hAnsi="Arial"/>
          <w:color w:val="374151"/>
          <w:sz w:val="22"/>
          <w:szCs w:val="22"/>
        </w:rPr>
        <w:t xml:space="preserve">Fetch latest audit score to report overall account health</w:t>
      </w:r>
    </w:p>
    <w:p>
      <w:pPr>
        <w:pStyle w:val="ListParagraph"/>
        <w:numPr>
          <w:ilvl w:val="0"/>
          <w:numId w:val="3"/>
        </w:numPr>
        <w:spacing w:after="80"/>
      </w:pPr>
      <w:r>
        <w:rPr>
          <w:rFonts w:ascii="Arial" w:cs="Arial" w:eastAsia="Arial" w:hAnsi="Arial"/>
          <w:color w:val="374151"/>
          <w:sz w:val="22"/>
          <w:szCs w:val="22"/>
        </w:rPr>
        <w:t xml:space="preserve">Check pending negative keyword candidates (how many need review)</w:t>
      </w:r>
    </w:p>
    <w:p>
      <w:pPr>
        <w:pStyle w:val="ListParagraph"/>
        <w:numPr>
          <w:ilvl w:val="0"/>
          <w:numId w:val="3"/>
        </w:numPr>
        <w:spacing w:after="80"/>
      </w:pPr>
      <w:r>
        <w:rPr>
          <w:rFonts w:ascii="Arial" w:cs="Arial" w:eastAsia="Arial" w:hAnsi="Arial"/>
          <w:color w:val="374151"/>
          <w:sz w:val="22"/>
          <w:szCs w:val="22"/>
        </w:rPr>
        <w:t xml:space="preserve">Pull wasted spend summary to highlight savings opportunities</w:t>
      </w:r>
    </w:p>
    <w:p>
      <w:pPr>
        <w:pStyle w:val="ListParagraph"/>
        <w:numPr>
          <w:ilvl w:val="0"/>
          <w:numId w:val="3"/>
        </w:numPr>
        <w:spacing w:after="120"/>
      </w:pPr>
      <w:r>
        <w:rPr>
          <w:rFonts w:ascii="Arial" w:cs="Arial" w:eastAsia="Arial" w:hAnsi="Arial"/>
          <w:color w:val="374151"/>
          <w:sz w:val="22"/>
          <w:szCs w:val="22"/>
        </w:rPr>
        <w:t xml:space="preserve">Fetch yesterday’s campaign metrics for performance trends</w:t>
      </w:r>
    </w:p>
    <w:p>
      <w:r>
        <w:br w:type="page"/>
      </w:r>
    </w:p>
    <w:p>
      <w:pPr>
        <w:pStyle w:val="Heading1"/>
        <w:spacing w:after="200" w:before="360"/>
      </w:pPr>
      <w:r>
        <w:rPr>
          <w:rFonts w:ascii="Arial" w:cs="Arial" w:eastAsia="Arial" w:hAnsi="Arial"/>
          <w:b/>
          <w:bCs/>
          <w:color w:val="7C3AED"/>
          <w:sz w:val="36"/>
          <w:szCs w:val="36"/>
        </w:rPr>
        <w:t xml:space="preserve">8. Settings &amp; Administration</w:t>
      </w:r>
    </w:p>
    <w:p>
      <w:pPr>
        <w:pStyle w:val="Heading2"/>
        <w:spacing w:after="200" w:before="240"/>
      </w:pPr>
      <w:r>
        <w:rPr>
          <w:rFonts w:ascii="Arial" w:cs="Arial" w:eastAsia="Arial" w:hAnsi="Arial"/>
          <w:b/>
          <w:bCs/>
          <w:color w:val="1F2937"/>
          <w:sz w:val="28"/>
          <w:szCs w:val="28"/>
        </w:rPr>
        <w:t xml:space="preserve">User Management (Admin Only)</w:t>
      </w:r>
    </w:p>
    <w:p>
      <w:pPr>
        <w:spacing w:after="160"/>
      </w:pPr>
      <w:r>
        <w:rPr>
          <w:rFonts w:ascii="Arial" w:cs="Arial" w:eastAsia="Arial" w:hAnsi="Arial"/>
          <w:color w:val="374151"/>
          <w:sz w:val="22"/>
          <w:szCs w:val="22"/>
        </w:rPr>
        <w:t xml:space="preserve">Admins can manage team members from the Settings page:</w:t>
      </w:r>
    </w:p>
    <w:p>
      <w:pPr>
        <w:pStyle w:val="ListParagraph"/>
        <w:numPr>
          <w:ilvl w:val="0"/>
          <w:numId w:val="2"/>
        </w:numPr>
        <w:spacing w:after="80"/>
      </w:pPr>
      <w:r>
        <w:rPr>
          <w:rFonts w:ascii="Arial" w:cs="Arial" w:eastAsia="Arial" w:hAnsi="Arial"/>
          <w:color w:val="374151"/>
          <w:sz w:val="22"/>
          <w:szCs w:val="22"/>
        </w:rPr>
        <w:t xml:space="preserve">View all registered users with their roles and last login</w:t>
      </w:r>
    </w:p>
    <w:p>
      <w:pPr>
        <w:pStyle w:val="ListParagraph"/>
        <w:numPr>
          <w:ilvl w:val="0"/>
          <w:numId w:val="2"/>
        </w:numPr>
        <w:spacing w:after="80"/>
      </w:pPr>
      <w:r>
        <w:rPr>
          <w:rFonts w:ascii="Arial" w:cs="Arial" w:eastAsia="Arial" w:hAnsi="Arial"/>
          <w:color w:val="374151"/>
          <w:sz w:val="22"/>
          <w:szCs w:val="22"/>
        </w:rPr>
        <w:t xml:space="preserve">Promote users: Viewer → Editor → Admin</w:t>
      </w:r>
    </w:p>
    <w:p>
      <w:pPr>
        <w:pStyle w:val="ListParagraph"/>
        <w:numPr>
          <w:ilvl w:val="0"/>
          <w:numId w:val="2"/>
        </w:numPr>
        <w:spacing w:after="120"/>
      </w:pPr>
      <w:r>
        <w:rPr>
          <w:rFonts w:ascii="Arial" w:cs="Arial" w:eastAsia="Arial" w:hAnsi="Arial"/>
          <w:color w:val="374151"/>
          <w:sz w:val="22"/>
          <w:szCs w:val="22"/>
        </w:rPr>
        <w:t xml:space="preserve">Demote users: Admin → Editor → Viewer</w:t>
      </w:r>
    </w:p>
    <w:p>
      <w:pPr>
        <w:pStyle w:val="Heading2"/>
        <w:spacing w:after="200" w:before="240"/>
      </w:pPr>
      <w:r>
        <w:rPr>
          <w:rFonts w:ascii="Arial" w:cs="Arial" w:eastAsia="Arial" w:hAnsi="Arial"/>
          <w:b/>
          <w:bCs/>
          <w:color w:val="1F2937"/>
          <w:sz w:val="28"/>
          <w:szCs w:val="28"/>
        </w:rPr>
        <w:t xml:space="preserve">Audit Schedule (Admin Only)</w:t>
      </w:r>
    </w:p>
    <w:p>
      <w:pPr>
        <w:spacing w:after="160"/>
      </w:pPr>
      <w:r>
        <w:rPr>
          <w:rFonts w:ascii="Arial" w:cs="Arial" w:eastAsia="Arial" w:hAnsi="Arial"/>
          <w:color w:val="374151"/>
          <w:sz w:val="22"/>
          <w:szCs w:val="22"/>
        </w:rPr>
        <w:t xml:space="preserve">Configure automatic recurring audits. Supported frequencies: daily, weekly, biweekly, monthly. The schedule runs on the DigitalOcean droplet, so it works even when nobody is on the dashboard.</w:t>
      </w:r>
    </w:p>
    <w:p>
      <w:r>
        <w:br w:type="page"/>
      </w:r>
    </w:p>
    <w:p>
      <w:pPr>
        <w:pStyle w:val="Heading1"/>
        <w:spacing w:after="200" w:before="360"/>
      </w:pPr>
      <w:r>
        <w:rPr>
          <w:rFonts w:ascii="Arial" w:cs="Arial" w:eastAsia="Arial" w:hAnsi="Arial"/>
          <w:b/>
          <w:bCs/>
          <w:color w:val="7C3AED"/>
          <w:sz w:val="36"/>
          <w:szCs w:val="36"/>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8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Audit stuck on “Running”</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Wait 5 minutes. The droplet polls every 5 minutes. If still stuck after 10 minutes, try triggering a new audit.</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 data on Campaigns page</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Campaign metrics are fetched daily at 2am. If newly set up, data appears the next morning.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“Activity log has no actions yet”</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This is normal if no one has approved, denied, or added keyword candidates yet. Perform an action and it will appear.</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Push to Ads shows “Failed”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 that the Google Ads credentials on the droplet are valid. The refresh token may need to be regenerated.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Can’t sign in</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Ensure you’re using a @synup.com Google account. Other domains are blocked.</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Need admin access</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Contact niladri@synup.com to be promoted to Admin or Editor.</w:t>
            </w:r>
          </w:p>
        </w:tc>
      </w:tr>
    </w:tbl>
    <w:p>
      <w:pPr>
        <w:spacing w:before="600"/>
      </w:pPr>
    </w:p>
    <w:p>
      <w:pPr>
        <w:pBdr>
          <w:top w:val="single" w:color="7C3AED" w:sz="2" w:space="12"/>
        </w:pBdr>
        <w:spacing w:before="400"/>
        <w:jc w:val="center"/>
      </w:pPr>
      <w:r>
        <w:rPr>
          <w:rFonts w:ascii="Arial" w:cs="Arial" w:eastAsia="Arial" w:hAnsi="Arial"/>
          <w:color w:val="6B7280"/>
          <w:sz w:val="22"/>
          <w:szCs w:val="22"/>
        </w:rPr>
        <w:t xml:space="preserve">Questions? Reach out to niladri@synup.com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tabs>
        <w:tab w:val="right" w:pos="9026"/>
      </w:tabs>
    </w:pPr>
    <w:r>
      <w:rPr>
        <w:rFonts w:ascii="Arial" w:cs="Arial" w:eastAsia="Arial" w:hAnsi="Arial"/>
        <w:b/>
        <w:bCs/>
        <w:color w:val="7C3AED"/>
        <w:sz w:val="18"/>
        <w:szCs w:val="18"/>
      </w:rPr>
      <w:t xml:space="preserve">Marketing HQ User Guide</w:t>
    </w:r>
    <w:r>
      <w:rPr>
        <w:rFonts w:ascii="Arial" w:cs="Arial" w:eastAsia="Arial" w:hAnsi="Arial"/>
        <w:color w:val="9CA3AF"/>
        <w:sz w:val="18"/>
        <w:szCs w:val="18"/>
      </w:rPr>
      <w:t xml:space="preserve">	Synup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20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2026-03-13T15:39:31.533Z</dcterms:created>
  <dcterms:modified xsi:type="dcterms:W3CDTF">2026-03-13T15:39:31.534Z</dcterms:modified>
</cp:coreProperties>
</file>

<file path=docProps/custom.xml><?xml version="1.0" encoding="utf-8"?>
<Properties xmlns="http://schemas.openxmlformats.org/officeDocument/2006/custom-properties" xmlns:vt="http://schemas.openxmlformats.org/officeDocument/2006/docPropsVTypes"/>
</file>