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SYNX Token Distribution Plan</w:t>
      </w:r>
    </w:p>
    <w:p>
      <w:r>
        <w:t>Project: Syntari AI Network (SYNX)</w:t>
      </w:r>
    </w:p>
    <w:p>
      <w:r>
        <w:t>Token Address: 4daGvqy3fNaAwh8ZUn2WsiMGWfXgGT45w286NGGPX2Jc</w:t>
      </w:r>
    </w:p>
    <w:p>
      <w:r>
        <w:t>Network: Solana</w:t>
      </w:r>
    </w:p>
    <w:p>
      <w:pPr>
        <w:pStyle w:val="Heading2"/>
      </w:pPr>
      <w:r>
        <w:t>Token Allocation: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Allocation (%)</w:t>
            </w:r>
          </w:p>
        </w:tc>
        <w:tc>
          <w:tcPr>
            <w:tcW w:type="dxa" w:w="1728"/>
          </w:tcPr>
          <w:p>
            <w:r>
              <w:t>Token Generation Event (%)</w:t>
            </w:r>
          </w:p>
        </w:tc>
        <w:tc>
          <w:tcPr>
            <w:tcW w:type="dxa" w:w="1728"/>
          </w:tcPr>
          <w:p>
            <w:r>
              <w:t>Cliff (Months)</w:t>
            </w:r>
          </w:p>
        </w:tc>
        <w:tc>
          <w:tcPr>
            <w:tcW w:type="dxa" w:w="1728"/>
          </w:tcPr>
          <w:p>
            <w:r>
              <w:t>Vesting (Months)</w:t>
            </w:r>
          </w:p>
        </w:tc>
      </w:tr>
      <w:tr>
        <w:tc>
          <w:tcPr>
            <w:tcW w:type="dxa" w:w="1728"/>
          </w:tcPr>
          <w:p>
            <w:r>
              <w:t>Team</w:t>
            </w:r>
          </w:p>
        </w:tc>
        <w:tc>
          <w:tcPr>
            <w:tcW w:type="dxa" w:w="1728"/>
          </w:tcPr>
          <w:p>
            <w:r>
              <w:t>20%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36</w:t>
            </w:r>
          </w:p>
        </w:tc>
      </w:tr>
      <w:tr>
        <w:tc>
          <w:tcPr>
            <w:tcW w:type="dxa" w:w="1728"/>
          </w:tcPr>
          <w:p>
            <w:r>
              <w:t>Development</w:t>
            </w:r>
          </w:p>
        </w:tc>
        <w:tc>
          <w:tcPr>
            <w:tcW w:type="dxa" w:w="1728"/>
          </w:tcPr>
          <w:p>
            <w:r>
              <w:t>10%</w:t>
            </w:r>
          </w:p>
        </w:tc>
        <w:tc>
          <w:tcPr>
            <w:tcW w:type="dxa" w:w="1728"/>
          </w:tcPr>
          <w:p>
            <w:r>
              <w:t>0%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18</w:t>
            </w:r>
          </w:p>
        </w:tc>
      </w:tr>
      <w:tr>
        <w:tc>
          <w:tcPr>
            <w:tcW w:type="dxa" w:w="1728"/>
          </w:tcPr>
          <w:p>
            <w:r>
              <w:t>Public Distribution (LP, Airdrop, Staking)</w:t>
            </w:r>
          </w:p>
        </w:tc>
        <w:tc>
          <w:tcPr>
            <w:tcW w:type="dxa" w:w="1728"/>
          </w:tcPr>
          <w:p>
            <w:r>
              <w:t>70%</w:t>
            </w:r>
          </w:p>
        </w:tc>
        <w:tc>
          <w:tcPr>
            <w:tcW w:type="dxa" w:w="1728"/>
          </w:tcPr>
          <w:p>
            <w:r>
              <w:t>100%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/>
        <w:t>Note: Team and Development tokens are locked and vest gradually to ensure long-term commitment and stability of the SYNX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