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KADDU MARVIN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1999-02-19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Restaurants and Hotels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1226032.65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KADDU MARVIN was a 25-year-old youth resident of {{address}} and belonged to {{group}}. By the time the client took the loan, he operated a Restaurants and Hotels,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242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